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300"/>
        <w:jc w:val="center"/>
      </w:pPr>
      <w:r>
        <w:rPr>
          <w:rFonts w:ascii="Times New Roman" w:cs="Times New Roman" w:eastAsia="Times New Roman" w:hAnsi="Times New Roman"/>
          <w:b/>
          <w:bCs/>
          <w:color w:val="000000"/>
          <w:sz w:val="30"/>
          <w:szCs w:val="30"/>
        </w:rPr>
        <w:t xml:space="preserve">JafetAI: An Intelligent Library Companion for AUB</w:t>
      </w:r>
    </w:p>
    <w:p>
      <w:pPr>
        <w:spacing w:after="20"/>
        <w:jc w:val="center"/>
      </w:pPr>
      <w:r>
        <w:rPr>
          <w:rFonts w:ascii="Times New Roman" w:cs="Times New Roman" w:eastAsia="Times New Roman" w:hAnsi="Times New Roman"/>
          <w:color w:val="000000"/>
          <w:sz w:val="24"/>
          <w:szCs w:val="24"/>
        </w:rPr>
        <w:t xml:space="preserve">Ibrahim Khaled</w:t>
      </w:r>
    </w:p>
    <w:p>
      <w:pPr>
        <w:spacing w:after="20"/>
        <w:jc w:val="center"/>
      </w:pPr>
      <w:r>
        <w:rPr>
          <w:rFonts w:ascii="Times New Roman" w:cs="Times New Roman" w:eastAsia="Times New Roman" w:hAnsi="Times New Roman"/>
          <w:i/>
          <w:iCs/>
          <w:color w:val="000000"/>
          <w:sz w:val="24"/>
          <w:szCs w:val="24"/>
        </w:rPr>
        <w:t xml:space="preserve">American University of Beirut</w:t>
      </w:r>
    </w:p>
    <w:p>
      <w:pPr>
        <w:spacing w:after="280"/>
        <w:jc w:val="center"/>
      </w:pPr>
      <w:r>
        <w:rPr>
          <w:rFonts w:ascii="Times New Roman" w:cs="Times New Roman" w:eastAsia="Times New Roman" w:hAnsi="Times New Roman"/>
          <w:color w:val="000000"/>
          <w:sz w:val="24"/>
          <w:szCs w:val="24"/>
        </w:rPr>
        <w:t xml:space="preserve">August 2026</w:t>
      </w:r>
    </w:p>
    <w:p>
      <w:pPr>
        <w:spacing w:after="100" w:before="280"/>
      </w:pPr>
      <w:r>
        <w:rPr>
          <w:rFonts w:ascii="Times New Roman" w:cs="Times New Roman" w:eastAsia="Times New Roman" w:hAnsi="Times New Roman"/>
          <w:b/>
          <w:bCs/>
          <w:color w:val="000000"/>
          <w:sz w:val="26"/>
          <w:szCs w:val="26"/>
        </w:rPr>
        <w:t xml:space="preserve">1. Project Title &amp; Abstract</w:t>
      </w:r>
    </w:p>
    <w:p>
      <w:pPr>
        <w:spacing w:after="140" w:line="276"/>
        <w:jc w:val="both"/>
      </w:pPr>
      <w:r>
        <w:rPr>
          <w:rFonts w:ascii="Times New Roman" w:cs="Times New Roman" w:eastAsia="Times New Roman" w:hAnsi="Times New Roman"/>
          <w:color w:val="000000"/>
          <w:sz w:val="24"/>
          <w:szCs w:val="24"/>
        </w:rPr>
        <w:t xml:space="preserve">JafetAI is a conversational AI agent that helps AUB students with two things: booking study seats in the Jafet Library Reference Reading Room, and finding books in the AUB collection. Instead of clicking through LibCal's multi-step form, a student just says when they want to study and the agent handles it — checking availability, suggesting alternatives if the slot is taken, collecting the required info, and submitting the booking. For books, it does semantic search over a pgvector database scraped from the library catalog, plus a SQL sub-agent for factual questions like availability or author lookups. It runs on Google ADK with LiteLLM, has deterministic guardrails at every tool boundary, and is exposed through both a REST API and an MCP server.</w:t>
      </w:r>
    </w:p>
    <w:p>
      <w:pPr>
        <w:spacing w:after="100" w:before="280"/>
      </w:pPr>
      <w:r>
        <w:rPr>
          <w:rFonts w:ascii="Times New Roman" w:cs="Times New Roman" w:eastAsia="Times New Roman" w:hAnsi="Times New Roman"/>
          <w:b/>
          <w:bCs/>
          <w:color w:val="000000"/>
          <w:sz w:val="26"/>
          <w:szCs w:val="26"/>
        </w:rPr>
        <w:t xml:space="preserve">2. Introduction &amp; Problem Statement</w:t>
      </w:r>
    </w:p>
    <w:p>
      <w:pPr>
        <w:spacing w:after="140" w:line="276"/>
        <w:jc w:val="both"/>
      </w:pPr>
      <w:r>
        <w:rPr>
          <w:rFonts w:ascii="Times New Roman" w:cs="Times New Roman" w:eastAsia="Times New Roman" w:hAnsi="Times New Roman"/>
          <w:color w:val="000000"/>
          <w:sz w:val="24"/>
          <w:szCs w:val="24"/>
        </w:rPr>
        <w:t xml:space="preserve">Anyone who's tried to book a seat in Jafet knows the pain. You open LibCal, pick a date, stare at a grid of dozens of seats across half-hour slots, find one that works, fill in your name and ID and email, submit — and if the time was taken, you start over. The interface works but it's built for facility managers, not for a student trying to grab a quiet spot between classes. I wanted to turn that into a conversation: tell the bot "book me a seat tomorrow 2 to 4pm" and have it figure out the rest.</w:t>
      </w:r>
    </w:p>
    <w:p>
      <w:pPr>
        <w:spacing w:after="140" w:line="276"/>
        <w:jc w:val="both"/>
      </w:pPr>
      <w:r>
        <w:rPr>
          <w:rFonts w:ascii="Times New Roman" w:cs="Times New Roman" w:eastAsia="Times New Roman" w:hAnsi="Times New Roman"/>
          <w:color w:val="000000"/>
          <w:sz w:val="24"/>
          <w:szCs w:val="24"/>
        </w:rPr>
        <w:t xml:space="preserve">The book side came from a similar frustration. AUB's catalog is keyword-based — searching "something about how machines think" gives nothing useful. There's no way to browse by topic semantically or ask "is this title available?" without navigating multiple pages. JafetAI adds a natural-language layer on top of the actual catalog data, so students can describe what they're looking for in plain words and get real results from the collection.</w:t>
      </w:r>
    </w:p>
    <w:p>
      <w:pPr>
        <w:spacing w:after="100" w:before="280"/>
      </w:pPr>
      <w:r>
        <w:rPr>
          <w:rFonts w:ascii="Times New Roman" w:cs="Times New Roman" w:eastAsia="Times New Roman" w:hAnsi="Times New Roman"/>
          <w:b/>
          <w:bCs/>
          <w:color w:val="000000"/>
          <w:sz w:val="26"/>
          <w:szCs w:val="26"/>
        </w:rPr>
        <w:t xml:space="preserve">3. Methodology</w:t>
      </w:r>
    </w:p>
    <w:p>
      <w:pPr>
        <w:spacing w:after="140" w:line="276"/>
        <w:jc w:val="both"/>
      </w:pPr>
      <w:r>
        <w:rPr>
          <w:rFonts w:ascii="Times New Roman" w:cs="Times New Roman" w:eastAsia="Times New Roman" w:hAnsi="Times New Roman"/>
          <w:color w:val="000000"/>
          <w:sz w:val="24"/>
          <w:szCs w:val="24"/>
        </w:rPr>
        <w:t xml:space="preserve">The system uses Google's Agent Development Kit with LiteLLM for model routing. The default model is DeepSeek v4 Flash (cheap, good at tool use), swappable via an environment variable to any LiteLLM-supported provider. A root agent receives all messages and routes them: seat requests go to the booking pipeline, topic-based book queries go to RAG, and structured catalog questions go to a SQL sub-agent.</w:t>
      </w:r>
    </w:p>
    <w:p>
      <w:pPr>
        <w:spacing w:after="140" w:line="276"/>
        <w:jc w:val="both"/>
      </w:pPr>
      <w:r>
        <w:rPr>
          <w:rFonts w:ascii="Times New Roman" w:cs="Times New Roman" w:eastAsia="Times New Roman" w:hAnsi="Times New Roman"/>
          <w:color w:val="000000"/>
          <w:sz w:val="24"/>
          <w:szCs w:val="24"/>
        </w:rPr>
        <w:t xml:space="preserve">For seats, a scraper hits LibCal's availability grid API in real time. The </w:t>
      </w:r>
      <w:r>
        <w:rPr>
          <w:rFonts w:ascii="Times New Roman" w:cs="Times New Roman" w:eastAsia="Times New Roman" w:hAnsi="Times New Roman"/>
          <w:i/>
          <w:iCs/>
          <w:color w:val="000000"/>
          <w:sz w:val="24"/>
          <w:szCs w:val="24"/>
        </w:rPr>
        <w:t xml:space="preserve">find_seats</w:t>
      </w:r>
      <w:r>
        <w:rPr>
          <w:rFonts w:ascii="Times New Roman" w:cs="Times New Roman" w:eastAsia="Times New Roman" w:hAnsi="Times New Roman"/>
          <w:color w:val="000000"/>
          <w:sz w:val="24"/>
          <w:szCs w:val="24"/>
        </w:rPr>
        <w:t xml:space="preserve"> tool takes a date, time, and duration, snaps to the nearest grid boundary (slots start on the half hour), and ranks options: exact matches first, then shifted times on a different seat, shorter overlaps, and split plans that hop between seats to cover the full window. Once the student agrees and gives their details, </w:t>
      </w:r>
      <w:r>
        <w:rPr>
          <w:rFonts w:ascii="Times New Roman" w:cs="Times New Roman" w:eastAsia="Times New Roman" w:hAnsi="Times New Roman"/>
          <w:i/>
          <w:iCs/>
          <w:color w:val="000000"/>
          <w:sz w:val="24"/>
          <w:szCs w:val="24"/>
        </w:rPr>
        <w:t xml:space="preserve">book_seat</w:t>
      </w:r>
      <w:r>
        <w:rPr>
          <w:rFonts w:ascii="Times New Roman" w:cs="Times New Roman" w:eastAsia="Times New Roman" w:hAnsi="Times New Roman"/>
          <w:color w:val="000000"/>
          <w:sz w:val="24"/>
          <w:szCs w:val="24"/>
        </w:rPr>
        <w:t xml:space="preserve"> either records a dry-run (the default) or executes the real LibCal flow — cart add, time confirmation with session ID extraction, and the final POST with student name, email, AUB ID, and program.</w:t>
      </w:r>
    </w:p>
    <w:p>
      <w:pPr>
        <w:spacing w:after="140" w:line="276"/>
        <w:jc w:val="both"/>
      </w:pPr>
      <w:r>
        <w:rPr>
          <w:rFonts w:ascii="Times New Roman" w:cs="Times New Roman" w:eastAsia="Times New Roman" w:hAnsi="Times New Roman"/>
          <w:color w:val="000000"/>
          <w:sz w:val="24"/>
          <w:szCs w:val="24"/>
        </w:rPr>
        <w:t xml:space="preserve">For books, an offline ingestion script scrapes AUB's Primo REST API across 10 subject categories, collecting 150 held books. NVIDIA Nemotron generates descriptions for each, then OpenAI's text-embedding-3-large (3,072 dimensions) embeds them into a PostgreSQL database with the pgvector extension. At query time, the agent rewrites the student's words into a richer retrieval query — expanding with subject terms and synonyms — embeds it, and does cosine similarity search. A calibrated threshold (similarity &lt; 0.22, based on testing against the real corpus) flags weak matches and triggers a rewrite-and-retry before recommending anything. For structured questions, a separate SQL sub-agent writes SELECT queries in a ReAct loop.</w:t>
      </w:r>
    </w:p>
    <w:p>
      <w:pPr>
        <w:spacing w:after="140" w:line="276"/>
        <w:jc w:val="both"/>
      </w:pPr>
      <w:r>
        <w:rPr>
          <w:rFonts w:ascii="Times New Roman" w:cs="Times New Roman" w:eastAsia="Times New Roman" w:hAnsi="Times New Roman"/>
          <w:color w:val="000000"/>
          <w:sz w:val="24"/>
          <w:szCs w:val="24"/>
        </w:rPr>
        <w:t xml:space="preserve">Guardrails run at three points through ADK callbacks. Before the model: a blocklist catches prompt-injection phrases like "ignore previous instructions" or "reveal your system prompt." Before tools: validators check that booking arguments have a valid @mail.aub.edu email and a 6-to-12-digit student ID, and that SQL queries are single SELECTs with no write keywords. After tools: a sanitizer redacts any leaked API keys and truncates oversized payloads to prevent context overflow.</w:t>
      </w:r>
    </w:p>
    <w:p>
      <w:pPr>
        <w:spacing w:after="100" w:before="280"/>
      </w:pPr>
      <w:r>
        <w:rPr>
          <w:rFonts w:ascii="Times New Roman" w:cs="Times New Roman" w:eastAsia="Times New Roman" w:hAnsi="Times New Roman"/>
          <w:b/>
          <w:bCs/>
          <w:color w:val="000000"/>
          <w:sz w:val="26"/>
          <w:szCs w:val="26"/>
        </w:rPr>
        <w:t xml:space="preserve">4. Implementation Details &amp; Results</w:t>
      </w:r>
    </w:p>
    <w:p>
      <w:pPr>
        <w:spacing w:after="140" w:line="276"/>
        <w:jc w:val="both"/>
      </w:pPr>
      <w:r>
        <w:rPr>
          <w:rFonts w:ascii="Times New Roman" w:cs="Times New Roman" w:eastAsia="Times New Roman" w:hAnsi="Times New Roman"/>
          <w:color w:val="000000"/>
          <w:sz w:val="24"/>
          <w:szCs w:val="24"/>
        </w:rPr>
        <w:t xml:space="preserve">The system is Python. Main dependencies are google-adk for the agent framework, litellm for multi-provider model routing, psycopg for PostgreSQL, openai for embeddings, and requests for HTTP scraping. The book database runs in a Docker container (PostgreSQL with pgvector on port 5433). The agent is served via ADK's api_server (REST on port 8801) or as an MCP stdio server exposing a single chat(session_id, message) tool for integration with other chatbots.</w:t>
      </w:r>
    </w:p>
    <w:p>
      <w:pPr>
        <w:spacing w:after="140" w:line="276"/>
        <w:jc w:val="both"/>
      </w:pPr>
      <w:r>
        <w:rPr>
          <w:rFonts w:ascii="Times New Roman" w:cs="Times New Roman" w:eastAsia="Times New Roman" w:hAnsi="Times New Roman"/>
          <w:color w:val="000000"/>
          <w:sz w:val="24"/>
          <w:szCs w:val="24"/>
        </w:rPr>
        <w:t xml:space="preserve">Testing includes a pytest suite with mocked externals covering the LibCal scraper, booking validation, the Primo catalog parser, RAG search, and all three guardrail layers (injection blocking, booking argument checks, SQL safety). Two Jupyter eval notebooks run end-to-end assessment: one for multi-turn booking conversations against the live API, one for book RAG accuracy and SQL routing. Dry-run by default (LIVE_BOOKING off) was a key design choice — it let me iterate freely on the booking flow without creating real reservations during development or evaluation.</w:t>
      </w:r>
    </w:p>
    <w:p>
      <w:pPr>
        <w:spacing w:after="100" w:before="280"/>
      </w:pPr>
      <w:r>
        <w:rPr>
          <w:rFonts w:ascii="Times New Roman" w:cs="Times New Roman" w:eastAsia="Times New Roman" w:hAnsi="Times New Roman"/>
          <w:b/>
          <w:bCs/>
          <w:color w:val="000000"/>
          <w:sz w:val="26"/>
          <w:szCs w:val="26"/>
        </w:rPr>
        <w:t xml:space="preserve">5. Discussion &amp; Analysis</w:t>
      </w:r>
    </w:p>
    <w:p>
      <w:pPr>
        <w:spacing w:after="140" w:line="276"/>
        <w:jc w:val="both"/>
      </w:pPr>
      <w:r>
        <w:rPr>
          <w:rFonts w:ascii="Times New Roman" w:cs="Times New Roman" w:eastAsia="Times New Roman" w:hAnsi="Times New Roman"/>
          <w:color w:val="000000"/>
          <w:sz w:val="24"/>
          <w:szCs w:val="24"/>
        </w:rPr>
        <w:t xml:space="preserve">The booking pipeline covers the cases students actually hit — exact availability, shifted times, shorter stays, and the split-seat workaround when no single seat spans the full window. The guardrails turned out to be more important than I expected. Early on, the model would occasionally pass malformed emails to the booking tool or let injection attempts change its behavior. Fixing that at the prompt level was fragile — the model could always regress on the next request. Moving validation into deterministic callbacks that run before and after every tool call made the system reliably safe regardless of what the model decides to do.</w:t>
      </w:r>
    </w:p>
    <w:p>
      <w:pPr>
        <w:spacing w:after="140" w:line="276"/>
        <w:jc w:val="both"/>
      </w:pPr>
      <w:r>
        <w:rPr>
          <w:rFonts w:ascii="Times New Roman" w:cs="Times New Roman" w:eastAsia="Times New Roman" w:hAnsi="Times New Roman"/>
          <w:color w:val="000000"/>
          <w:sz w:val="24"/>
          <w:szCs w:val="24"/>
        </w:rPr>
        <w:t xml:space="preserve">The RAG component works well even over a small corpus of 150 books. Semantic matching meaningfully outperforms keyword search for exploratory queries, and the weak-match threshold keeps the agent from confidently recommending irrelevant results, which would erode trust fast. Main limitations: the corpus is small compared to AUB's full holdings, the live booking flow depends on LibCal's undocumented internal API (which could break if they change their frontend), and the system currently covers only one room in one library. Scaling to more AUB libraries and the full catalog would be the natural next step.</w:t>
      </w:r>
    </w:p>
    <w:p>
      <w:pPr>
        <w:spacing w:after="100" w:before="280"/>
      </w:pPr>
      <w:r>
        <w:rPr>
          <w:rFonts w:ascii="Times New Roman" w:cs="Times New Roman" w:eastAsia="Times New Roman" w:hAnsi="Times New Roman"/>
          <w:b/>
          <w:bCs/>
          <w:color w:val="000000"/>
          <w:sz w:val="26"/>
          <w:szCs w:val="26"/>
        </w:rPr>
        <w:t xml:space="preserve">6. Reflection on Learnings</w:t>
      </w:r>
    </w:p>
    <w:p>
      <w:pPr>
        <w:spacing w:after="140" w:line="276"/>
        <w:jc w:val="both"/>
      </w:pPr>
      <w:r>
        <w:rPr>
          <w:rFonts w:ascii="Times New Roman" w:cs="Times New Roman" w:eastAsia="Times New Roman" w:hAnsi="Times New Roman"/>
          <w:color w:val="000000"/>
          <w:sz w:val="24"/>
          <w:szCs w:val="24"/>
        </w:rPr>
        <w:t xml:space="preserve">The most rewarding part was seeing the full loop work end-to-end: a student types a message, the agent checks live availability, negotiates alternatives when the first choice is taken, collects info conversationally, and submits a real reservation — all without the student ever opening LibCal. Building something that solves a problem I deal with myself as an AUB student made every design decision feel concrete rather than academic. It also forced me to think about edge cases I wouldn't have considered otherwise, like what happens when a 3-hour window is only partially available, or when the student gives an email that looks right but isn't an AUB address.</w:t>
      </w:r>
    </w:p>
    <w:p>
      <w:pPr>
        <w:spacing w:after="140" w:line="276"/>
        <w:jc w:val="both"/>
      </w:pPr>
      <w:r>
        <w:rPr>
          <w:rFonts w:ascii="Times New Roman" w:cs="Times New Roman" w:eastAsia="Times New Roman" w:hAnsi="Times New Roman"/>
          <w:color w:val="000000"/>
          <w:sz w:val="24"/>
          <w:szCs w:val="24"/>
        </w:rPr>
        <w:t xml:space="preserve">The hardest part was reverse-engineering the LibCal booking flow. There's no public API for seat reservations, so the submission pipeline had to be reconstructed by capturing the exact HTTP sequence the browser makes — cart add, time submit with a server-generated session ID parsed out of the checkout HTML, then the final booking POST with dynamically named form fields (the AUB ID question field name changes between deployments). Getting this right required a lot of network inspection and trial-and-error, and the dry-run flag was born directly from needing to iterate safely without creating dozens of ghost reservations.</w:t>
      </w:r>
    </w:p>
    <w:p>
      <w:pPr>
        <w:spacing w:after="140" w:line="276"/>
        <w:jc w:val="both"/>
      </w:pPr>
      <w:r>
        <w:rPr>
          <w:rFonts w:ascii="Times New Roman" w:cs="Times New Roman" w:eastAsia="Times New Roman" w:hAnsi="Times New Roman"/>
          <w:color w:val="000000"/>
          <w:sz w:val="24"/>
          <w:szCs w:val="24"/>
        </w:rPr>
        <w:t xml:space="preserve">The bigger takeaway was about where safety should live in an AI system. Prompt engineering alone is not enough when the system takes real-world actions — the model can always surprise you. Deterministic validation at the tool boundary, where code checks every argument before the tool fires and scrubs every output before it reaches the model, is what makes the difference between a demo and something you'd actually let people 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2026-08-20T20:10:04.324Z</dcterms:created>
  <dcterms:modified xsi:type="dcterms:W3CDTF">2026-08-20T20:10:04.324Z</dcterms:modified>
</cp:coreProperties>
</file>

<file path=docProps/custom.xml><?xml version="1.0" encoding="utf-8"?>
<Properties xmlns="http://schemas.openxmlformats.org/officeDocument/2006/custom-properties" xmlns:vt="http://schemas.openxmlformats.org/officeDocument/2006/docPropsVTypes"/>
</file>