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资产洞察看板 PRD</w:t>
      </w:r>
    </w:p>
    <w:p>
      <w:pPr>
        <w:ind w:left="360"/>
      </w:pPr>
      <w:r>
        <w:rPr>
          <w:rFonts w:ascii="Calibri" w:hAnsi="Calibri" w:eastAsia="PingFang SC"/>
          <w:color w:val="8C8C8C"/>
        </w:rPr>
        <w:t xml:space="preserve">▍ </w:t>
      </w:r>
      <w:r>
        <w:rPr>
          <w:rFonts w:ascii="Calibri" w:hAnsi="Calibri" w:eastAsia="PingFang SC"/>
        </w:rPr>
        <w:t>对应功能架构：Dashboard Report（看板报表）　｜　对应原型：资产洞察 → 看板（Dashboard，导出 PDF / 邮件发送）</w:t>
      </w:r>
    </w:p>
    <w:p>
      <w:pPr>
        <w:ind w:left="360"/>
      </w:pPr>
      <w:r>
        <w:rPr>
          <w:rFonts w:ascii="Calibri" w:hAnsi="Calibri" w:eastAsia="PingFang SC"/>
          <w:color w:val="8C8C8C"/>
        </w:rPr>
        <w:t xml:space="preserve">▍ </w:t>
      </w:r>
      <w:r>
        <w:rPr>
          <w:rFonts w:ascii="Calibri" w:hAnsi="Calibri" w:eastAsia="PingFang SC"/>
        </w:rPr>
        <w:t>文档性质：产品需求说明书（PRD）　｜　权威依据：源文档《Dashboard Report》 + 最新系统截图 +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ITAM beta</w:t>
            </w:r>
          </w:p>
        </w:tc>
      </w:tr>
      <w:tr>
        <w:tc>
          <w:tcPr>
            <w:tcW w:type="dxa" w:w="4320"/>
          </w:tcPr>
          <w:p>
            <w:r/>
            <w:r>
              <w:rPr>
                <w:rFonts w:ascii="Calibri" w:hAnsi="Calibri" w:eastAsia="PingFang SC"/>
              </w:rPr>
              <w:t>模块归属</w:t>
            </w:r>
          </w:p>
        </w:tc>
        <w:tc>
          <w:tcPr>
            <w:tcW w:type="dxa" w:w="4320"/>
          </w:tcPr>
          <w:p>
            <w:r/>
            <w:r>
              <w:rPr>
                <w:rFonts w:ascii="Calibri" w:hAnsi="Calibri" w:eastAsia="PingFang SC"/>
              </w:rPr>
              <w:t>资产洞察 / 看板</w:t>
            </w:r>
          </w:p>
        </w:tc>
      </w:tr>
      <w:tr>
        <w:tc>
          <w:tcPr>
            <w:tcW w:type="dxa" w:w="4320"/>
          </w:tcPr>
          <w:p>
            <w:r/>
            <w:r>
              <w:rPr>
                <w:rFonts w:ascii="Calibri" w:hAnsi="Calibri" w:eastAsia="PingFang SC"/>
              </w:rPr>
              <w:t>优先级</w:t>
            </w:r>
          </w:p>
        </w:tc>
        <w:tc>
          <w:tcPr>
            <w:tcW w:type="dxa" w:w="4320"/>
          </w:tcPr>
          <w:p>
            <w:r/>
            <w:r>
              <w:rPr>
                <w:rFonts w:ascii="Calibri" w:hAnsi="Calibri" w:eastAsia="PingFang SC"/>
              </w:rPr>
              <w:t>P1</w:t>
            </w:r>
          </w:p>
        </w:tc>
      </w:tr>
      <w:tr>
        <w:tc>
          <w:tcPr>
            <w:tcW w:type="dxa" w:w="4320"/>
          </w:tcPr>
          <w:p>
            <w:r/>
            <w:r>
              <w:rPr>
                <w:rFonts w:ascii="Calibri" w:hAnsi="Calibri" w:eastAsia="PingFang SC"/>
              </w:rPr>
              <w:t>目标交付时间</w:t>
            </w:r>
          </w:p>
        </w:tc>
        <w:tc>
          <w:tcPr>
            <w:tcW w:type="dxa" w:w="4320"/>
          </w:tcPr>
          <w:p>
            <w:r/>
            <w:r>
              <w:rPr>
                <w:rFonts w:ascii="Calibri" w:hAnsi="Calibri" w:eastAsia="PingFang SC"/>
              </w:rPr>
              <w:t>2025-6-30</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`/insight/dashboard`（资产洞察看板）</w:t>
            </w:r>
          </w:p>
        </w:tc>
      </w:tr>
      <w:tr>
        <w:tc>
          <w:tcPr>
            <w:tcW w:type="dxa" w:w="4320"/>
          </w:tcPr>
          <w:p>
            <w:r/>
            <w:r>
              <w:rPr>
                <w:rFonts w:ascii="Calibri" w:hAnsi="Calibri" w:eastAsia="PingFang SC"/>
              </w:rPr>
              <w:t>关联源文档</w:t>
            </w:r>
          </w:p>
        </w:tc>
        <w:tc>
          <w:tcPr>
            <w:tcW w:type="dxa" w:w="4320"/>
          </w:tcPr>
          <w:p>
            <w:r/>
            <w:r>
              <w:rPr>
                <w:rFonts w:ascii="Calibri" w:hAnsi="Calibri" w:eastAsia="PingFang SC"/>
              </w:rPr>
              <w:t>《Dashboard Report》</w:t>
            </w:r>
          </w:p>
        </w:tc>
      </w:tr>
      <w:tr>
        <w:tc>
          <w:tcPr>
            <w:tcW w:type="dxa" w:w="4320"/>
          </w:tcPr>
          <w:p>
            <w:r/>
            <w:r>
              <w:rPr>
                <w:rFonts w:ascii="Calibri" w:hAnsi="Calibri" w:eastAsia="PingFang SC"/>
              </w:rPr>
              <w:t>需求负责人</w:t>
            </w:r>
          </w:p>
        </w:tc>
        <w:tc>
          <w:tcPr>
            <w:tcW w:type="dxa" w:w="4320"/>
          </w:tcPr>
          <w:p>
            <w:r/>
            <w:r>
              <w:rPr>
                <w:rFonts w:ascii="Calibri" w:hAnsi="Calibri" w:eastAsia="PingFang SC"/>
              </w:rPr>
              <w:t>Yee Zhang（张艺）</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初版</w:t>
            </w:r>
          </w:p>
        </w:tc>
        <w:tc>
          <w:tcPr>
            <w:tcW w:type="dxa" w:w="2880"/>
          </w:tcPr>
          <w:p>
            <w:r/>
            <w:r>
              <w:rPr>
                <w:rFonts w:ascii="Calibri" w:hAnsi="Calibri" w:eastAsia="PingFang SC"/>
              </w:rPr>
              <w:t>Yee Zhang（张艺）</w:t>
            </w:r>
          </w:p>
        </w:tc>
        <w:tc>
          <w:tcPr>
            <w:tcW w:type="dxa" w:w="2880"/>
          </w:tcPr>
          <w:p>
            <w:r/>
            <w:r>
              <w:rPr>
                <w:rFonts w:ascii="Calibri" w:hAnsi="Calibri" w:eastAsia="PingFang SC"/>
              </w:rPr>
              <w:t>新建看板导出 PDF 与邮件发送能力（第一版优先支持导出与邮件发送）</w:t>
            </w:r>
          </w:p>
        </w:tc>
      </w:tr>
      <w:tr>
        <w:tc>
          <w:tcPr>
            <w:tcW w:type="dxa" w:w="2880"/>
          </w:tcPr>
          <w:p>
            <w:r/>
            <w:r>
              <w:rPr>
                <w:rFonts w:ascii="Calibri" w:hAnsi="Calibri" w:eastAsia="PingFang SC"/>
              </w:rPr>
              <w:t>后续优化</w:t>
            </w:r>
          </w:p>
        </w:tc>
        <w:tc>
          <w:tcPr>
            <w:tcW w:type="dxa" w:w="2880"/>
          </w:tcPr>
          <w:p>
            <w:r/>
            <w:r>
              <w:rPr>
                <w:rFonts w:ascii="Calibri" w:hAnsi="Calibri" w:eastAsia="PingFang SC"/>
              </w:rPr>
              <w:t>产品</w:t>
            </w:r>
          </w:p>
        </w:tc>
        <w:tc>
          <w:tcPr>
            <w:tcW w:type="dxa" w:w="2880"/>
          </w:tcPr>
          <w:p>
            <w:r/>
            <w:r>
              <w:rPr>
                <w:rFonts w:ascii="Calibri" w:hAnsi="Calibri" w:eastAsia="PingFang SC"/>
              </w:rPr>
              <w:t>完善模板配置与映射，将 dashboard 转变为 report，支持周期性配置</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w:t>
            </w:r>
          </w:p>
        </w:tc>
        <w:tc>
          <w:tcPr>
            <w:tcW w:type="dxa" w:w="4320"/>
          </w:tcPr>
          <w:p>
            <w:r>
              <w:rPr>
                <w:b/>
              </w:rPr>
            </w:r>
            <w:r>
              <w:rPr>
                <w:rFonts w:ascii="Calibri" w:hAnsi="Calibri" w:eastAsia="PingFang SC"/>
                <w:b/>
              </w:rPr>
              <w:t>含义</w:t>
            </w:r>
          </w:p>
        </w:tc>
      </w:tr>
      <w:tr>
        <w:tc>
          <w:tcPr>
            <w:tcW w:type="dxa" w:w="4320"/>
          </w:tcPr>
          <w:p>
            <w:r/>
            <w:r>
              <w:rPr>
                <w:rFonts w:ascii="Calibri" w:hAnsi="Calibri" w:eastAsia="PingFang SC"/>
              </w:rPr>
              <w:t>Dashboard（看板）</w:t>
            </w:r>
          </w:p>
        </w:tc>
        <w:tc>
          <w:tcPr>
            <w:tcW w:type="dxa" w:w="4320"/>
          </w:tcPr>
          <w:p>
            <w:r/>
            <w:r>
              <w:rPr>
                <w:rFonts w:ascii="Calibri" w:hAnsi="Calibri" w:eastAsia="PingFang SC"/>
              </w:rPr>
              <w:t>资产洞察视图，聚合展示关键数据的可视化面板</w:t>
            </w:r>
          </w:p>
        </w:tc>
      </w:tr>
      <w:tr>
        <w:tc>
          <w:tcPr>
            <w:tcW w:type="dxa" w:w="4320"/>
          </w:tcPr>
          <w:p>
            <w:r/>
            <w:r>
              <w:rPr>
                <w:rFonts w:ascii="Calibri" w:hAnsi="Calibri" w:eastAsia="PingFang SC"/>
              </w:rPr>
              <w:t>Report（报表）</w:t>
            </w:r>
          </w:p>
        </w:tc>
        <w:tc>
          <w:tcPr>
            <w:tcW w:type="dxa" w:w="4320"/>
          </w:tcPr>
          <w:p>
            <w:r/>
            <w:r>
              <w:rPr>
                <w:rFonts w:ascii="Calibri" w:hAnsi="Calibri" w:eastAsia="PingFang SC"/>
              </w:rPr>
              <w:t>由 dashboard 转变、支持周期性配置的报告（后续优化）</w:t>
            </w:r>
          </w:p>
        </w:tc>
      </w:tr>
      <w:tr>
        <w:tc>
          <w:tcPr>
            <w:tcW w:type="dxa" w:w="4320"/>
          </w:tcPr>
          <w:p>
            <w:r/>
            <w:r>
              <w:rPr>
                <w:rFonts w:ascii="Calibri" w:hAnsi="Calibri" w:eastAsia="PingFang SC"/>
              </w:rPr>
              <w:t>Export PDF</w:t>
            </w:r>
          </w:p>
        </w:tc>
        <w:tc>
          <w:tcPr>
            <w:tcW w:type="dxa" w:w="4320"/>
          </w:tcPr>
          <w:p>
            <w:r/>
            <w:r>
              <w:rPr>
                <w:rFonts w:ascii="Calibri" w:hAnsi="Calibri" w:eastAsia="PingFang SC"/>
              </w:rPr>
              <w:t>将当前看板视图导出为 PDF 文件</w:t>
            </w:r>
          </w:p>
        </w:tc>
      </w:tr>
      <w:tr>
        <w:tc>
          <w:tcPr>
            <w:tcW w:type="dxa" w:w="4320"/>
          </w:tcPr>
          <w:p>
            <w:r/>
            <w:r>
              <w:rPr>
                <w:rFonts w:ascii="Calibri" w:hAnsi="Calibri" w:eastAsia="PingFang SC"/>
              </w:rPr>
              <w:t>Export Email</w:t>
            </w:r>
          </w:p>
        </w:tc>
        <w:tc>
          <w:tcPr>
            <w:tcW w:type="dxa" w:w="4320"/>
          </w:tcPr>
          <w:p>
            <w:r/>
            <w:r>
              <w:rPr>
                <w:rFonts w:ascii="Calibri" w:hAnsi="Calibri" w:eastAsia="PingFang SC"/>
              </w:rPr>
              <w:t>将生成的 PDF 以附件链接形式通过邮件发送</w:t>
            </w:r>
          </w:p>
        </w:tc>
      </w:tr>
      <w:tr>
        <w:tc>
          <w:tcPr>
            <w:tcW w:type="dxa" w:w="4320"/>
          </w:tcPr>
          <w:p>
            <w:r/>
            <w:r>
              <w:rPr>
                <w:rFonts w:ascii="Calibri" w:hAnsi="Calibri" w:eastAsia="PingFang SC"/>
              </w:rPr>
              <w:t>DOUC</w:t>
            </w:r>
          </w:p>
        </w:tc>
        <w:tc>
          <w:tcPr>
            <w:tcW w:type="dxa" w:w="4320"/>
          </w:tcPr>
          <w:p>
            <w:r/>
            <w:r>
              <w:rPr>
                <w:rFonts w:ascii="Calibri" w:hAnsi="Calibri" w:eastAsia="PingFang SC"/>
              </w:rPr>
              <w:t>统一渠道能力平台，邮件发送依赖其能力与限制</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到期预警与通知场景</w:t>
            </w:r>
          </w:p>
        </w:tc>
        <w:tc>
          <w:tcPr>
            <w:tcW w:type="dxa" w:w="2160"/>
          </w:tcPr>
          <w:p>
            <w:r/>
            <w:r>
              <w:rPr>
                <w:rFonts w:ascii="Calibri" w:hAnsi="Calibri" w:eastAsia="PingFang SC"/>
              </w:rPr>
              <w:t>看板可承载到期/维保等洞察图表</w:t>
            </w:r>
          </w:p>
        </w:tc>
        <w:tc>
          <w:tcPr>
            <w:tcW w:type="dxa" w:w="2160"/>
          </w:tcPr>
          <w:p>
            <w:r/>
            <w:r>
              <w:rPr>
                <w:rFonts w:ascii="Calibri" w:hAnsi="Calibri" w:eastAsia="PingFang SC"/>
              </w:rPr>
              <w:t>已实现</w:t>
            </w:r>
          </w:p>
        </w:tc>
      </w:tr>
      <w:tr>
        <w:tc>
          <w:tcPr>
            <w:tcW w:type="dxa" w:w="2160"/>
          </w:tcPr>
          <w:p>
            <w:r/>
            <w:r>
              <w:rPr>
                <w:rFonts w:ascii="Calibri" w:hAnsi="Calibri" w:eastAsia="PingFang SC"/>
              </w:rPr>
              <w:t>2</w:t>
            </w:r>
          </w:p>
        </w:tc>
        <w:tc>
          <w:tcPr>
            <w:tcW w:type="dxa" w:w="2160"/>
          </w:tcPr>
          <w:p>
            <w:r/>
            <w:r>
              <w:rPr>
                <w:rFonts w:ascii="Calibri" w:hAnsi="Calibri" w:eastAsia="PingFang SC"/>
              </w:rPr>
              <w:t>盘点总览</w:t>
            </w:r>
          </w:p>
        </w:tc>
        <w:tc>
          <w:tcPr>
            <w:tcW w:type="dxa" w:w="2160"/>
          </w:tcPr>
          <w:p>
            <w:r/>
            <w:r>
              <w:rPr>
                <w:rFonts w:ascii="Calibri" w:hAnsi="Calibri" w:eastAsia="PingFang SC"/>
              </w:rPr>
              <w:t>盘点进度/准确性等指标可纳入看板</w:t>
            </w:r>
          </w:p>
        </w:tc>
        <w:tc>
          <w:tcPr>
            <w:tcW w:type="dxa" w:w="2160"/>
          </w:tcPr>
          <w:p>
            <w:r/>
            <w:r>
              <w:rPr>
                <w:rFonts w:ascii="Calibri" w:hAnsi="Calibri" w:eastAsia="PingFang SC"/>
              </w:rPr>
              <w:t>已实现</w:t>
            </w:r>
          </w:p>
        </w:tc>
      </w:tr>
      <w:tr>
        <w:tc>
          <w:tcPr>
            <w:tcW w:type="dxa" w:w="2160"/>
          </w:tcPr>
          <w:p>
            <w:r/>
            <w:r>
              <w:rPr>
                <w:rFonts w:ascii="Calibri" w:hAnsi="Calibri" w:eastAsia="PingFang SC"/>
              </w:rPr>
              <w:t>3</w:t>
            </w:r>
          </w:p>
        </w:tc>
        <w:tc>
          <w:tcPr>
            <w:tcW w:type="dxa" w:w="2160"/>
          </w:tcPr>
          <w:p>
            <w:r/>
            <w:r>
              <w:rPr>
                <w:rFonts w:ascii="Calibri" w:hAnsi="Calibri" w:eastAsia="PingFang SC"/>
              </w:rPr>
              <w:t>合同续签（Contract Renewal）</w:t>
            </w:r>
          </w:p>
        </w:tc>
        <w:tc>
          <w:tcPr>
            <w:tcW w:type="dxa" w:w="2160"/>
          </w:tcPr>
          <w:p>
            <w:r/>
            <w:r>
              <w:rPr>
                <w:rFonts w:ascii="Calibri" w:hAnsi="Calibri" w:eastAsia="PingFang SC"/>
              </w:rPr>
              <w:t>看板示例含 Contract Renewal 视图导出</w:t>
            </w:r>
          </w:p>
        </w:tc>
        <w:tc>
          <w:tcPr>
            <w:tcW w:type="dxa" w:w="2160"/>
          </w:tcPr>
          <w:p>
            <w:r/>
            <w:r>
              <w:rPr>
                <w:rFonts w:ascii="Calibri" w:hAnsi="Calibri" w:eastAsia="PingFang SC"/>
              </w:rPr>
              <w:t>已实现</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需求背景</w:t>
      </w:r>
    </w:p>
    <w:p>
      <w:r>
        <w:rPr>
          <w:rFonts w:ascii="Calibri" w:hAnsi="Calibri" w:eastAsia="PingFang SC"/>
        </w:rPr>
        <w:t>企业和组织中的管理者与员工常需向团队或上级展示工作进度和成果，需要将 Dashboard 导出为 PDF 以便在会议、报告或演示中使用；企业也需要对重要数据存档以备未来参考和审计。将 Dashboard 导出为 PDF 是一种有效的数据存档方式，尤其在需要频繁更新和分享数据的情况下——用户可快速生成 PDF，无需手动创建和格式化文档，PDF 还可通过电子邮件发送共享。第一版优先直接支持导出以及邮件发送；后续优化完善模板配置和映射，将 dashboard 转变成 report 并支持周期性配置。</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pPr>
        <w:pStyle w:val="ListBullet"/>
      </w:pPr>
      <w:r>
        <w:rPr>
          <w:rFonts w:ascii="Calibri" w:hAnsi="Calibri" w:eastAsia="PingFang SC"/>
          <w:b/>
        </w:rPr>
        <w:t>便于分享</w:t>
      </w:r>
      <w:r>
        <w:rPr>
          <w:rFonts w:ascii="Calibri" w:hAnsi="Calibri" w:eastAsia="PingFang SC"/>
        </w:rPr>
        <w:t>：一键导出 PDF，用于会议、报告、演示。</w:t>
      </w:r>
    </w:p>
    <w:p>
      <w:pPr>
        <w:pStyle w:val="ListBullet"/>
      </w:pPr>
      <w:r>
        <w:rPr>
          <w:rFonts w:ascii="Calibri" w:hAnsi="Calibri" w:eastAsia="PingFang SC"/>
          <w:b/>
        </w:rPr>
        <w:t>便于存档</w:t>
      </w:r>
      <w:r>
        <w:rPr>
          <w:rFonts w:ascii="Calibri" w:hAnsi="Calibri" w:eastAsia="PingFang SC"/>
        </w:rPr>
        <w:t>：PDF 作为数据存档方式，支持审计与未来参考。</w:t>
      </w:r>
    </w:p>
    <w:p>
      <w:pPr>
        <w:pStyle w:val="ListBullet"/>
      </w:pPr>
      <w:r>
        <w:rPr>
          <w:rFonts w:ascii="Calibri" w:hAnsi="Calibri" w:eastAsia="PingFang SC"/>
          <w:b/>
        </w:rPr>
        <w:t>高效协作</w:t>
      </w:r>
      <w:r>
        <w:rPr>
          <w:rFonts w:ascii="Calibri" w:hAnsi="Calibri" w:eastAsia="PingFang SC"/>
        </w:rPr>
        <w:t>：生成 PDF 可通过邮件以附件链接形式发送，快速共享。</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参考 device42：生成的 PDF 在文件上方增加报告名称和生成时间。会议疑问点：生成文件 URL 可能卡顿，可在正文旁增加按钮点击生成；默认不展示 URL，发送时自动带上；URL 作为变量只展示所在位置，发送时再生成。</w:t>
      </w:r>
    </w:p>
    <w:p>
      <w:pPr>
        <w:pStyle w:val="Heading3"/>
      </w:pPr>
      <w:r>
        <w:rPr>
          <w:rFonts w:ascii="Calibri" w:hAnsi="Calibri" w:eastAsia="PingFang SC"/>
        </w:rPr>
      </w:r>
      <w:r>
        <w:rPr>
          <w:rFonts w:ascii="Calibri" w:hAnsi="Calibri" w:eastAsia="PingFang SC"/>
        </w:rPr>
        <w:t>2.3 用户故事</w:t>
      </w:r>
    </w:p>
    <w:p>
      <w:pPr>
        <w:pStyle w:val="ListBullet"/>
      </w:pPr>
      <w:r>
        <w:rPr>
          <w:rFonts w:ascii="Calibri" w:hAnsi="Calibri" w:eastAsia="PingFang SC"/>
        </w:rPr>
        <w:t>作为</w:t>
      </w:r>
      <w:r>
        <w:rPr>
          <w:rFonts w:ascii="Calibri" w:hAnsi="Calibri" w:eastAsia="PingFang SC"/>
          <w:b/>
        </w:rPr>
        <w:t>管理者</w:t>
      </w:r>
      <w:r>
        <w:rPr>
          <w:rFonts w:ascii="Calibri" w:hAnsi="Calibri" w:eastAsia="PingFang SC"/>
        </w:rPr>
        <w:t>，我希望将看板导出为 PDF，以便在会议/报告中展示与存档。</w:t>
      </w:r>
    </w:p>
    <w:p>
      <w:pPr>
        <w:pStyle w:val="ListBullet"/>
      </w:pPr>
      <w:r>
        <w:rPr>
          <w:rFonts w:ascii="Calibri" w:hAnsi="Calibri" w:eastAsia="PingFang SC"/>
        </w:rPr>
        <w:t>作为</w:t>
      </w:r>
      <w:r>
        <w:rPr>
          <w:rFonts w:ascii="Calibri" w:hAnsi="Calibri" w:eastAsia="PingFang SC"/>
          <w:b/>
        </w:rPr>
        <w:t>分析人员</w:t>
      </w:r>
      <w:r>
        <w:rPr>
          <w:rFonts w:ascii="Calibri" w:hAnsi="Calibri" w:eastAsia="PingFang SC"/>
        </w:rPr>
        <w:t>，我希望将 PDF 以邮件附件链接发送给相关方，以便快速共享数据。</w:t>
      </w:r>
    </w:p>
    <w:p>
      <w:pPr>
        <w:pStyle w:val="ListBullet"/>
      </w:pPr>
      <w:r>
        <w:rPr>
          <w:rFonts w:ascii="Calibri" w:hAnsi="Calibri" w:eastAsia="PingFang SC"/>
        </w:rPr>
        <w:t>作为</w:t>
      </w:r>
      <w:r>
        <w:rPr>
          <w:rFonts w:ascii="Calibri" w:hAnsi="Calibri" w:eastAsia="PingFang SC"/>
          <w:b/>
        </w:rPr>
        <w:t>接收方</w:t>
      </w:r>
      <w:r>
        <w:rPr>
          <w:rFonts w:ascii="Calibri" w:hAnsi="Calibri" w:eastAsia="PingFang SC"/>
        </w:rPr>
        <w:t>，我希望即使文件尚在生成也能收到邮件，打开 URL 时得到「文件生成中，请稍后下载」的提示。</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涉及到的表</w:t>
      </w:r>
    </w:p>
    <w:p>
      <w:pPr>
        <w:pStyle w:val="ListBullet"/>
      </w:pPr>
      <w:r>
        <w:rPr>
          <w:rFonts w:ascii="Calibri" w:hAnsi="Calibri" w:eastAsia="PingFang SC"/>
        </w:rPr>
        <w:t>`dashboard`（看板视图配置表）</w:t>
      </w:r>
    </w:p>
    <w:p>
      <w:pPr>
        <w:pStyle w:val="ListBullet"/>
      </w:pPr>
      <w:r>
        <w:rPr>
          <w:rFonts w:ascii="Calibri" w:hAnsi="Calibri" w:eastAsia="PingFang SC"/>
        </w:rPr>
        <w:t>`report_export`（导出记录表，PDF URL、生成时间、报告名称）</w:t>
      </w:r>
    </w:p>
    <w:p>
      <w:pPr>
        <w:pStyle w:val="ListBullet"/>
      </w:pPr>
      <w:r>
        <w:rPr>
          <w:rFonts w:ascii="Calibri" w:hAnsi="Calibri" w:eastAsia="PingFang SC"/>
        </w:rPr>
        <w:t>`notification_log`（邮件发送记录表）</w:t>
      </w:r>
    </w:p>
    <w:p>
      <w:pPr>
        <w:pStyle w:val="Heading3"/>
      </w:pPr>
      <w:r>
        <w:rPr>
          <w:rFonts w:ascii="Calibri" w:hAnsi="Calibri" w:eastAsia="PingFang SC"/>
        </w:rPr>
      </w:r>
      <w:r>
        <w:rPr>
          <w:rFonts w:ascii="Calibri" w:hAnsi="Calibri" w:eastAsia="PingFang SC"/>
        </w:rPr>
        <w:t>3.2 看板导出与邮件发送</w:t>
      </w:r>
    </w:p>
    <w:p>
      <w:pPr>
        <w:pStyle w:val="Heading4"/>
      </w:pPr>
      <w:r>
        <w:rPr>
          <w:rFonts w:ascii="Calibri" w:hAnsi="Calibri" w:eastAsia="PingFang SC"/>
        </w:rPr>
      </w:r>
      <w:r>
        <w:rPr>
          <w:rFonts w:ascii="Calibri" w:hAnsi="Calibri" w:eastAsia="PingFang SC"/>
        </w:rPr>
        <w:t>3.2.1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导出 PDF</w:t>
            </w:r>
          </w:p>
        </w:tc>
        <w:tc>
          <w:tcPr>
            <w:tcW w:type="dxa" w:w="2880"/>
          </w:tcPr>
          <w:p>
            <w:r/>
            <w:r>
              <w:rPr>
                <w:rFonts w:ascii="Calibri" w:hAnsi="Calibri" w:eastAsia="PingFang SC"/>
              </w:rPr>
              <w:t>支持 dashboard 以 PDF 形式导出</w:t>
            </w:r>
          </w:p>
        </w:tc>
        <w:tc>
          <w:tcPr>
            <w:tcW w:type="dxa" w:w="2880"/>
          </w:tcPr>
          <w:p>
            <w:r/>
            <w:r>
              <w:rPr>
                <w:rFonts w:ascii="Calibri" w:hAnsi="Calibri" w:eastAsia="PingFang SC"/>
              </w:rPr>
              <w:t>新增「更多 &gt; 导出 PDF（More &gt; Export PDF）」，点击后自动下载该视图的 PDF 文件</w:t>
            </w:r>
          </w:p>
        </w:tc>
      </w:tr>
      <w:tr>
        <w:tc>
          <w:tcPr>
            <w:tcW w:type="dxa" w:w="2880"/>
          </w:tcPr>
          <w:p>
            <w:r/>
            <w:r>
              <w:rPr>
                <w:rFonts w:ascii="Calibri" w:hAnsi="Calibri" w:eastAsia="PingFang SC"/>
              </w:rPr>
              <w:t>PDF 头部信息</w:t>
            </w:r>
          </w:p>
        </w:tc>
        <w:tc>
          <w:tcPr>
            <w:tcW w:type="dxa" w:w="2880"/>
          </w:tcPr>
          <w:p>
            <w:r/>
            <w:r>
              <w:rPr>
                <w:rFonts w:ascii="Calibri" w:hAnsi="Calibri" w:eastAsia="PingFang SC"/>
              </w:rPr>
              <w:t>生成的 PDF 需在上方增加报告名称和生成时间</w:t>
            </w:r>
          </w:p>
        </w:tc>
        <w:tc>
          <w:tcPr>
            <w:tcW w:type="dxa" w:w="2880"/>
          </w:tcPr>
          <w:p>
            <w:r/>
            <w:r>
              <w:rPr>
                <w:rFonts w:ascii="Calibri" w:hAnsi="Calibri" w:eastAsia="PingFang SC"/>
              </w:rPr>
              <w:t>参考 device42 截图</w:t>
            </w:r>
          </w:p>
        </w:tc>
      </w:tr>
      <w:tr>
        <w:tc>
          <w:tcPr>
            <w:tcW w:type="dxa" w:w="2880"/>
          </w:tcPr>
          <w:p>
            <w:r/>
            <w:r>
              <w:rPr>
                <w:rFonts w:ascii="Calibri" w:hAnsi="Calibri" w:eastAsia="PingFang SC"/>
              </w:rPr>
              <w:t>邮件发送</w:t>
            </w:r>
          </w:p>
        </w:tc>
        <w:tc>
          <w:tcPr>
            <w:tcW w:type="dxa" w:w="2880"/>
          </w:tcPr>
          <w:p>
            <w:r/>
            <w:r>
              <w:rPr>
                <w:rFonts w:ascii="Calibri" w:hAnsi="Calibri" w:eastAsia="PingFang SC"/>
              </w:rPr>
              <w:t>支持生成的 PDF 作为附件链接发送</w:t>
            </w:r>
          </w:p>
        </w:tc>
        <w:tc>
          <w:tcPr>
            <w:tcW w:type="dxa" w:w="2880"/>
          </w:tcPr>
          <w:p>
            <w:r/>
            <w:r>
              <w:rPr>
                <w:rFonts w:ascii="Calibri" w:hAnsi="Calibri" w:eastAsia="PingFang SC"/>
              </w:rPr>
              <w:t>新增「更多 &gt; 邮件发送（More &gt; Export Email）」，点击后弹窗配置邮件信息，正文自动带上 PDF 的 URL 链接</w:t>
            </w:r>
          </w:p>
        </w:tc>
      </w:tr>
      <w:tr>
        <w:tc>
          <w:tcPr>
            <w:tcW w:type="dxa" w:w="2880"/>
          </w:tcPr>
          <w:p>
            <w:r/>
            <w:r>
              <w:rPr>
                <w:rFonts w:ascii="Calibri" w:hAnsi="Calibri" w:eastAsia="PingFang SC"/>
              </w:rPr>
              <w:t>邮件配置项</w:t>
            </w:r>
          </w:p>
        </w:tc>
        <w:tc>
          <w:tcPr>
            <w:tcW w:type="dxa" w:w="2880"/>
          </w:tcPr>
          <w:p>
            <w:r/>
            <w:r>
              <w:rPr>
                <w:rFonts w:ascii="Calibri" w:hAnsi="Calibri" w:eastAsia="PingFang SC"/>
              </w:rPr>
              <w:t>邮件需包含收件人、主题、正文</w:t>
            </w:r>
          </w:p>
        </w:tc>
        <w:tc>
          <w:tcPr>
            <w:tcW w:type="dxa" w:w="2880"/>
          </w:tcPr>
          <w:p>
            <w:r/>
            <w:r>
              <w:rPr>
                <w:rFonts w:ascii="Calibri" w:hAnsi="Calibri" w:eastAsia="PingFang SC"/>
              </w:rPr>
              <w:t>见字段说明</w:t>
            </w:r>
          </w:p>
        </w:tc>
      </w:tr>
      <w:tr>
        <w:tc>
          <w:tcPr>
            <w:tcW w:type="dxa" w:w="2880"/>
          </w:tcPr>
          <w:p>
            <w:r/>
            <w:r>
              <w:rPr>
                <w:rFonts w:ascii="Calibri" w:hAnsi="Calibri" w:eastAsia="PingFang SC"/>
              </w:rPr>
              <w:t>正文默认逻辑</w:t>
            </w:r>
          </w:p>
        </w:tc>
        <w:tc>
          <w:tcPr>
            <w:tcW w:type="dxa" w:w="2880"/>
          </w:tcPr>
          <w:p>
            <w:r/>
            <w:r>
              <w:rPr>
                <w:rFonts w:ascii="Calibri" w:hAnsi="Calibri" w:eastAsia="PingFang SC"/>
              </w:rPr>
              <w:t>正文自动生成含视图名称与 URL</w:t>
            </w:r>
          </w:p>
        </w:tc>
        <w:tc>
          <w:tcPr>
            <w:tcW w:type="dxa" w:w="2880"/>
          </w:tcPr>
          <w:p>
            <w:r/>
            <w:r>
              <w:rPr>
                <w:rFonts w:ascii="Calibri" w:hAnsi="Calibri" w:eastAsia="PingFang SC"/>
              </w:rPr>
              <w:t>中文：【视图名称】PDF 下载地址：【URL】；英文：【视图名称】PDF download address：【URL】</w:t>
            </w:r>
          </w:p>
        </w:tc>
      </w:tr>
      <w:tr>
        <w:tc>
          <w:tcPr>
            <w:tcW w:type="dxa" w:w="2880"/>
          </w:tcPr>
          <w:p>
            <w:r/>
            <w:r>
              <w:rPr>
                <w:rFonts w:ascii="Calibri" w:hAnsi="Calibri" w:eastAsia="PingFang SC"/>
              </w:rPr>
              <w:t>异步生成提示</w:t>
            </w:r>
          </w:p>
        </w:tc>
        <w:tc>
          <w:tcPr>
            <w:tcW w:type="dxa" w:w="2880"/>
          </w:tcPr>
          <w:p>
            <w:r/>
            <w:r>
              <w:rPr>
                <w:rFonts w:ascii="Calibri" w:hAnsi="Calibri" w:eastAsia="PingFang SC"/>
              </w:rPr>
              <w:t>邮件发出时只需给出一个地址；若文件还没生成，打开 URL 时提示「文件在生成中，请稍后下载」</w:t>
            </w:r>
          </w:p>
        </w:tc>
        <w:tc>
          <w:tcPr>
            <w:tcW w:type="dxa" w:w="2880"/>
          </w:tcPr>
          <w:p>
            <w:r/>
            <w:r>
              <w:rPr>
                <w:rFonts w:ascii="Calibri" w:hAnsi="Calibri" w:eastAsia="PingFang SC"/>
              </w:rPr>
              <w:t>URL 作为变量，只展示所在位置，发送时再生成</w:t>
            </w:r>
          </w:p>
        </w:tc>
      </w:tr>
      <w:tr>
        <w:tc>
          <w:tcPr>
            <w:tcW w:type="dxa" w:w="2880"/>
          </w:tcPr>
          <w:p>
            <w:r/>
            <w:r>
              <w:rPr>
                <w:rFonts w:ascii="Calibri" w:hAnsi="Calibri" w:eastAsia="PingFang SC"/>
              </w:rPr>
              <w:t>URL 展示策略</w:t>
            </w:r>
          </w:p>
        </w:tc>
        <w:tc>
          <w:tcPr>
            <w:tcW w:type="dxa" w:w="2880"/>
          </w:tcPr>
          <w:p>
            <w:r/>
            <w:r>
              <w:rPr>
                <w:rFonts w:ascii="Calibri" w:hAnsi="Calibri" w:eastAsia="PingFang SC"/>
              </w:rPr>
              <w:t>默认不展示 URL，发送时自动带上；正文旁可增加按钮点击生成</w:t>
            </w:r>
          </w:p>
        </w:tc>
        <w:tc>
          <w:tcPr>
            <w:tcW w:type="dxa" w:w="2880"/>
          </w:tcPr>
          <w:p>
            <w:r/>
            <w:r>
              <w:rPr>
                <w:rFonts w:ascii="Calibri" w:hAnsi="Calibri" w:eastAsia="PingFang SC"/>
              </w:rPr>
              <w:t>应对生成文件 URL 卡顿</w:t>
            </w:r>
          </w:p>
        </w:tc>
      </w:tr>
    </w:tbl>
    <w:p/>
    <w:p>
      <w:pPr>
        <w:pStyle w:val="Heading4"/>
      </w:pPr>
      <w:r>
        <w:rPr>
          <w:rFonts w:ascii="Calibri" w:hAnsi="Calibri" w:eastAsia="PingFang SC"/>
        </w:rPr>
      </w:r>
      <w:r>
        <w:rPr>
          <w:rFonts w:ascii="Calibri" w:hAnsi="Calibri" w:eastAsia="PingFang SC"/>
        </w:rPr>
        <w:t>3.2.2 邮件配置字段说明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字段名（中文）</w:t>
            </w:r>
          </w:p>
        </w:tc>
        <w:tc>
          <w:tcPr>
            <w:tcW w:type="dxa" w:w="2160"/>
          </w:tcPr>
          <w:p>
            <w:r>
              <w:rPr>
                <w:b/>
              </w:rPr>
            </w:r>
            <w:r>
              <w:rPr>
                <w:rFonts w:ascii="Calibri" w:hAnsi="Calibri" w:eastAsia="PingFang SC"/>
                <w:b/>
              </w:rPr>
              <w:t>字段名（英文）</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收件人</w:t>
            </w:r>
          </w:p>
        </w:tc>
        <w:tc>
          <w:tcPr>
            <w:tcW w:type="dxa" w:w="2160"/>
          </w:tcPr>
          <w:p>
            <w:r/>
            <w:r>
              <w:rPr>
                <w:rFonts w:ascii="Calibri" w:hAnsi="Calibri" w:eastAsia="PingFang SC"/>
              </w:rPr>
              <w:t>Recipient</w:t>
            </w:r>
          </w:p>
        </w:tc>
        <w:tc>
          <w:tcPr>
            <w:tcW w:type="dxa" w:w="2160"/>
          </w:tcPr>
          <w:p>
            <w:r/>
            <w:r>
              <w:rPr>
                <w:rFonts w:ascii="Calibri" w:hAnsi="Calibri" w:eastAsia="PingFang SC"/>
              </w:rPr>
              <w:t>多选</w:t>
            </w:r>
          </w:p>
        </w:tc>
        <w:tc>
          <w:tcPr>
            <w:tcW w:type="dxa" w:w="2160"/>
          </w:tcPr>
          <w:p>
            <w:r/>
            <w:r>
              <w:rPr>
                <w:rFonts w:ascii="Calibri" w:hAnsi="Calibri" w:eastAsia="PingFang SC"/>
              </w:rPr>
              <w:t>邮件收件人，多选</w:t>
            </w:r>
          </w:p>
        </w:tc>
      </w:tr>
      <w:tr>
        <w:tc>
          <w:tcPr>
            <w:tcW w:type="dxa" w:w="2160"/>
          </w:tcPr>
          <w:p>
            <w:r/>
            <w:r>
              <w:rPr>
                <w:rFonts w:ascii="Calibri" w:hAnsi="Calibri" w:eastAsia="PingFang SC"/>
              </w:rPr>
              <w:t>主题</w:t>
            </w:r>
          </w:p>
        </w:tc>
        <w:tc>
          <w:tcPr>
            <w:tcW w:type="dxa" w:w="2160"/>
          </w:tcPr>
          <w:p>
            <w:r/>
            <w:r>
              <w:rPr>
                <w:rFonts w:ascii="Calibri" w:hAnsi="Calibri" w:eastAsia="PingFang SC"/>
              </w:rPr>
              <w:t>Subject</w:t>
            </w:r>
          </w:p>
        </w:tc>
        <w:tc>
          <w:tcPr>
            <w:tcW w:type="dxa" w:w="2160"/>
          </w:tcPr>
          <w:p>
            <w:r/>
            <w:r>
              <w:rPr>
                <w:rFonts w:ascii="Calibri" w:hAnsi="Calibri" w:eastAsia="PingFang SC"/>
              </w:rPr>
              <w:t>VARCHAR</w:t>
            </w:r>
          </w:p>
        </w:tc>
        <w:tc>
          <w:tcPr>
            <w:tcW w:type="dxa" w:w="2160"/>
          </w:tcPr>
          <w:p>
            <w:r/>
            <w:r>
              <w:rPr>
                <w:rFonts w:ascii="Calibri" w:hAnsi="Calibri" w:eastAsia="PingFang SC"/>
              </w:rPr>
              <w:t>邮件主题，长度看 DOUC 限制</w:t>
            </w:r>
          </w:p>
        </w:tc>
      </w:tr>
      <w:tr>
        <w:tc>
          <w:tcPr>
            <w:tcW w:type="dxa" w:w="2160"/>
          </w:tcPr>
          <w:p>
            <w:r/>
            <w:r>
              <w:rPr>
                <w:rFonts w:ascii="Calibri" w:hAnsi="Calibri" w:eastAsia="PingFang SC"/>
              </w:rPr>
              <w:t>正文</w:t>
            </w:r>
          </w:p>
        </w:tc>
        <w:tc>
          <w:tcPr>
            <w:tcW w:type="dxa" w:w="2160"/>
          </w:tcPr>
          <w:p>
            <w:r/>
            <w:r>
              <w:rPr>
                <w:rFonts w:ascii="Calibri" w:hAnsi="Calibri" w:eastAsia="PingFang SC"/>
              </w:rPr>
              <w:t>Body</w:t>
            </w:r>
          </w:p>
        </w:tc>
        <w:tc>
          <w:tcPr>
            <w:tcW w:type="dxa" w:w="2160"/>
          </w:tcPr>
          <w:p>
            <w:r/>
            <w:r>
              <w:rPr>
                <w:rFonts w:ascii="Calibri" w:hAnsi="Calibri" w:eastAsia="PingFang SC"/>
              </w:rPr>
              <w:t>TEXT</w:t>
            </w:r>
          </w:p>
        </w:tc>
        <w:tc>
          <w:tcPr>
            <w:tcW w:type="dxa" w:w="2160"/>
          </w:tcPr>
          <w:p>
            <w:r/>
            <w:r>
              <w:rPr>
                <w:rFonts w:ascii="Calibri" w:hAnsi="Calibri" w:eastAsia="PingFang SC"/>
              </w:rPr>
              <w:t>邮件正文，长度看 DOUC 限制；默认带 PDF URL</w:t>
            </w:r>
          </w:p>
        </w:tc>
      </w:tr>
      <w:tr>
        <w:tc>
          <w:tcPr>
            <w:tcW w:type="dxa" w:w="2160"/>
          </w:tcPr>
          <w:p>
            <w:r/>
            <w:r>
              <w:rPr>
                <w:rFonts w:ascii="Calibri" w:hAnsi="Calibri" w:eastAsia="PingFang SC"/>
              </w:rPr>
              <w:t>发送</w:t>
            </w:r>
          </w:p>
        </w:tc>
        <w:tc>
          <w:tcPr>
            <w:tcW w:type="dxa" w:w="2160"/>
          </w:tcPr>
          <w:p>
            <w:r/>
            <w:r>
              <w:rPr>
                <w:rFonts w:ascii="Calibri" w:hAnsi="Calibri" w:eastAsia="PingFang SC"/>
              </w:rPr>
              <w:t>Send</w:t>
            </w:r>
          </w:p>
        </w:tc>
        <w:tc>
          <w:tcPr>
            <w:tcW w:type="dxa" w:w="2160"/>
          </w:tcPr>
          <w:p>
            <w:r/>
            <w:r>
              <w:rPr>
                <w:rFonts w:ascii="Calibri" w:hAnsi="Calibri" w:eastAsia="PingFang SC"/>
              </w:rPr>
              <w:t>按钮</w:t>
            </w:r>
          </w:p>
        </w:tc>
        <w:tc>
          <w:tcPr>
            <w:tcW w:type="dxa" w:w="2160"/>
          </w:tcPr>
          <w:p>
            <w:r/>
            <w:r>
              <w:rPr>
                <w:rFonts w:ascii="Calibri" w:hAnsi="Calibri" w:eastAsia="PingFang SC"/>
              </w:rPr>
              <w:t>发送邮件（Send an Email）</w:t>
            </w:r>
          </w:p>
        </w:tc>
      </w:tr>
    </w:tbl>
    <w:p/>
    <w:p>
      <w:pPr>
        <w:pStyle w:val="Heading4"/>
      </w:pPr>
      <w:r>
        <w:rPr>
          <w:rFonts w:ascii="Calibri" w:hAnsi="Calibri" w:eastAsia="PingFang SC"/>
        </w:rPr>
      </w:r>
      <w:r>
        <w:rPr>
          <w:rFonts w:ascii="Calibri" w:hAnsi="Calibri" w:eastAsia="PingFang SC"/>
        </w:rPr>
        <w:t>3.2.3 正文默认内容示例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语言</w:t>
            </w:r>
          </w:p>
        </w:tc>
        <w:tc>
          <w:tcPr>
            <w:tcW w:type="dxa" w:w="2880"/>
          </w:tcPr>
          <w:p>
            <w:r>
              <w:rPr>
                <w:b/>
              </w:rPr>
            </w:r>
            <w:r>
              <w:rPr>
                <w:rFonts w:ascii="Calibri" w:hAnsi="Calibri" w:eastAsia="PingFang SC"/>
                <w:b/>
              </w:rPr>
              <w:t>默认正文模板</w:t>
            </w:r>
          </w:p>
        </w:tc>
        <w:tc>
          <w:tcPr>
            <w:tcW w:type="dxa" w:w="2880"/>
          </w:tcPr>
          <w:p>
            <w:r>
              <w:rPr>
                <w:b/>
              </w:rPr>
            </w:r>
            <w:r>
              <w:rPr>
                <w:rFonts w:ascii="Calibri" w:hAnsi="Calibri" w:eastAsia="PingFang SC"/>
                <w:b/>
              </w:rPr>
              <w:t>示例</w:t>
            </w:r>
          </w:p>
        </w:tc>
      </w:tr>
      <w:tr>
        <w:tc>
          <w:tcPr>
            <w:tcW w:type="dxa" w:w="2880"/>
          </w:tcPr>
          <w:p>
            <w:r/>
            <w:r>
              <w:rPr>
                <w:rFonts w:ascii="Calibri" w:hAnsi="Calibri" w:eastAsia="PingFang SC"/>
              </w:rPr>
              <w:t>中文</w:t>
            </w:r>
          </w:p>
        </w:tc>
        <w:tc>
          <w:tcPr>
            <w:tcW w:type="dxa" w:w="2880"/>
          </w:tcPr>
          <w:p>
            <w:r/>
            <w:r>
              <w:rPr>
                <w:rFonts w:ascii="Calibri" w:hAnsi="Calibri" w:eastAsia="PingFang SC"/>
              </w:rPr>
              <w:t>【视图名称】PDF 下载地址：【URL】</w:t>
            </w:r>
          </w:p>
        </w:tc>
        <w:tc>
          <w:tcPr>
            <w:tcW w:type="dxa" w:w="2880"/>
          </w:tcPr>
          <w:p>
            <w:r/>
            <w:r>
              <w:rPr>
                <w:rFonts w:ascii="Calibri" w:hAnsi="Calibri" w:eastAsia="PingFang SC"/>
              </w:rPr>
              <w:t>Contract Renewal PDF 下载地址：http://10.0.6.50:32080/#/itam/itam/setting/reminderTemplate</w:t>
            </w:r>
          </w:p>
        </w:tc>
      </w:tr>
      <w:tr>
        <w:tc>
          <w:tcPr>
            <w:tcW w:type="dxa" w:w="2880"/>
          </w:tcPr>
          <w:p>
            <w:r/>
            <w:r>
              <w:rPr>
                <w:rFonts w:ascii="Calibri" w:hAnsi="Calibri" w:eastAsia="PingFang SC"/>
              </w:rPr>
              <w:t>英文</w:t>
            </w:r>
          </w:p>
        </w:tc>
        <w:tc>
          <w:tcPr>
            <w:tcW w:type="dxa" w:w="2880"/>
          </w:tcPr>
          <w:p>
            <w:r/>
            <w:r>
              <w:rPr>
                <w:rFonts w:ascii="Calibri" w:hAnsi="Calibri" w:eastAsia="PingFang SC"/>
              </w:rPr>
              <w:t>【视图名称】PDF download address：【URL】</w:t>
            </w:r>
          </w:p>
        </w:tc>
        <w:tc>
          <w:tcPr>
            <w:tcW w:type="dxa" w:w="2880"/>
          </w:tcPr>
          <w:p>
            <w:r/>
            <w:r>
              <w:rPr>
                <w:rFonts w:ascii="Calibri" w:hAnsi="Calibri" w:eastAsia="PingFang SC"/>
              </w:rPr>
              <w:t>Contract Renewal PDF download address：http://10.0.6.50:32080/#/itam/itam/setting/reminderTemplate</w:t>
            </w:r>
          </w:p>
        </w:tc>
      </w:tr>
    </w:tbl>
    <w:p/>
    <w:p>
      <w:pPr>
        <w:pStyle w:val="Heading3"/>
      </w:pPr>
      <w:r>
        <w:rPr>
          <w:rFonts w:ascii="Calibri" w:hAnsi="Calibri" w:eastAsia="PingFang SC"/>
        </w:rPr>
      </w:r>
      <w:r>
        <w:rPr>
          <w:rFonts w:ascii="Calibri" w:hAnsi="Calibri" w:eastAsia="PingFang SC"/>
        </w:rPr>
        <w:t>3.3 页面功能与交互逻辑</w:t>
      </w:r>
    </w:p>
    <w:p>
      <w:pPr>
        <w:pStyle w:val="ListBullet"/>
      </w:pPr>
      <w:r>
        <w:rPr>
          <w:rFonts w:ascii="Calibri" w:hAnsi="Calibri" w:eastAsia="PingFang SC"/>
          <w:b/>
        </w:rPr>
        <w:t>入口</w:t>
      </w:r>
      <w:r>
        <w:rPr>
          <w:rFonts w:ascii="Calibri" w:hAnsi="Calibri" w:eastAsia="PingFang SC"/>
        </w:rPr>
        <w:t>：看板视图右上「更多（More）」菜单，含「导出 PDF」「邮件发送」两个操作。</w:t>
      </w:r>
    </w:p>
    <w:p>
      <w:pPr>
        <w:pStyle w:val="ListBullet"/>
      </w:pPr>
      <w:r>
        <w:rPr>
          <w:rFonts w:ascii="Calibri" w:hAnsi="Calibri" w:eastAsia="PingFang SC"/>
          <w:b/>
        </w:rPr>
        <w:t>导出 PDF</w:t>
      </w:r>
      <w:r>
        <w:rPr>
          <w:rFonts w:ascii="Calibri" w:hAnsi="Calibri" w:eastAsia="PingFang SC"/>
        </w:rPr>
        <w:t>：点击后自动下载当前视图 PDF；PDF 顶部含报告名称 + 生成时间。</w:t>
      </w:r>
    </w:p>
    <w:p>
      <w:pPr>
        <w:pStyle w:val="ListBullet"/>
      </w:pPr>
      <w:r>
        <w:rPr>
          <w:rFonts w:ascii="Calibri" w:hAnsi="Calibri" w:eastAsia="PingFang SC"/>
          <w:b/>
        </w:rPr>
        <w:t>邮件发送</w:t>
      </w:r>
      <w:r>
        <w:rPr>
          <w:rFonts w:ascii="Calibri" w:hAnsi="Calibri" w:eastAsia="PingFang SC"/>
        </w:rPr>
        <w:t>：点击弹窗，配置收件人（多选）、主题、正文；正文默认带 PDF URL（中英文模板）；发送时若文件未生成，接收方打开 URL 提示「文件在生成中，请稍后下载」。</w:t>
      </w:r>
    </w:p>
    <w:p>
      <w:pPr>
        <w:pStyle w:val="ListBullet"/>
      </w:pPr>
      <w:r>
        <w:rPr>
          <w:rFonts w:ascii="Calibri" w:hAnsi="Calibri" w:eastAsia="PingFang SC"/>
          <w:b/>
        </w:rPr>
        <w:t>URL 变量</w:t>
      </w:r>
      <w:r>
        <w:rPr>
          <w:rFonts w:ascii="Calibri" w:hAnsi="Calibri" w:eastAsia="PingFang SC"/>
        </w:rPr>
        <w:t>：默认不展示 URL，作为变量只展示所在位置，发送时自动生成并带上；正文旁可增加「生成」按钮。</w:t>
      </w:r>
    </w:p>
    <w:p>
      <w:pPr>
        <w:pStyle w:val="ListBullet"/>
      </w:pPr>
      <w:r>
        <w:rPr>
          <w:rFonts w:ascii="Calibri" w:hAnsi="Calibri" w:eastAsia="PingFang SC"/>
          <w:b/>
        </w:rPr>
        <w:t>移动端适配</w:t>
      </w:r>
      <w:r>
        <w:rPr>
          <w:rFonts w:ascii="Calibri" w:hAnsi="Calibri" w:eastAsia="PingFang SC"/>
        </w:rPr>
        <w:t>：需考虑移动端适配。</w:t>
      </w:r>
    </w:p>
    <w:p>
      <w:pPr>
        <w:pStyle w:val="Heading3"/>
      </w:pPr>
      <w:r>
        <w:rPr>
          <w:rFonts w:ascii="Calibri" w:hAnsi="Calibri" w:eastAsia="PingFang SC"/>
        </w:rPr>
      </w:r>
      <w:r>
        <w:rPr>
          <w:rFonts w:ascii="Calibri" w:hAnsi="Calibri" w:eastAsia="PingFang SC"/>
        </w:rPr>
        <w:t>3.4 后续优化（Report 化）</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模板配置与映射</w:t>
            </w:r>
          </w:p>
        </w:tc>
        <w:tc>
          <w:tcPr>
            <w:tcW w:type="dxa" w:w="2880"/>
          </w:tcPr>
          <w:p>
            <w:r/>
            <w:r>
              <w:rPr>
                <w:rFonts w:ascii="Calibri" w:hAnsi="Calibri" w:eastAsia="PingFang SC"/>
              </w:rPr>
              <w:t>完善模板配置和映射，将 dashboard 转变成 report</w:t>
            </w:r>
          </w:p>
        </w:tc>
        <w:tc>
          <w:tcPr>
            <w:tcW w:type="dxa" w:w="2880"/>
          </w:tcPr>
          <w:p>
            <w:r/>
            <w:r>
              <w:rPr>
                <w:rFonts w:ascii="Calibri" w:hAnsi="Calibri" w:eastAsia="PingFang SC"/>
              </w:rPr>
              <w:t>后续版本实现</w:t>
            </w:r>
          </w:p>
        </w:tc>
      </w:tr>
      <w:tr>
        <w:tc>
          <w:tcPr>
            <w:tcW w:type="dxa" w:w="2880"/>
          </w:tcPr>
          <w:p>
            <w:r/>
            <w:r>
              <w:rPr>
                <w:rFonts w:ascii="Calibri" w:hAnsi="Calibri" w:eastAsia="PingFang SC"/>
              </w:rPr>
              <w:t>周期性配置</w:t>
            </w:r>
          </w:p>
        </w:tc>
        <w:tc>
          <w:tcPr>
            <w:tcW w:type="dxa" w:w="2880"/>
          </w:tcPr>
          <w:p>
            <w:r/>
            <w:r>
              <w:rPr>
                <w:rFonts w:ascii="Calibri" w:hAnsi="Calibri" w:eastAsia="PingFang SC"/>
              </w:rPr>
              <w:t>支持报表周期性生成与发送</w:t>
            </w:r>
          </w:p>
        </w:tc>
        <w:tc>
          <w:tcPr>
            <w:tcW w:type="dxa" w:w="2880"/>
          </w:tcPr>
          <w:p>
            <w:r/>
            <w:r>
              <w:rPr>
                <w:rFonts w:ascii="Calibri" w:hAnsi="Calibri" w:eastAsia="PingFang SC"/>
              </w:rPr>
              <w:t>后续版本实现</w:t>
            </w:r>
          </w:p>
        </w:tc>
      </w:tr>
    </w:tbl>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看板「更多」菜单提供「导出 PDF」与「邮件发送」；导出 PDF 自动下载且文件顶部含报告名称与生成时间。</w:t>
      </w:r>
    </w:p>
    <w:p>
      <w:pPr>
        <w:pStyle w:val="ListBullet"/>
      </w:pPr>
      <w:r>
        <w:rPr>
          <w:rFonts w:ascii="Calibri" w:hAnsi="Calibri" w:eastAsia="PingFang SC"/>
        </w:rPr>
        <w:t>邮件发送弹窗含收件人（多选）、主题、正文；正文默认按中英文模板带 PDF URL。</w:t>
      </w:r>
    </w:p>
    <w:p>
      <w:pPr>
        <w:pStyle w:val="ListBullet"/>
      </w:pPr>
      <w:r>
        <w:rPr>
          <w:rFonts w:ascii="Calibri" w:hAnsi="Calibri" w:eastAsia="PingFang SC"/>
        </w:rPr>
        <w:t>邮件可在文件未生成时先发送，接收方打开 URL 得到「文件生成中，请稍后下载」提示；URL 默认不展示、发送时自动带上。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