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盘点总览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对应功能架构：Other Lifecycle Mgmt / Asset Audit　｜　对应原型：资产盘点 → 盘点总览（Overview）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权威依据：源文档《资产盘点Overview》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资产盘点 / 盘点总览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`/audit/overview`（盘点总览看板）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《资产盘点Overview》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新建盘点总览需求，明确按库房维度统计已盘/未盘数量与占比、数据准确性、任务效率指标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统一术语为「盘点模板/计划/任务/结果」主线；总览页作为盘点模块首页看板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库房（Stockroom）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存放资产的物理仓储单元，盘点以独立库房为统计维度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Shelf（货架/分区）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库房内部的存储分区，盘点可基于整库房或某个 shelf 进行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已盘 / 未盘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盘点任务范围内已完成盘点 / 尚未盘点的资产数量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数据准确性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已盘资产中「账实相符」的占比，衡量台账与实物的一致程度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Cost center（成本中心）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资产的成本归属维度，可作为盘点准确性统计维度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资产所有者/管理者，可作为盘点准确性统计维度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一次性任务 / 周期性任务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单次执行的盘点任务 / 按周期滚动生成的盘点任务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盘点任务执行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总览统计数据来源于盘点任务的执行结果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复核盘点结果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数据准确性以复核后的结果为准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总览按独立库房维度组织统计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资产盘点（Asset Inventory）是对组织内所有资产进行物理检查与记录的关键过程，用于保证资产记录准确性、识别缺失/多出资产、满足合规审计。盘点执行分散在多个库房、多个任务中，管理者缺乏一个全局视角来快速回答「哪些库房盘完了、盘得准不准、任务执行效率如何」。因此需要一个</w:t>
      </w:r>
      <w:r>
        <w:rPr>
          <w:rFonts w:ascii="Calibri" w:hAnsi="Calibri" w:eastAsia="PingFang SC"/>
          <w:b/>
        </w:rPr>
        <w:t>盘点总览（Overview）看板</w:t>
      </w:r>
      <w:r>
        <w:rPr>
          <w:rFonts w:ascii="Calibri" w:hAnsi="Calibri" w:eastAsia="PingFang SC"/>
        </w:rPr>
        <w:t>，基于独立库房维度对盘点进度、数据准确性、任务效率进行可视化汇总，支撑库房管理员与资产负责人的日常监督与决策。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进度可视</w:t>
      </w:r>
      <w:r>
        <w:rPr>
          <w:rFonts w:ascii="Calibri" w:hAnsi="Calibri" w:eastAsia="PingFang SC"/>
        </w:rPr>
        <w:t>：按独立库房维度展示已盘/未盘数量及占比，快速定位盘点滞后的库房。</w:t>
      </w:r>
    </w:p>
    <w:p>
      <w:pPr>
        <w:pStyle w:val="ListBullet"/>
      </w:pPr>
      <w:r>
        <w:rPr>
          <w:rFonts w:ascii="Calibri" w:hAnsi="Calibri" w:eastAsia="PingFang SC"/>
          <w:b/>
        </w:rPr>
        <w:t>质量可视</w:t>
      </w:r>
      <w:r>
        <w:rPr>
          <w:rFonts w:ascii="Calibri" w:hAnsi="Calibri" w:eastAsia="PingFang SC"/>
        </w:rPr>
        <w:t>：展示数据准确性占比，衡量台账与实物一致程度，及时暴露数据质量问题。</w:t>
      </w:r>
    </w:p>
    <w:p>
      <w:pPr>
        <w:pStyle w:val="ListBullet"/>
      </w:pPr>
      <w:r>
        <w:rPr>
          <w:rFonts w:ascii="Calibri" w:hAnsi="Calibri" w:eastAsia="PingFang SC"/>
          <w:b/>
        </w:rPr>
        <w:t>多维洞察</w:t>
      </w:r>
      <w:r>
        <w:rPr>
          <w:rFonts w:ascii="Calibri" w:hAnsi="Calibri" w:eastAsia="PingFang SC"/>
        </w:rPr>
        <w:t>：支持按 cost center、资产负责人维度查看盘点准确性，定位责任归属。</w:t>
      </w:r>
    </w:p>
    <w:p>
      <w:pPr>
        <w:pStyle w:val="ListBullet"/>
      </w:pPr>
      <w:r>
        <w:rPr>
          <w:rFonts w:ascii="Calibri" w:hAnsi="Calibri" w:eastAsia="PingFang SC"/>
          <w:b/>
        </w:rPr>
        <w:t>效率洞察</w:t>
      </w:r>
      <w:r>
        <w:rPr>
          <w:rFonts w:ascii="Calibri" w:hAnsi="Calibri" w:eastAsia="PingFang SC"/>
        </w:rPr>
        <w:t>：基于盘点任务统计任务超时率、平均耗时、耗时偏差，评估盘点执行效率。</w:t>
      </w:r>
    </w:p>
    <w:p>
      <w:pPr>
        <w:pStyle w:val="ListBullet"/>
      </w:pPr>
      <w:r>
        <w:rPr>
          <w:rFonts w:ascii="Calibri" w:hAnsi="Calibri" w:eastAsia="PingFang SC"/>
          <w:b/>
        </w:rPr>
        <w:t>趋势回溯</w:t>
      </w:r>
      <w:r>
        <w:rPr>
          <w:rFonts w:ascii="Calibri" w:hAnsi="Calibri" w:eastAsia="PingFang SC"/>
        </w:rPr>
        <w:t>：可查看近 3 个月的盘点结果，观察库房数据质量的变化趋势。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ServiceNow：按独立库房维度、分时间展示库房数据准确性，并分库房展示数据修复率，其目标是「库房数据准确性要高、有问题修复要快」。结论：ServiceNow 以整个库房为准确性统计单元的方案不完全适用本系统——本系统盘点可基于整个库房，也可基于库房中的某个 shelf，存在单个库房未盘完的情况，不能简单以整库房维度衡量准确性，需支持「已盘范围内」的准确性统计。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库房管理员</w:t>
      </w:r>
      <w:r>
        <w:rPr>
          <w:rFonts w:ascii="Calibri" w:hAnsi="Calibri" w:eastAsia="PingFang SC"/>
        </w:rPr>
        <w:t>，我希望在一个看板上看到各库房的已盘/未盘占比，以便优先推进盘点滞后的库房。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资产负责人</w:t>
      </w:r>
      <w:r>
        <w:rPr>
          <w:rFonts w:ascii="Calibri" w:hAnsi="Calibri" w:eastAsia="PingFang SC"/>
        </w:rPr>
        <w:t>，我希望按资产负责人/成本中心查看盘点准确性，以便定位数据质量问题的责任归属。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盘点管理者</w:t>
      </w:r>
      <w:r>
        <w:rPr>
          <w:rFonts w:ascii="Calibri" w:hAnsi="Calibri" w:eastAsia="PingFang SC"/>
        </w:rPr>
        <w:t>，我希望查看任务超时率与平均耗时，以便评估并优化盘点任务的执行安排。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盘点总览看板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角色：库房管理员（asset）。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`audit_task`（盘点任务表，提供任务状态、耗时、超时信息）</w:t>
      </w:r>
    </w:p>
    <w:p>
      <w:pPr>
        <w:pStyle w:val="ListBullet"/>
      </w:pPr>
      <w:r>
        <w:rPr>
          <w:rFonts w:ascii="Calibri" w:hAnsi="Calibri" w:eastAsia="PingFang SC"/>
        </w:rPr>
        <w:t>`audit_result`（盘点结果表，提供已盘/未盘、账实相符统计）</w:t>
      </w:r>
    </w:p>
    <w:p>
      <w:pPr>
        <w:pStyle w:val="ListBullet"/>
      </w:pPr>
      <w:r>
        <w:rPr>
          <w:rFonts w:ascii="Calibri" w:hAnsi="Calibri" w:eastAsia="PingFang SC"/>
        </w:rPr>
        <w:t>`stockroom`（库房表，提供库房维度分组）</w:t>
      </w:r>
    </w:p>
    <w:p>
      <w:pPr>
        <w:pStyle w:val="ListBullet"/>
      </w:pPr>
      <w:r>
        <w:rPr>
          <w:rFonts w:ascii="Calibri" w:hAnsi="Calibri" w:eastAsia="PingFang SC"/>
        </w:rPr>
        <w:t>`asset`（资产表，提供 cost center、资产负责人维度）</w:t>
      </w:r>
    </w:p>
    <w:p>
      <w:pPr>
        <w:pStyle w:val="ListBullet"/>
      </w:pPr>
      <w:r>
        <w:rPr>
          <w:rFonts w:ascii="Calibri" w:hAnsi="Calibri" w:eastAsia="PingFang SC"/>
        </w:rPr>
        <w:t>`audit_plan`（盘点计划表，区分一次性/周期性任务）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库房盘点进度总览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基于独立库房，查看所有库房已盘/未盘数量及占比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汇总各库房范围内资产总数与已盘数量，计算已盘占比，以饼图展示所有库房的整体已盘/未盘比例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单库房盘点进度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查看单个库房已盘及未盘数量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按库房分组统计已盘/未盘数量，以柱状图展示；每个独立库房单独占一行，若库房较多则依次在下一行展示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数据准确性占比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基于独立库房，查看已盘数据的准确性占比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在已盘资产范围内，统计「账实相符」数量占已盘总数比例，以饼图展示（仅统计已盘范围，避免因未盘完导致准确性失真）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近 3 个月趋势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可查看近 3 个月的盘点结果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按月聚合盘点结果，展示单个独立库房近三个月的进度/准确性数据（可根据实际情况调整时间跨度）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多维准确性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基于不同 cost center、资产负责人提供盘点准确性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cost center、资产负责人分组统计准确性占比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任务效率统计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基于盘点任务统计任务超时率、平均耗时、耗时偏差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区分一次性任务、周期性任务分别统计：超时率＝超时任务数/任务总数；平均耗时＝完成任务耗时均值；耗时偏差＝实际耗时与预计耗时（预计耗时字段）的差值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完整页面入口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盘点总览作为资产盘点模块首页入口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从左侧导航「资产盘点」进入默认展示总览页，可下钻至库房/任务详情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字段说明（统计指标）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Stockroom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统计维度：独立库房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Audited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已盘数量（库房范围内已完成盘点的资产数）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Unaudited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未盘数量（库房范围内尚未盘点的资产数）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Audited ratio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已盘占比＝已盘数量 /（已盘＋未盘）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Accuracy ratio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数据准确性占比＝账实相符数量 / 已盘数量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准确性统计维度：成本中心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准确性统计维度：资产负责人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Timeout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任务超时率＝超时任务数 / 任务总数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Avg duration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平均耗时（分钟），区分一次性/周期性任务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Duration deviation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耗时偏差＝实际耗时 − 预计耗时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Statistic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统计周期（近 3 个月，按月聚合）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任务类型（统计维度）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一次性任务 / 周期性任务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效率指标区分统计口径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准确性维度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库房 / Cost center / 资产负责人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数据准确性支持的三种统计分组维度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图表类型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饼图 / 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已盘占比与准确性用饼图；单库房已盘/未盘用柱状图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看板布局</w:t>
      </w:r>
      <w:r>
        <w:rPr>
          <w:rFonts w:ascii="Calibri" w:hAnsi="Calibri" w:eastAsia="PingFang SC"/>
        </w:rPr>
        <w:t>：顶部为「全部库房已盘/未盘占比」饼图 + 「数据准确性占比」饼图；中部为「单库房已盘/未盘数量」柱状图（每库房一行，超出换行）；底部为「任务效率指标」卡片（超时率、平均耗时、耗时偏差，区分一次性/周期性）。</w:t>
      </w:r>
    </w:p>
    <w:p>
      <w:pPr>
        <w:pStyle w:val="ListBullet"/>
      </w:pPr>
      <w:r>
        <w:rPr>
          <w:rFonts w:ascii="Calibri" w:hAnsi="Calibri" w:eastAsia="PingFang SC"/>
          <w:b/>
        </w:rPr>
        <w:t>时间范围</w:t>
      </w:r>
      <w:r>
        <w:rPr>
          <w:rFonts w:ascii="Calibri" w:hAnsi="Calibri" w:eastAsia="PingFang SC"/>
        </w:rPr>
        <w:t>：默认展示近 3 个月数据，可根据实际情况调整；趋势按月聚合。</w:t>
      </w:r>
    </w:p>
    <w:p>
      <w:pPr>
        <w:pStyle w:val="ListBullet"/>
      </w:pPr>
      <w:r>
        <w:rPr>
          <w:rFonts w:ascii="Calibri" w:hAnsi="Calibri" w:eastAsia="PingFang SC"/>
          <w:b/>
        </w:rPr>
        <w:t>维度切换</w:t>
      </w:r>
      <w:r>
        <w:rPr>
          <w:rFonts w:ascii="Calibri" w:hAnsi="Calibri" w:eastAsia="PingFang SC"/>
        </w:rPr>
        <w:t>：数据准确性区域支持按库房 / cost center / 资产负责人切换统计维度。</w:t>
      </w:r>
    </w:p>
    <w:p>
      <w:pPr>
        <w:pStyle w:val="ListBullet"/>
      </w:pPr>
      <w:r>
        <w:rPr>
          <w:rFonts w:ascii="Calibri" w:hAnsi="Calibri" w:eastAsia="PingFang SC"/>
          <w:b/>
        </w:rPr>
        <w:t>下钻</w:t>
      </w:r>
      <w:r>
        <w:rPr>
          <w:rFonts w:ascii="Calibri" w:hAnsi="Calibri" w:eastAsia="PingFang SC"/>
        </w:rPr>
        <w:t>：点击库房卡片可下钻至该库房相关的盘点任务列表；点击任务效率指标可跳转任务列表筛选对应类型。</w:t>
      </w:r>
    </w:p>
    <w:p>
      <w:pPr>
        <w:pStyle w:val="ListBullet"/>
      </w:pPr>
      <w:r>
        <w:rPr>
          <w:rFonts w:ascii="Calibri" w:hAnsi="Calibri" w:eastAsia="PingFang SC"/>
          <w:b/>
        </w:rPr>
        <w:t>移动端适配</w:t>
      </w:r>
      <w:r>
        <w:rPr>
          <w:rFonts w:ascii="Calibri" w:hAnsi="Calibri" w:eastAsia="PingFang SC"/>
        </w:rPr>
        <w:t>：需考虑移动端适配（看板在小屏下按卡片纵向排列）。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总览页按独立库房维度正确展示已盘/未盘数量与占比（饼图），单库房以柱状图展示，库房较多时正确换行。</w:t>
      </w:r>
    </w:p>
    <w:p>
      <w:pPr>
        <w:pStyle w:val="ListBullet"/>
      </w:pPr>
      <w:r>
        <w:rPr>
          <w:rFonts w:ascii="Calibri" w:hAnsi="Calibri" w:eastAsia="PingFang SC"/>
        </w:rPr>
        <w:t>数据准确性占比仅基于「已盘范围」统计，支持库房 / cost center / 资产负责人三种维度切换。</w:t>
      </w:r>
    </w:p>
    <w:p>
      <w:pPr>
        <w:pStyle w:val="ListBullet"/>
      </w:pPr>
      <w:r>
        <w:rPr>
          <w:rFonts w:ascii="Calibri" w:hAnsi="Calibri" w:eastAsia="PingFang SC"/>
        </w:rPr>
        <w:t>任务效率指标（超时率、平均耗时、耗时偏差）区分一次性/周期性任务分别统计且数值准确。</w:t>
      </w:r>
    </w:p>
    <w:p>
      <w:pPr>
        <w:pStyle w:val="ListBullet"/>
      </w:pPr>
      <w:r>
        <w:rPr>
          <w:rFonts w:ascii="Calibri" w:hAnsi="Calibri" w:eastAsia="PingFang SC"/>
        </w:rPr>
        <w:t>可查看近 3 个月盘点结果，趋势按月聚合。</w:t>
      </w:r>
    </w:p>
    <w:p>
      <w:pPr>
        <w:pStyle w:val="ListBullet"/>
      </w:pPr>
      <w:r>
        <w:rPr>
          <w:rFonts w:ascii="Calibri" w:hAnsi="Calibri" w:eastAsia="PingFang SC"/>
        </w:rPr>
        <w:t>统计数据与盘点任务/结果的实际执行数据一致，复核后准确性以复核结果为准。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