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耗材资产增删改查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Estate &amp; Action / Consumable Assets　｜　对应原型：资产管理 → 资产台账（耗材资产）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`/asset/ledger`（列表，耗材资产分类）、`/asset/ledger/:id`（详情）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《Consumable assets 资产增删改查》《Split 耗材资产》《耗材指派给硬件或用户后增加关联展示》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12.12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 Li（李冬梅）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新建耗材资产增删改查内容，明确字段字典、状态机、消费/处置流程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 Split 分割耗材、耗材指派给硬件/用户后关联展示能力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按最新系统原型对齐字段命名、列表默认列、左侧类型分类面板；补充 Asset tag 规则 `C+9位数字`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Consumable asset（耗材资产）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一次使用后价值会完全消耗的资产，如墨盒、碳粉盒、打印纸、网线等，管理时关注 Quantity（数量）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`alm_consumable`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耗材资产表，是 `asset` 表的扩展表，字段比 asset 更多，但页面展示较少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Consume（消费）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将耗材关联到硬件资产或用户，使数量递减的操作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Disposal（处置）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耗材因损坏、过时或不再需要而做处置，处置后不能再被消费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Split（分割）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将库存中处于可用状态的一个耗材记录，按数量拆分为新的耗材记录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State / Substate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资产状态 / 子状态，构成耗材生命周期状态机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耗材资产需先有规格模型（Model category=Consumable）再实例化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耗材消费时可指派给硬件资产，形成 Parent 关联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库存管理（库房）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耗材在库房中存储，涉及 Stockroom/Shelf/Slot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资产处置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耗材可标记处置，遵循处置流程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 xml:space="preserve">当企业建立了规格模型（Model）之后，需要对与规格对应的实物耗材进行创建与管理。耗材资产通常是指那些在一次使用后价值会完全消耗的资产，如墨盒、碳粉盒、打印纸、网线等。与硬件资产不同，耗材资产以 </w:t>
      </w:r>
      <w:r>
        <w:rPr>
          <w:rFonts w:ascii="Calibri" w:hAnsi="Calibri" w:eastAsia="PingFang SC"/>
          <w:b/>
        </w:rPr>
        <w:t>Quantity（数量）</w:t>
      </w:r>
      <w:r>
        <w:rPr>
          <w:rFonts w:ascii="Calibri" w:hAnsi="Calibri" w:eastAsia="PingFang SC"/>
        </w:rPr>
        <w:t xml:space="preserve"> 为核心管理对象，不需要为每个耗材单独创建 CMDB CI，支持通过消费（Consume）将耗材分配给硬件或用户并递减数量，支持处置（Disposal）与分割（Split）等操作。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资产价值跟踪</w:t>
      </w:r>
      <w:r>
        <w:rPr>
          <w:rFonts w:ascii="Calibri" w:hAnsi="Calibri" w:eastAsia="PingFang SC"/>
        </w:rPr>
        <w:t>：跟踪耗材生命周期流转对企业财务管理的影响，围绕财务价值管理诉求，联动合同、费用/成本、厂商/组织、运营管理。</w:t>
      </w:r>
    </w:p>
    <w:p>
      <w:pPr>
        <w:pStyle w:val="ListBullet"/>
      </w:pPr>
      <w:r>
        <w:rPr>
          <w:rFonts w:ascii="Calibri" w:hAnsi="Calibri" w:eastAsia="PingFang SC"/>
          <w:b/>
        </w:rPr>
        <w:t>透明度提升</w:t>
      </w:r>
      <w:r>
        <w:rPr>
          <w:rFonts w:ascii="Calibri" w:hAnsi="Calibri" w:eastAsia="PingFang SC"/>
        </w:rPr>
        <w:t>：建立耗材可见性，遏制未知资产扩散，解决费用分配问题。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：控制资本支出与运营支出，提升已有耗材利用率，提供库存监督。</w:t>
      </w:r>
    </w:p>
    <w:p>
      <w:pPr>
        <w:pStyle w:val="ListBullet"/>
      </w:pPr>
      <w:r>
        <w:rPr>
          <w:rFonts w:ascii="Calibri" w:hAnsi="Calibri" w:eastAsia="PingFang SC"/>
          <w:b/>
        </w:rPr>
        <w:t>风险缓解</w:t>
      </w:r>
      <w:r>
        <w:rPr>
          <w:rFonts w:ascii="Calibri" w:hAnsi="Calibri" w:eastAsia="PingFang SC"/>
        </w:rPr>
        <w:t>：减少重复采购，最小化风险，支持合规，快速定位耗材、跟踪转移、明确责任人。</w:t>
      </w:r>
    </w:p>
    <w:p>
      <w:pPr>
        <w:pStyle w:val="ListBullet"/>
      </w:pPr>
      <w:r>
        <w:rPr>
          <w:rFonts w:ascii="Calibri" w:hAnsi="Calibri" w:eastAsia="PingFang SC"/>
          <w:b/>
        </w:rPr>
        <w:t>流程优化</w:t>
      </w:r>
      <w:r>
        <w:rPr>
          <w:rFonts w:ascii="Calibri" w:hAnsi="Calibri" w:eastAsia="PingFang SC"/>
        </w:rPr>
        <w:t>：在规划、获取、接收、替换、转移、退役、处置各环节提升效率、减少错误。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HAM 消耗品资产管理：`alm_consumable` 为 `alm_asset` 的扩展表；耗材以数量管理，支持 Consume（消费）到设备或用户、Split（分割）、Mark for disposal（标记处置）；列表页支持树形分类与多字段筛选，预留 Overview、Asset tasks Tab。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，我希望通过选择 category 与 model 快速创建耗材并录入数量，以便高效建立耗材台账。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，我希望将耗材消费给某台硬件或某个用户并自动递减库存，以便准确掌握耗材消耗情况。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库管</w:t>
      </w:r>
      <w:r>
        <w:rPr>
          <w:rFonts w:ascii="Calibri" w:hAnsi="Calibri" w:eastAsia="PingFang SC"/>
        </w:rPr>
        <w:t>，我希望对库房中可用耗材进行分割，以便按实际需求拆分数量并分别管理。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，我希望耗材记录完整承载采购、成本、折旧信息，以便进行资产价值核算。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资产实例化模块</w:t>
      </w:r>
    </w:p>
    <w:p>
      <w:r>
        <w:rPr>
          <w:rFonts w:ascii="Calibri" w:hAnsi="Calibri" w:eastAsia="PingFang SC"/>
        </w:rPr>
        <w:t>在系统中创建耗材资产的目的，是实现对企业耗材全面、系统、科学的管理。通过创建耗材记录，可存储序列化设备/消耗品的详细信息，并捕捉复杂关系、保修、服务合同与租赁条款。耗材资产表 `alm_consumable` 是 `asset` 表的扩展表，其字段比 asset 更多，但在页面功能字段上展示较少。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创建耗材资产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`alm_consumable`（耗材资产表，`asset` 扩展表）</w:t>
      </w:r>
    </w:p>
    <w:p>
      <w:pPr>
        <w:pStyle w:val="ListBullet"/>
      </w:pPr>
      <w:r>
        <w:rPr>
          <w:rFonts w:ascii="Calibri" w:hAnsi="Calibri" w:eastAsia="PingFang SC"/>
        </w:rPr>
        <w:t>`model`（规格模型表，引用；category=Consumable）</w:t>
      </w:r>
    </w:p>
    <w:p>
      <w:pPr>
        <w:pStyle w:val="ListBullet"/>
      </w:pPr>
      <w:r>
        <w:rPr>
          <w:rFonts w:ascii="Calibri" w:hAnsi="Calibri" w:eastAsia="PingFang SC"/>
        </w:rPr>
        <w:t>`location` / `department` / `company` / `vendor` / `cost_center`（组织与位置引用表）</w:t>
      </w:r>
    </w:p>
    <w:p>
      <w:pPr>
        <w:pStyle w:val="ListBullet"/>
      </w:pPr>
      <w:r>
        <w:rPr>
          <w:rFonts w:ascii="Calibri" w:hAnsi="Calibri" w:eastAsia="PingFang SC"/>
        </w:rPr>
        <w:t>`stockroom`（库房表，含 Shelf / Slot）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创建耗材资产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对资产进行创建，关注数量（Quantity）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不需要为耗材创建对应 CI；通过选定 category 及 model 来创建；提交后在耗材列表页可见，资产数量 +1；同时在 Consumable model 对应的 Consumables 二级 Tab 下可查看且数量 +1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tag 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系统按规则生成资产唯一编码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耗材资产 `C+9位数字`，全局唯一，详见《资产标识配置规则》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状态驱动字段联动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新增页字段随 State 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新增资产页面字段并不固定，若干字段随 State 值变化显示/隐藏（详见 3.2.5）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创建成功关联展示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创建成功后详情页展示关联 Tab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详情页关联显示 Expense Lines Tab（数据为空，计算逻辑后续补充）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修改耗材资产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对填错或未填字段进行修改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已有资产数量未被全部使用时可修改；不可修改字段：Display name、Model category、Model；修改成功后列表页字段值正确显示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删除耗材资产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删除单条或批量删除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入口1：列表页点击具体资产进入修改页，Submit 右侧提供 Delete；入口2：列表页勾选多条，在 More 操作中选择 Delete 批量删除；删除二次确认（标题 Confirmation，内容 "Are you sure you want to delete this record？"），删除成功后列表页不再展示且数量 -1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耗材资产字段说明（`alm_consumable`）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耗材资产显示名称，用于界面展示与识别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耗材类别（默认 Consumable），用于分类管理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配置项，指耗材的具体配置或组件（耗材通常不创建 CI）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具体型号，提供详细规格信息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数量，耗材核心管理字段，正整数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资产标签，唯一标识（序列号/条码），便于追踪与物理识别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序列号，耗材资产唯一序列号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资产状态（In use/Retired/Consumed 等），反映当前使用情况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子状态，状态的更细分类（"-- None --" 表示无额外子状态）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分配给的用户/部门，明确使用责任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物理位置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Managed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管理方（团队/个人）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所属部门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所有者（用户/部门），确定责任归属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所属公司/组织（多公司环境）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父级资产，表示资产层级关系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资产功能/用途，用于按功能分类与分配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 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与耗材相关的请求记录（服务/变更请求），追踪请求历史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Opened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财务账户打开时间，可能与采购或财务处理相关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采购订单号，关联采购信息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GL account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总账账户，记录财务信息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购买成本/当前估值（USD）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成本中心，用于成本分配与预算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供应商/制造商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获取方式（Purchase/Lease/Donation 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支出类型（Capex/Opex）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Disposal reason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处置原因（报废/出售/捐赠等）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Scheduled retirement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计划退役日期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Beneficiary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处置后的受益方（部门/个人/组织）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Retired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实际退役日期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Resale price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转售价格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折旧方法/策略（引用折旧方案）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Residual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资产残值计算日期（预计退役日期）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折旧生效日期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Residual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残值日期的预计价值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使用寿命结束时的预计残值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Depreciated 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已折旧总金额（账面价值参考）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Lease contract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关联租赁合同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Support group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支持团队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Warranty expiration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保修到期日期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Supported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支持人/供应商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Work 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工作笔记/备注（维护记录、问题报告等）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Eligible for refresh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复选框，指示耗材是否符合更新/替换条件（可不依赖此字段，通过固定规则判定）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Stockroom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库房，用于存储耗材（显示时同时显示 Shelf &amp; Slot）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 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已订购未收货，substate=none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在库存中可分配/使用，substate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transit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运输中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已分配使用中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Consumed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已被完全消耗（耗材专属，substate=none；仅 consumable asset 包含）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维修/维护中，substate=none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已退役，等待/已处置，substate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丢失或无法找到，substate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构建/配置中（新建资产默认状态，substate=none）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Substate（On order）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fulfillment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订单已下达，等待履行或交付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Substate（通用）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retirement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即将退役，等待正式退役流程或审批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Substate（通用）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已达制造商支持结束日期，需考虑升级或替换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可用，尚未分配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Reserved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已被预留（为特定用户或项目）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Defective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存在缺陷或故障，可能需维修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等待维修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donation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计划捐赠，等待捐赠流程完成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install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等待安装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disposal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transfer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等待转移给另一用户/部门/组织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Pre-allocated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已预先分配（购买前已指定接收者）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评估中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resale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计划转售，等待转售流程完成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 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被搁置（预算/审批等原因）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Legal 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因法律原因被保留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Quarantine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被隔离（安全或清洁原因）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return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等待归还（租赁/借用到期）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certificate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等待证书（保修/合规证书）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测试中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Disposed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已处置，不再在资产登记册中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已出售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Donated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已捐赠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Vendor credit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作为供应商信用（退货/损坏获得）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Lease return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租赁期满已归还租赁公司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Obsolete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已过时，不符合使用/技术要求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等待退货授权（故障/错误）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Buy 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已买断（从租赁转为购买）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Substate（Missing）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丢失，无法找到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Substate（Missing）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Stolen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被盗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3.2.5 新增页字段的 State 联动规则</w:t>
      </w:r>
    </w:p>
    <w:p>
      <w:pPr>
        <w:pStyle w:val="ListBullet"/>
      </w:pPr>
      <w:r>
        <w:rPr>
          <w:rFonts w:ascii="Calibri" w:hAnsi="Calibri" w:eastAsia="PingFang SC"/>
          <w:b/>
        </w:rPr>
        <w:t>通用</w:t>
      </w:r>
      <w:r>
        <w:rPr>
          <w:rFonts w:ascii="Calibri" w:hAnsi="Calibri" w:eastAsia="PingFang SC"/>
        </w:rPr>
        <w:t>：显示 Stockroom 字段时，同时显示 Shelf &amp; Slot（树形结构下拉框，展示已有货架、货位列表值，以下不再重复描述）。</w:t>
      </w:r>
    </w:p>
    <w:p>
      <w:pPr>
        <w:pStyle w:val="ListBullet"/>
      </w:pPr>
      <w:r>
        <w:rPr>
          <w:rFonts w:ascii="Calibri" w:hAnsi="Calibri" w:eastAsia="PingFang SC"/>
          <w:b/>
        </w:rPr>
        <w:t>On order</w:t>
      </w:r>
      <w:r>
        <w:rPr>
          <w:rFonts w:ascii="Calibri" w:hAnsi="Calibri" w:eastAsia="PingFang SC"/>
        </w:rPr>
        <w:t>：新增页字段见对应截图（预留字段，无 Stockroom）。</w:t>
      </w:r>
    </w:p>
    <w:p>
      <w:pPr>
        <w:pStyle w:val="ListBullet"/>
      </w:pPr>
      <w:r>
        <w:rPr>
          <w:rFonts w:ascii="Calibri" w:hAnsi="Calibri" w:eastAsia="PingFang SC"/>
          <w:b/>
        </w:rPr>
        <w:t>In stock、Build</w:t>
      </w:r>
      <w:r>
        <w:rPr>
          <w:rFonts w:ascii="Calibri" w:hAnsi="Calibri" w:eastAsia="PingFang SC"/>
        </w:rPr>
        <w:t>：显示 Stockroom 字段；选择 Stockroom 后，Location 由系统取 Stockroom 的 Location 值自动填充，不可修改。</w:t>
      </w:r>
    </w:p>
    <w:p>
      <w:pPr>
        <w:pStyle w:val="ListBullet"/>
      </w:pPr>
      <w:r>
        <w:rPr>
          <w:rFonts w:ascii="Calibri" w:hAnsi="Calibri" w:eastAsia="PingFang SC"/>
          <w:b/>
        </w:rPr>
        <w:t>In transit</w:t>
      </w:r>
      <w:r>
        <w:rPr>
          <w:rFonts w:ascii="Calibri" w:hAnsi="Calibri" w:eastAsia="PingFang SC"/>
        </w:rPr>
        <w:t>：新增页字段与 On order 相同。</w:t>
      </w:r>
    </w:p>
    <w:p>
      <w:pPr>
        <w:pStyle w:val="ListBullet"/>
      </w:pPr>
      <w:r>
        <w:rPr>
          <w:rFonts w:ascii="Calibri" w:hAnsi="Calibri" w:eastAsia="PingFang SC"/>
          <w:b/>
        </w:rPr>
        <w:t>Consumed、In maintenance、Retired、Missing</w:t>
      </w:r>
      <w:r>
        <w:rPr>
          <w:rFonts w:ascii="Calibri" w:hAnsi="Calibri" w:eastAsia="PingFang SC"/>
        </w:rPr>
        <w:t>：显示 Assigned to 字段。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3.2.6 新增页字段说明（交互）</w:t>
      </w:r>
    </w:p>
    <w:p>
      <w:pPr>
        <w:pStyle w:val="ListBullet"/>
      </w:pPr>
      <w:r>
        <w:rPr>
          <w:rFonts w:ascii="Calibri" w:hAnsi="Calibri" w:eastAsia="PingFang SC"/>
          <w:b/>
        </w:rPr>
        <w:t>Model category</w:t>
      </w:r>
      <w:r>
        <w:rPr>
          <w:rFonts w:ascii="Calibri" w:hAnsi="Calibri" w:eastAsia="PingFang SC"/>
        </w:rPr>
        <w:t>：必填，下拉框，默认为 Consumable；支持模糊搜索，展示已有 category 供选择。</w:t>
      </w:r>
    </w:p>
    <w:p>
      <w:pPr>
        <w:pStyle w:val="ListBullet"/>
      </w:pPr>
      <w:r>
        <w:rPr>
          <w:rFonts w:ascii="Calibri" w:hAnsi="Calibri" w:eastAsia="PingFang SC"/>
          <w:b/>
        </w:rPr>
        <w:t>Model</w:t>
      </w:r>
      <w:r>
        <w:rPr>
          <w:rFonts w:ascii="Calibri" w:hAnsi="Calibri" w:eastAsia="PingFang SC"/>
        </w:rPr>
        <w:t>：必填，下拉框，支持模糊搜索，关联显示所选 Model category 下已有的所有 Model display name 供选择。</w:t>
      </w:r>
    </w:p>
    <w:p>
      <w:pPr>
        <w:pStyle w:val="ListBullet"/>
      </w:pPr>
      <w:r>
        <w:rPr>
          <w:rFonts w:ascii="Calibri" w:hAnsi="Calibri" w:eastAsia="PingFang SC"/>
          <w:b/>
        </w:rPr>
        <w:t>Substate</w:t>
      </w:r>
      <w:r>
        <w:rPr>
          <w:rFonts w:ascii="Calibri" w:hAnsi="Calibri" w:eastAsia="PingFang SC"/>
        </w:rPr>
        <w:t>：与 State 关联，除数据字典显示值外，增加 "None" 选项。</w:t>
      </w:r>
    </w:p>
    <w:p>
      <w:pPr>
        <w:pStyle w:val="ListBullet"/>
      </w:pPr>
      <w:r>
        <w:rPr>
          <w:rFonts w:ascii="Calibri" w:hAnsi="Calibri" w:eastAsia="PingFang SC"/>
          <w:b/>
        </w:rPr>
        <w:t>Location</w:t>
      </w:r>
      <w:r>
        <w:rPr>
          <w:rFonts w:ascii="Calibri" w:hAnsi="Calibri" w:eastAsia="PingFang SC"/>
        </w:rPr>
        <w:t>：下拉框，选项为合同功能部分创建的所有位置列表，显示位置名称。</w:t>
      </w:r>
    </w:p>
    <w:p>
      <w:pPr>
        <w:pStyle w:val="ListBullet"/>
      </w:pPr>
      <w:r>
        <w:rPr>
          <w:rFonts w:ascii="Calibri" w:hAnsi="Calibri" w:eastAsia="PingFang SC"/>
          <w:b/>
        </w:rPr>
        <w:t>Parent</w:t>
      </w:r>
      <w:r>
        <w:rPr>
          <w:rFonts w:ascii="Calibri" w:hAnsi="Calibri" w:eastAsia="PingFang SC"/>
        </w:rPr>
        <w:t>：父级资产，显示当前已有的所有耗材资产（业务用途待明确）。</w:t>
      </w:r>
    </w:p>
    <w:p>
      <w:pPr>
        <w:pStyle w:val="ListBullet"/>
      </w:pPr>
      <w:r>
        <w:rPr>
          <w:rFonts w:ascii="Calibri" w:hAnsi="Calibri" w:eastAsia="PingFang SC"/>
          <w:b/>
        </w:rPr>
        <w:t>Cost center</w:t>
      </w:r>
      <w:r>
        <w:rPr>
          <w:rFonts w:ascii="Calibri" w:hAnsi="Calibri" w:eastAsia="PingFang SC"/>
        </w:rPr>
        <w:t>：取维护好的费用中心列表，显示 name 名称供筛选。</w:t>
      </w:r>
    </w:p>
    <w:p>
      <w:pPr>
        <w:pStyle w:val="ListBullet"/>
      </w:pPr>
      <w:r>
        <w:rPr>
          <w:rFonts w:ascii="Calibri" w:hAnsi="Calibri" w:eastAsia="PingFang SC"/>
          <w:b/>
        </w:rPr>
        <w:t>Acquisition method、Expenditure type</w:t>
      </w:r>
      <w:r>
        <w:rPr>
          <w:rFonts w:ascii="Calibri" w:hAnsi="Calibri" w:eastAsia="PingFang SC"/>
        </w:rPr>
        <w:t>：下拉框，可选项除数据字典外增加 "None"。</w:t>
      </w:r>
    </w:p>
    <w:p>
      <w:pPr>
        <w:pStyle w:val="ListBullet"/>
      </w:pPr>
      <w:r>
        <w:rPr>
          <w:rFonts w:ascii="Calibri" w:hAnsi="Calibri" w:eastAsia="PingFang SC"/>
          <w:b/>
        </w:rPr>
        <w:t>Beneficiary</w:t>
      </w:r>
      <w:r>
        <w:rPr>
          <w:rFonts w:ascii="Calibri" w:hAnsi="Calibri" w:eastAsia="PingFang SC"/>
        </w:rPr>
        <w:t>：取维护好的个人/中心/组织列表，显示 name 供筛选。</w:t>
      </w:r>
    </w:p>
    <w:p>
      <w:pPr>
        <w:pStyle w:val="ListBullet"/>
      </w:pPr>
      <w:r>
        <w:rPr>
          <w:rFonts w:ascii="Calibri" w:hAnsi="Calibri" w:eastAsia="PingFang SC"/>
          <w:b/>
        </w:rPr>
        <w:t>Quantity</w:t>
      </w:r>
      <w:r>
        <w:rPr>
          <w:rFonts w:ascii="Calibri" w:hAnsi="Calibri" w:eastAsia="PingFang SC"/>
        </w:rPr>
        <w:t>：数量，代表耗材数量，正整数。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消费耗材资产（Consume）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消费耗材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通过关联耗材与硬件资产/用户来完成消费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 State 必须为 In stock、Substate 必须为 Available 才可被消费；消费时 Quantity 为必填项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详情页发起消费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通过选择具体耗材进入详情页，右上方显示 "Consume" 按钮，点击进入消费弹窗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消费校验（数量）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校验消费数量 M 与剩余 Quantity（N）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 ≤ N 时消费成功，详情页 Quantity 显示为 N-M；M &gt; N 时消费失败，点击 OK 在当前页给出提示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Asset/User 互斥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消费时 Asset、User 只能二选一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选择其中一个时，另一个不可选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生成已消费资产实例记录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消费成功后生成一条 State=Consumed 的资产实例记录，可在列表页查看；Assigned to 取值规则见下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Assigned to 取值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已消费记录责任归属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仅填 User 时 Assigned to 取 User；只要 Asset 有值，Assigned to 取 Asset 的 Assigned to 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全量消费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消费数量=剩余数量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若消费数量与剩余数量相同，则将当前实体状态改为 Consumed，不再生成新实体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消费弹窗字段说明</w:t>
      </w:r>
    </w:p>
    <w:p>
      <w:pPr>
        <w:pStyle w:val="ListBullet"/>
      </w:pPr>
      <w:r>
        <w:rPr>
          <w:rFonts w:ascii="Calibri" w:hAnsi="Calibri" w:eastAsia="PingFang SC"/>
          <w:b/>
        </w:rPr>
        <w:t>标题</w:t>
      </w:r>
      <w:r>
        <w:rPr>
          <w:rFonts w:ascii="Calibri" w:hAnsi="Calibri" w:eastAsia="PingFang SC"/>
        </w:rPr>
        <w:t>：固定文字 `Consume：` + Display name(consume assets)。</w:t>
      </w:r>
    </w:p>
    <w:p>
      <w:pPr>
        <w:pStyle w:val="ListBullet"/>
      </w:pPr>
      <w:r>
        <w:rPr>
          <w:rFonts w:ascii="Calibri" w:hAnsi="Calibri" w:eastAsia="PingFang SC"/>
          <w:b/>
        </w:rPr>
        <w:t>Stockroom</w:t>
      </w:r>
      <w:r>
        <w:rPr>
          <w:rFonts w:ascii="Calibri" w:hAnsi="Calibri" w:eastAsia="PingFang SC"/>
        </w:rPr>
        <w:t>：默认显示该耗材创建时选择的库房名称（显示 name 字段值）。</w:t>
      </w:r>
    </w:p>
    <w:p>
      <w:pPr>
        <w:pStyle w:val="ListBullet"/>
      </w:pPr>
      <w:r>
        <w:rPr>
          <w:rFonts w:ascii="Calibri" w:hAnsi="Calibri" w:eastAsia="PingFang SC"/>
          <w:b/>
        </w:rPr>
        <w:t>Asset</w:t>
      </w:r>
      <w:r>
        <w:rPr>
          <w:rFonts w:ascii="Calibri" w:hAnsi="Calibri" w:eastAsia="PingFang SC"/>
        </w:rPr>
        <w:t>：下拉选择，展示所有已有硬件资产，显示对应 display name，支持模糊搜索。</w:t>
      </w:r>
    </w:p>
    <w:p>
      <w:pPr>
        <w:pStyle w:val="ListBullet"/>
      </w:pPr>
      <w:r>
        <w:rPr>
          <w:rFonts w:ascii="Calibri" w:hAnsi="Calibri" w:eastAsia="PingFang SC"/>
          <w:b/>
        </w:rPr>
        <w:t>User</w:t>
      </w:r>
      <w:r>
        <w:rPr>
          <w:rFonts w:ascii="Calibri" w:hAnsi="Calibri" w:eastAsia="PingFang SC"/>
        </w:rPr>
        <w:t>：下拉选择，支持模糊搜索，显示用户 name。</w:t>
      </w:r>
    </w:p>
    <w:p>
      <w:pPr>
        <w:pStyle w:val="ListBullet"/>
      </w:pPr>
      <w:r>
        <w:rPr>
          <w:rFonts w:ascii="Calibri" w:hAnsi="Calibri" w:eastAsia="PingFang SC"/>
          <w:b/>
        </w:rPr>
        <w:t>Quantity</w:t>
      </w:r>
      <w:r>
        <w:rPr>
          <w:rFonts w:ascii="Calibri" w:hAnsi="Calibri" w:eastAsia="PingFang SC"/>
        </w:rPr>
        <w:t>：消费数量，必填。</w:t>
      </w:r>
    </w:p>
    <w:p>
      <w:pPr>
        <w:pStyle w:val="ListBullet"/>
      </w:pPr>
      <w:r>
        <w:rPr>
          <w:rFonts w:ascii="Calibri" w:hAnsi="Calibri" w:eastAsia="PingFang SC"/>
          <w:b/>
        </w:rPr>
        <w:t>提交</w:t>
      </w:r>
      <w:r>
        <w:rPr>
          <w:rFonts w:ascii="Calibri" w:hAnsi="Calibri" w:eastAsia="PingFang SC"/>
        </w:rPr>
        <w:t>：点击 "OK" 提交。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举例：原耗材总数 20，消费 5 条 → 剩余 15；新增 State=Consumed、Substate 为空的实体记录，其 Assigned to 显示所指派 Asset 的 Assigned to 属性值。若消费数量=剩余数量，则原实体改为 Consumed，不再生成新实体。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处置耗材资产（Disposal）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处置耗材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对耗材进行处置，处置后不能再被消费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当耗材 Quantity 不为 0 时，可进行处置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处置入口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详情页发起处置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通过选择固定耗材进入详情页，点击 "Mark for disposal" 按钮进入处置弹窗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处置校验（数量）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校验处置数量 A 与剩余可用数量 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 &lt; B 处置成功，剩余可授权数量为 B-A 填入 Quantity；若剩余可消费数量为 0，则 Substate=Pending disposal。A=B 处置成功，剩余为 0，Quantity=A，Substate=Pending disposal。A&gt;B 处置失败，点击 OK 在当前页给出提示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取消处置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取消处置后可被重新使用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可对 Substate=Pending disposal 的资产取消处置；入口：详情页右上方 "Cancel for disposal"；取消成功后可继续被消费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取消处置弹窗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取消处置的默认值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弹窗默认显示 Stockroom、Status（与详情页相同）；Substate 默认 Available，可选其它状态；点击 OK 后取消处置成功，Quantity 与详情页完全相同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处置弹窗字段说明</w:t>
      </w:r>
    </w:p>
    <w:p>
      <w:pPr>
        <w:pStyle w:val="ListBullet"/>
      </w:pPr>
      <w:r>
        <w:rPr>
          <w:rFonts w:ascii="Calibri" w:hAnsi="Calibri" w:eastAsia="PingFang SC"/>
          <w:b/>
        </w:rPr>
        <w:t>标题</w:t>
      </w:r>
      <w:r>
        <w:rPr>
          <w:rFonts w:ascii="Calibri" w:hAnsi="Calibri" w:eastAsia="PingFang SC"/>
        </w:rPr>
        <w:t>：固定文字 `Mark for disposal：` + Display name(consume assets)。</w:t>
      </w:r>
    </w:p>
    <w:p>
      <w:pPr>
        <w:pStyle w:val="ListBullet"/>
      </w:pPr>
      <w:r>
        <w:rPr>
          <w:rFonts w:ascii="Calibri" w:hAnsi="Calibri" w:eastAsia="PingFang SC"/>
          <w:b/>
        </w:rPr>
        <w:t>Quantity</w:t>
      </w:r>
      <w:r>
        <w:rPr>
          <w:rFonts w:ascii="Calibri" w:hAnsi="Calibri" w:eastAsia="PingFang SC"/>
        </w:rPr>
        <w:t>：要处置的资产数量。</w:t>
      </w:r>
    </w:p>
    <w:p>
      <w:pPr>
        <w:pStyle w:val="ListBullet"/>
      </w:pPr>
      <w:r>
        <w:rPr>
          <w:rFonts w:ascii="Calibri" w:hAnsi="Calibri" w:eastAsia="PingFang SC"/>
          <w:b/>
        </w:rPr>
        <w:t>提交</w:t>
      </w:r>
      <w:r>
        <w:rPr>
          <w:rFonts w:ascii="Calibri" w:hAnsi="Calibri" w:eastAsia="PingFang SC"/>
        </w:rPr>
        <w:t>：点击 "OK" 提交。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分割耗材资产（Split）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来源：《Split 耗材资产》。Split 涉及两种资产：Consumable asset、Pre-allocated asset。本节聚焦耗材分割。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Split Consumable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对处于库房中的可用耗材进行分割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分割条件：a. 耗材数量&gt;1；b. State=In stock；c. Substate=Available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Split 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详情页发起分割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详情页显示 "Split" 按钮；当被分配资产数量为 1 时，详情页不显示 Split 按钮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分割弹窗与校验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填写分割数量并生成新记录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Split 后弹出页面，填写分割数量（Quantity &lt; 被拆分对象数量）；Status 默认 In Stock 且不可修改；Substate 可选值与创建耗材 In stock 时的 Substate 选项列表相同；Asset function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分割结果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生成新耗材记录并更新原记录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OK 分割成功，生成一条新耗材记录；新记录分割字段以用户输入为准，其余字段与原耗材保持一致；原资产数量对应减少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Cost 更新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被分割/新生成资产成本重算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被分割资产、新生成资产的 Cost 需更新，计算方式为：（被分割资产原 cost / quantity）× 新 quantity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分割相关字段说明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分割数量，必须小于被拆分对象数量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默认 In Stock 且不可修改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可选值与创建耗材 In stock 时 Substate 选项列表相同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表示资产的具体功能或用途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3.5.3 Asset function 字典值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Shared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共享使用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Primary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主要功能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Loaner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借用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Secondary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次要/备用功能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耗材指派给硬件或用户后增加关联展示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来源：《耗材指派给硬件或用户后增加关联展示》。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耗材消费后在硬件资产关联页展示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在耗材消费时，当指派给对应的硬件资产后，在该硬件资产的关联页卡 Asset 下可以看到该耗材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Parent 指定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消费数量的耗材归属硬件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 Asset 后，将消费的对应 Quantity 数量的耗材 Parent 指定为该硬件资产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All assets &amp; Other assets 页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All assets、Other assets Tab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对所有资产、未分类资产进行汇聚展示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All assets 页显示所有类别资产，总数量为各类别资产数量之和；Other assets 页显示 Class=Asset 的资产（历史数据中未分类资产，先不做）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汇聚页新建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在汇聚页点击 New 需先选类型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All/Other assets 页点击 "New" 创建时，弹出选择资产分类框，用户选择类别后进入对应类别新增页面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3.8.1 列表页（资产台账-耗材资产）</w:t>
      </w:r>
    </w:p>
    <w:p>
      <w:pPr>
        <w:pStyle w:val="ListBullet"/>
      </w:pPr>
      <w:r>
        <w:rPr>
          <w:rFonts w:ascii="Calibri" w:hAnsi="Calibri" w:eastAsia="PingFang SC"/>
          <w:b/>
        </w:rPr>
        <w:t>左侧类型分类面板</w:t>
      </w:r>
      <w:r>
        <w:rPr>
          <w:rFonts w:ascii="Calibri" w:hAnsi="Calibri" w:eastAsia="PingFang SC"/>
        </w:rPr>
        <w:t>：按资产类型（硬件/耗材/捆绑/托盘/软件许可/云资产）分类，展示各类型实时数量；树形结构；点击切换筛选。</w:t>
      </w:r>
    </w:p>
    <w:p>
      <w:pPr>
        <w:pStyle w:val="ListBullet"/>
      </w:pPr>
      <w:r>
        <w:rPr>
          <w:rFonts w:ascii="Calibri" w:hAnsi="Calibri" w:eastAsia="PingFang SC"/>
          <w:b/>
        </w:rPr>
        <w:t>默认展示列</w:t>
      </w:r>
      <w:r>
        <w:rPr>
          <w:rFonts w:ascii="Calibri" w:hAnsi="Calibri" w:eastAsia="PingFang SC"/>
        </w:rPr>
        <w:t>：Display name、Model category、State、Substate、Assigned to、Stockroom、Quantity；可筛选字段包括「耗材资产字段说明」表中所有字段。</w:t>
      </w:r>
    </w:p>
    <w:p>
      <w:pPr>
        <w:pStyle w:val="ListBullet"/>
      </w:pPr>
      <w:r>
        <w:rPr>
          <w:rFonts w:ascii="Calibri" w:hAnsi="Calibri" w:eastAsia="PingFang SC"/>
          <w:b/>
        </w:rPr>
        <w:t>展示数量</w:t>
      </w:r>
      <w:r>
        <w:rPr>
          <w:rFonts w:ascii="Calibri" w:hAnsi="Calibri" w:eastAsia="PingFang SC"/>
        </w:rPr>
        <w:t>：显示耗材资产总数。</w:t>
      </w:r>
    </w:p>
    <w:p>
      <w:pPr>
        <w:pStyle w:val="ListBullet"/>
      </w:pPr>
      <w:r>
        <w:rPr>
          <w:rFonts w:ascii="Calibri" w:hAnsi="Calibri" w:eastAsia="PingFang SC"/>
          <w:b/>
        </w:rPr>
        <w:t>列表页交互</w:t>
      </w:r>
      <w:r>
        <w:rPr>
          <w:rFonts w:ascii="Calibri" w:hAnsi="Calibri" w:eastAsia="PingFang SC"/>
        </w:rPr>
        <w:t>：复选框、筛选条件、列筛选、批量删除等，与其他页面风格一致。</w:t>
      </w:r>
    </w:p>
    <w:p>
      <w:pPr>
        <w:pStyle w:val="ListBullet"/>
      </w:pPr>
      <w:r>
        <w:rPr>
          <w:rFonts w:ascii="Calibri" w:hAnsi="Calibri" w:eastAsia="PingFang SC"/>
          <w:b/>
        </w:rPr>
        <w:t>导出</w:t>
      </w:r>
      <w:r>
        <w:rPr>
          <w:rFonts w:ascii="Calibri" w:hAnsi="Calibri" w:eastAsia="PingFang SC"/>
        </w:rPr>
        <w:t>：支持当前页面配置列、所有列、当前页、所有页、指定页/页范围数据导出，导出格式为 Excel。</w:t>
      </w:r>
    </w:p>
    <w:p>
      <w:pPr>
        <w:pStyle w:val="ListBullet"/>
      </w:pPr>
      <w:r>
        <w:rPr>
          <w:rFonts w:ascii="Calibri" w:hAnsi="Calibri" w:eastAsia="PingFang SC"/>
          <w:b/>
        </w:rPr>
        <w:t>预留 Tab</w:t>
      </w:r>
      <w:r>
        <w:rPr>
          <w:rFonts w:ascii="Calibri" w:hAnsi="Calibri" w:eastAsia="PingFang SC"/>
        </w:rPr>
        <w:t>：参考 ServiceNow，预留 Overview 页、Asset tasks 页（暂不展示数据，后续扩展）。</w:t>
      </w:r>
    </w:p>
    <w:p>
      <w:pPr>
        <w:pStyle w:val="ListBullet"/>
      </w:pPr>
      <w:r>
        <w:rPr>
          <w:rFonts w:ascii="Calibri" w:hAnsi="Calibri" w:eastAsia="PingFang SC"/>
          <w:b/>
        </w:rPr>
        <w:t>手动创建入口</w:t>
      </w:r>
      <w:r>
        <w:rPr>
          <w:rFonts w:ascii="Calibri" w:hAnsi="Calibri" w:eastAsia="PingFang SC"/>
        </w:rPr>
        <w:t>：通过左侧 Asset Estate 打开 Consumable assets 列表，点击 "New" 进入创建资产详情页。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3.8.2 详情页（新建/编辑）</w:t>
      </w:r>
    </w:p>
    <w:p>
      <w:pPr>
        <w:pStyle w:val="ListBullet"/>
      </w:pPr>
      <w:r>
        <w:rPr>
          <w:rFonts w:ascii="Calibri" w:hAnsi="Calibri" w:eastAsia="PingFang SC"/>
        </w:rPr>
        <w:t>字段随 State 联动显示（详见 3.2.5）。</w:t>
      </w:r>
    </w:p>
    <w:p>
      <w:pPr>
        <w:pStyle w:val="ListBullet"/>
      </w:pPr>
      <w:r>
        <w:rPr>
          <w:rFonts w:ascii="Calibri" w:hAnsi="Calibri" w:eastAsia="PingFang SC"/>
        </w:rPr>
        <w:t>创建成功后详情页关联显示 Expense Lines Tab（数据为空）。</w:t>
      </w:r>
    </w:p>
    <w:p>
      <w:pPr>
        <w:pStyle w:val="ListBullet"/>
      </w:pPr>
      <w:r>
        <w:rPr>
          <w:rFonts w:ascii="Calibri" w:hAnsi="Calibri" w:eastAsia="PingFang SC"/>
        </w:rPr>
        <w:t>右上方按钮：Consume（消费）、Mark for disposal / Cancel for disposal（处置/取消处置）、Split（分割，满足条件时）。</w:t>
      </w:r>
    </w:p>
    <w:p>
      <w:pPr>
        <w:pStyle w:val="ListBullet"/>
      </w:pPr>
      <w:r>
        <w:rPr>
          <w:rFonts w:ascii="Calibri" w:hAnsi="Calibri" w:eastAsia="PingFang SC"/>
        </w:rPr>
        <w:t>保存时做字段校验（必填/类型/长度），Asset tag 按规则只读生成或校验唯一。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耗材资产可完成创建、查看、编辑、删除全流程，字段与字典值符合本文定义；不可修改字段（Display name、Model category、Model）生效。</w:t>
      </w:r>
    </w:p>
    <w:p>
      <w:pPr>
        <w:pStyle w:val="ListBullet"/>
      </w:pPr>
      <w:r>
        <w:rPr>
          <w:rFonts w:ascii="Calibri" w:hAnsi="Calibri" w:eastAsia="PingFang SC"/>
        </w:rPr>
        <w:t>Asset tag 唯一且符合 `C+9位数字` 规则；状态机切换符合约束。</w:t>
      </w:r>
    </w:p>
    <w:p>
      <w:pPr>
        <w:pStyle w:val="ListBullet"/>
      </w:pPr>
      <w:r>
        <w:rPr>
          <w:rFonts w:ascii="Calibri" w:hAnsi="Calibri" w:eastAsia="PingFang SC"/>
        </w:rPr>
        <w:t>新增页字段随 State（On order/In stock/In transit/Consumed/In maintenance/Retired/Missing/Build）正确联动。</w:t>
      </w:r>
    </w:p>
    <w:p>
      <w:pPr>
        <w:pStyle w:val="ListBullet"/>
      </w:pPr>
      <w:r>
        <w:rPr>
          <w:rFonts w:ascii="Calibri" w:hAnsi="Calibri" w:eastAsia="PingFang SC"/>
        </w:rPr>
        <w:t>消费功能：In stock+Available 才可消费；Quantity 校验（M≤N 成功、M&gt;N 失败）；Asset/User 互斥；生成 Consumed 实例记录且 Assigned to 取值正确；全量消费不生成新实体。</w:t>
      </w:r>
    </w:p>
    <w:p>
      <w:pPr>
        <w:pStyle w:val="ListBullet"/>
      </w:pPr>
      <w:r>
        <w:rPr>
          <w:rFonts w:ascii="Calibri" w:hAnsi="Calibri" w:eastAsia="PingFang SC"/>
        </w:rPr>
        <w:t>处置功能：A&lt;B / A=B / A&gt;B 三类校验正确；剩余为 0 时 Substate=Pending disposal；取消处置后可继续消费。</w:t>
      </w:r>
    </w:p>
    <w:p>
      <w:pPr>
        <w:pStyle w:val="ListBullet"/>
      </w:pPr>
      <w:r>
        <w:rPr>
          <w:rFonts w:ascii="Calibri" w:hAnsi="Calibri" w:eastAsia="PingFang SC"/>
        </w:rPr>
        <w:t>分割功能：仅数量&gt;1 且 In stock+Available 显示 Split；新记录生成正确；Cost 按 `(原cost/quantity)*新quantity` 重算。</w:t>
      </w:r>
    </w:p>
    <w:p>
      <w:pPr>
        <w:pStyle w:val="ListBullet"/>
      </w:pPr>
      <w:r>
        <w:rPr>
          <w:rFonts w:ascii="Calibri" w:hAnsi="Calibri" w:eastAsia="PingFang SC"/>
        </w:rPr>
        <w:t>耗材消费给硬件后，在硬件资产的 Asset 关联页卡可见，且 Parent 指定为该硬件。</w:t>
      </w:r>
    </w:p>
    <w:p>
      <w:pPr>
        <w:pStyle w:val="ListBullet"/>
      </w:pPr>
      <w:r>
        <w:rPr>
          <w:rFonts w:ascii="Calibri" w:hAnsi="Calibri" w:eastAsia="PingFang SC"/>
        </w:rPr>
        <w:t>列表左侧类型分类面板计数准确，默认列与筛选可用，导出功能可用。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