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合规计算与补救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 → Compliance Calculate &amp; Report &amp; Remediation　｜　对应原型：软件License → 合规管理（合规计算 / 合规报告 / Publisher 合规 / 合规补救）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PRD《Compliance calculate of Software installation》《Compliance calculate of Software usage》《Compliance Report of Software installation》《Publisher Compliance》《合规补救措施》+ ITAM 操作手册 + 系统原型 + ServiceNow SAM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合规管理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`/license/reconciliation`（合规任务）、`/license/compliance-report`（合规报告）、`/license/publisher-compliance`（Publisher 合规）、`/license/remediation`（合规补救）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《Compliance calculate of Software installation》《Compliance calculate of Software usage》《Compliance Report of Software installation》《Publisher Compliance》《合规补救措施》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合并软件安装/使用合规计算口径、合规报告、Publisher 合规、合规补救措施，落表字段与计算公式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 Run reconciliation、Publisher compliance、Remediation Options 命名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Reconciliation（合规复核/计算）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将实际安装/使用/访问消耗与台账授权（rights）比对，判定是否超装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metric（度量方式）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授权计量维度：User CAL / Device CAL / User·Device CAL 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Metric attribute（度量属性）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度量下的具体授权约束（如每设备最多安装一个实例）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type（许可类型）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计算实际消耗的方式（如 By CPU cores）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rights（权限数量）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实例可提供的授权总量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available_rights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实例剩余可分配权限 = rights − consumed_rights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True-up Cost（超额使用金额）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因超装需要补购的金额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Over-licensed Amount（过度许可金额）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购买量远超实际需求造成的浪费金额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Publisher（发布商）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model 关联的 Manufacture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超装（Over-installed）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实际消耗量大于台账有效期实例可提供的 rights 总量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软件安装 / 软件使用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提供实际消耗数据源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软件实例有效期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 date 决定实例是否处于有效期参与计算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度量与属性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 license metric / metric attribute / license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使用合规补救复用回收流程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黑名单与排除清单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合规任务类型、排除资产口径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升降级授权影响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未找到实例时按 Upgrade parent 根节点计算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采购的软件许可（License）与实际安装/使用/客户端访问存在偏差，可能超装（合规风险、面临厂商审计罚款）或过度采购（资金浪费）。系统需按设定频次自动或手动运行合规计算，比对实际消耗与台账有效期实例的授权量，识别超装与不合规数据；将结果以报表、Publisher/Product/Model 维度多层钻取展示；并提供补救措施（采购、授权分配、卸载、回收）形成闭环。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合规风险可视</w:t>
      </w:r>
      <w:r>
        <w:rPr>
          <w:rFonts w:ascii="Calibri" w:hAnsi="Calibri" w:eastAsia="PingFang SC"/>
        </w:rPr>
        <w:t>：量化超装数量、比例、金额，规避厂商审计罚款。</w:t>
      </w:r>
    </w:p>
    <w:p>
      <w:pPr>
        <w:pStyle w:val="ListBullet"/>
      </w:pPr>
      <w:r>
        <w:rPr>
          <w:rFonts w:ascii="Calibri" w:hAnsi="Calibri" w:eastAsia="PingFang SC"/>
          <w:b/>
        </w:rPr>
        <w:t>成本优化</w:t>
      </w:r>
      <w:r>
        <w:rPr>
          <w:rFonts w:ascii="Calibri" w:hAnsi="Calibri" w:eastAsia="PingFang SC"/>
        </w:rPr>
        <w:t>：识别过度许可（Over-licensed）与超额使用（True-up），支撑采购决策。</w:t>
      </w:r>
    </w:p>
    <w:p>
      <w:pPr>
        <w:pStyle w:val="ListBullet"/>
      </w:pPr>
      <w:r>
        <w:rPr>
          <w:rFonts w:ascii="Calibri" w:hAnsi="Calibri" w:eastAsia="PingFang SC"/>
          <w:b/>
        </w:rPr>
        <w:t>多维钻取</w:t>
      </w:r>
      <w:r>
        <w:rPr>
          <w:rFonts w:ascii="Calibri" w:hAnsi="Calibri" w:eastAsia="PingFang SC"/>
        </w:rPr>
        <w:t>：Publisher → Product → Model 层层下钻定位不合规源头。</w:t>
      </w:r>
    </w:p>
    <w:p>
      <w:pPr>
        <w:pStyle w:val="ListBullet"/>
      </w:pPr>
      <w:r>
        <w:rPr>
          <w:rFonts w:ascii="Calibri" w:hAnsi="Calibri" w:eastAsia="PingFang SC"/>
          <w:b/>
        </w:rPr>
        <w:t>闭环补救</w:t>
      </w:r>
      <w:r>
        <w:rPr>
          <w:rFonts w:ascii="Calibri" w:hAnsi="Calibri" w:eastAsia="PingFang SC"/>
        </w:rPr>
        <w:t>：采购权利、创建授权、移除未授权安装、回收，操作后重算验证合规。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 的 Reconciliation 与 Publisher/Product/Model 合规下钻、Remediation options（Purchase rights / Create allocations / Remove unlicensed installs / Reclaim），并以 True-up Cost、Over-licensed Amount 作为财务参考指标。本方案沿用同类口径并落地字段与公式。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，我希望系统每日自动计算安装合规并标记超装，以便及时处置。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采购/财务</w:t>
      </w:r>
      <w:r>
        <w:rPr>
          <w:rFonts w:ascii="Calibri" w:hAnsi="Calibri" w:eastAsia="PingFang SC"/>
        </w:rPr>
        <w:t>，我希望按 Publisher 查看 True-up Cost 与 Over-licensed Amount，以便决定采买或止损。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合规负责人</w:t>
      </w:r>
      <w:r>
        <w:rPr>
          <w:rFonts w:ascii="Calibri" w:hAnsi="Calibri" w:eastAsia="PingFang SC"/>
        </w:rPr>
        <w:t>，我希望在 Model 层看到补救选项并一键发起流程，以便闭环处置不合规。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软件安装合规计算（Compliance calculate of Software installation）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`software_installation`（软件安装记录，实际消耗数据源）</w:t>
      </w:r>
    </w:p>
    <w:p>
      <w:pPr>
        <w:pStyle w:val="ListBullet"/>
      </w:pPr>
      <w:r>
        <w:rPr>
          <w:rFonts w:ascii="Calibri" w:hAnsi="Calibri" w:eastAsia="PingFang SC"/>
        </w:rPr>
        <w:t>`software_license`（软件许可实例，含 rights / available_rights / End date）</w:t>
      </w:r>
    </w:p>
    <w:p>
      <w:pPr>
        <w:pStyle w:val="ListBullet"/>
      </w:pPr>
      <w:r>
        <w:rPr>
          <w:rFonts w:ascii="Calibri" w:hAnsi="Calibri" w:eastAsia="PingFang SC"/>
        </w:rPr>
        <w:t>`cmdb_software_product_model`（软件规格，含 license metric / license type / metric attribute）</w:t>
      </w:r>
    </w:p>
    <w:p>
      <w:pPr>
        <w:pStyle w:val="ListBullet"/>
      </w:pPr>
      <w:r>
        <w:rPr>
          <w:rFonts w:ascii="Calibri" w:hAnsi="Calibri" w:eastAsia="PingFang SC"/>
        </w:rPr>
        <w:t>`calculate_task`（合规计算任务表）</w:t>
      </w:r>
    </w:p>
    <w:p>
      <w:pPr>
        <w:pStyle w:val="ListBullet"/>
      </w:pPr>
      <w:r>
        <w:rPr>
          <w:rFonts w:ascii="Calibri" w:hAnsi="Calibri" w:eastAsia="PingFang SC"/>
        </w:rPr>
        <w:t>`calculate_result`（合规计算结果表）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定时计算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按采集频次设定定时任务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与第三方采集频次一致（如 SCCM 每日采集一次，ITAM 每日 00:01 计算一次）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licenses 的 More 下增加"Compliance calculate"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手动发起当前规格的合规计算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计算安装需要权限数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 license metric + license type 计算每台设备/用户所需 rights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例：Device 授权且按 CPU 核数计算，1 台 4 核设备需 4 个 rights（CPU 核数取自 CMDB cpu_core_count）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统计需要 License 总量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依授权方式统计独立设备/用户/并集去重数量 × 每单位所需 rights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b1 按设备：独立设备数 × 每设备 rights；b2 按用户：独立用户数 × 每用户 rights；b3 用户/设备：用户与设备并集去重数 × 每单位 rights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统计台账权限总量 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 software model 关联且处于有效期的所有实例的 rights 之和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有效期由 End date 确定；End date 取实例关联合同页 Date removed 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超装判定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需要量 b 与台账有效期 rights 总量 x 比较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 b ≤ x 且满足 metric attribute 则合规，否则不合规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超装数量与标记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计算超装 rights 与超装记录数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over_install_rights =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台账授权比对与自动维护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实际消耗去重后与实例 user/device entitlements 比对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未超装时系统自动为不合规数据在有效期实例中增授权（按最早到期优先消耗）/删授权，保持台账正确；超装但库存有余量时改由人工手动为超装设备加授权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记录剩余授权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license 增加 available_rights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available_rights = 实例 rights − consumed_rights（consumed_rights 为已分配 rights）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用户/设备（User/Device）覆盖模式计算口径</w:t>
      </w:r>
    </w:p>
    <w:p>
      <w:r>
        <w:rPr>
          <w:rFonts w:ascii="Calibri" w:hAnsi="Calibri" w:eastAsia="PingFang SC"/>
        </w:rPr>
        <w:t>厂商授权模式为 user/device 模式时，采用覆盖（非叠加）模式，所需权限数 = Max(user, device)。示例：用户数 100、设备数 80，总授权仅需 100 而非 180。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分支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计算规则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取采集数据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取 Max(User, Device)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User ≥ Device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采集 User 对比台账 user；删除/插入时 available_rights = 实例 rights − Max(台账 user, 台账 device)；超装则 available_rights 不变、unlicensed user 标 True、Unlicensed user count +1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User &lt; Device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采集 Device 对比台账 device；删除/插入时 available_rights = 实例 rights − Max(台账 user, 台账 device)；超装则 available_rights 不变、unlicensed device 标 True、Unlicensed device count +1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字段说明（calculate_task 合规计算任务表）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每次计算任务 ID，系统自动生成，唯一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任务名称，规则为 TaskID + 时间（精确到秒）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installs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未获授权的安装设备数量（单条 unlicensed installs=true 加总）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未获授权的用户数量（单条 unlicensed users=true 加总）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subscriptions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未获授权的订阅用户数量（单条加总）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是否合规，字典值 Compliant/Not Compliant；有一条不合规即整体不合规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固定值 Installation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字段说明（calculate_result 合规计算结果表）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Discovery 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采集到的软件规格名称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软件发布商（如 Microsoft）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软件版本号（如 21H2），用于匹配许可证版本要求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 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安装所在硬件资产，引用台账硬件资产 display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硬件资产指派的用户，引用资产 assigned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引用计算任务表 TaskID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引用当前系统已有软件产品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installs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是否被授权安装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是否被授权用户使用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subscriptions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是否被授权订阅使用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是否合规，字典值 Compliant/Not Compliant；超装或 metric attribute 不符均记 Not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Metric attribute 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是否满足 metric 规则，字典值 Compliant/Not Compliant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软件使用合规计算（Compliance calculate of Software usage）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`software_usage`（软件使用时长记录，四维度 user+product+publisher+hardware asset 唯一）</w:t>
      </w:r>
    </w:p>
    <w:p>
      <w:pPr>
        <w:pStyle w:val="ListBullet"/>
      </w:pPr>
      <w:r>
        <w:rPr>
          <w:rFonts w:ascii="Calibri" w:hAnsi="Calibri" w:eastAsia="PingFang SC"/>
        </w:rPr>
        <w:t>`reclamation_rule`（回收规则表）</w:t>
      </w:r>
    </w:p>
    <w:p>
      <w:pPr>
        <w:pStyle w:val="ListBullet"/>
      </w:pPr>
      <w:r>
        <w:rPr>
          <w:rFonts w:ascii="Calibri" w:hAnsi="Calibri" w:eastAsia="PingFang SC"/>
        </w:rPr>
        <w:t>`samp_sw_reclamation_candidate`（使用待回收结果表）</w:t>
      </w:r>
    </w:p>
    <w:p>
      <w:pPr>
        <w:pStyle w:val="ListBullet"/>
      </w:pPr>
      <w:r>
        <w:rPr>
          <w:rFonts w:ascii="Calibri" w:hAnsi="Calibri" w:eastAsia="PingFang SC"/>
        </w:rPr>
        <w:t>`software_usage_calculate_task`（使用计算任务表）</w:t>
      </w:r>
    </w:p>
    <w:p>
      <w:pPr>
        <w:pStyle w:val="ListBullet"/>
      </w:pPr>
      <w:r>
        <w:rPr>
          <w:rFonts w:ascii="Calibri" w:hAnsi="Calibri" w:eastAsia="PingFang SC"/>
        </w:rPr>
        <w:t>`software_usage_compliance_result`（使用合规结果表）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使用数据去重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 user+product+publisher+hardware asset 四维度标识匹配安装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同月份年份相同四维度不可重复创建，只能用最新采集数据更新已有记录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回收规则比对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使用数据与回收规则对比，命中则写入待回收表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回收类型 total usage time：按设定 N 小时汇总（如 last two months 需将前两自然月使用时长加总换算为 hour）；last used date：对比最近一次使用时间早于回收阈值日则回收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未触发回收即为合规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使用时长/上次使用时间不触发回收规则则合规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待回收计算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命中回收规则的记录写入 `samp_sw_reclamation_candidate`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计算单条 Rights to reclaim、Potential savings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字段说明（samp_sw_reclamation_candidate 使用待回收结果表）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Hardware asset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引用当前系统已有硬件资产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 Manufacture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Reclamation rule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引用已有产品回收规则（通过 product 找规则）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Notify 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引用回收规则中是否通知用户选项值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Rights to reclaim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按授权模式与计算方式得到的单条回收 rights 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系统已有用户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Justification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回收原因，默认 low_usage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Potential savings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 License 授权 rights 单价 × 单条回收 rights 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流程中回收审批意见，保留给回收流程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 subscription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用户订阅引用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字段说明（software_usage_compliance_result 使用合规结果表）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引用计算任务表 TaskID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引用当前系统已有软件产品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引用当前系统已有设备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Reclaim 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设备权限是否需要回收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Reclaim 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用户权限是否需要回收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合规结果，字典值 Compliant/Not Compliant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使用计算任务表 `software_usage_calculate_task` 字段与安装任务表基本一致，另含 Reclamation rule（Reference 32）、Type 固定值 Usage。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合规报告（Compliance Report of Software installation）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任务合规概览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展示每个任务是否合规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任务结束后点击"View result"查看详细结果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合规/不合规占比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饼图展示合规与不合规条数及占比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点击不合规数量进入不合规列表页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超装数量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饼图展示超装数量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点击进入已授权/未授权集合列表页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Metric attribute 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饼图展示 metric_attribute 不符要求的数量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点击进入 metric attribute 合规/不合规列表页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非法安装汇聚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非法安装数据汇聚展示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汇总非法安装记录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Overview 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任务列表 Overview 查看近期趋势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统计近半年合规率、超装设备/用户占比变化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字段字典值说明（趋势图指标）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指标名称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Exceeding Authorization Device Rate Trend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近半年每月超装设备 / 总体设备占比变化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Exceeding Authorization User Rate Trend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近半年每月超装用户 / 总体设备占比变化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Exceeding Authorization User/Device Rate Trend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近半年每月超装（用户/设备）/ 总体设备占比变化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Publisher 合规（Publisher Compliance）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涉及到的表</w:t>
      </w:r>
    </w:p>
    <w:p>
      <w:pPr>
        <w:pStyle w:val="ListBullet"/>
      </w:pPr>
      <w:r>
        <w:rPr>
          <w:rFonts w:ascii="Calibri" w:hAnsi="Calibri" w:eastAsia="PingFang SC"/>
        </w:rPr>
        <w:t>`samp_product_result`（Publisher/Product 合规结果表）</w:t>
      </w:r>
    </w:p>
    <w:p>
      <w:pPr>
        <w:pStyle w:val="ListBullet"/>
      </w:pPr>
      <w:r>
        <w:rPr>
          <w:rFonts w:ascii="Calibri" w:hAnsi="Calibri" w:eastAsia="PingFang SC"/>
        </w:rPr>
        <w:t>`software_license`（实例，取 cost / rights）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功能描述与计算口径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 / 计算口径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 合规展示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Publisher compliance 展示所有发布商当前合规性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 取所有 software license 实例关联 software model 的 Manufacture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 合规判定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以发布商维度统计其 product 对应实例合规性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只要一个 product 对应台账实例不合规，则该 Publisher 标记 Not Compliant；全部合规才为 Compliant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True-up Cost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超额使用金额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某 product 许可证单价 = Σ(该 product 所有实例 cost) ÷ Σ(对应实例 rights)；某 product 超装数量 = 实际使用数量 − 购买数量；True-up Cost = Σ(该 Publisher 每个 product 超装数量 × 单个 right 金额)；未超装为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Over-licensed Amount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过度许可金额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每个 product 过度采购金额 = (已购许可证数量 − 实际使用量) × 许可证单价（实际使用量指已授权设备/用户消耗量）；Over-licensed Amount = Σ(该 Publisher 每个 product 过度采购金额)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Total Spend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购买 License 总花费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 个 product 对应实例购买 Total Spend = 实例 cost 总和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金额精度与单位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统一精度与币种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小数点精确到两位；单位以台账实例 cost 单位为准，不一致统一换算为 $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排序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 展示顺序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Publisher 名称字母 A→Z 排序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Publisher 进入其 product 列表页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Last reconciled 取最近一次合规计算开始时间；Product 可点击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字段说明（samp_product_result 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 product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 manufacture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Over-licensed 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超购 License 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True-up 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超额使用金额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installs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未授权的安装设备数量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未授权的用户数量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subscriptions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未授权的订阅用户数量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是否满足合规检查（仅考虑是否超装），字典值 Compliant/Not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Total Spend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购买 License 总体花费金额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每条数据唯一编号，系统自动生成，规则 PR+7 位数字（如 PR0002001）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合规补救措施（Remediation）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p>
      <w:r>
        <w:rPr>
          <w:rFonts w:ascii="Calibri" w:hAnsi="Calibri" w:eastAsia="PingFang SC"/>
        </w:rPr>
        <w:t>补救以 Publisher → Product → Model 逐层下钻，Model 层提供补救选项（Remediation Options）。除 Department 维度外，Company、Cost center 同样支持合规性与补救（页面与补救与 Department 类同）。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安装补救-下钻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 → Product → Model 逐层展示核心指标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各层显示 Total Spend、True-up Cost、Over-licensed Amount、Status；Product 层显示 Product Results 页卡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安装补救-Model 选项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层显示 Remediation Options 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Purchase Rights 进入采购订单流程；Create Allocations 进入 license 申请流程；Remove Unlicensed Installs 进入卸载申请流程（复用回收流程）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带参补救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 Unlicensed Installs 列表项后再点补救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可带参数给到对应流程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使用补救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层显示 Removal Candidates、Remediation options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 Software product、Publisher、Hardware asset、User、Rights to reclaim；点击 Reclaim 进入回收权限流程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访问补救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Department/Company/Cost center 下钻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层补救：Purchase Rights、Create Allocations、Remove Unlicensed Installs；显示 Unlicensed Devices、Unlicensed Users 页卡；勾选后带参进入流程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补救后重算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补救完成后更新实例与 available_rights，重跑合规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class 触发器实现实例创建与 available_rights 更新；重新 Run reconciliation 后对应 Publisher 合规重算并显示最新结果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字段字典值说明（补救选项与状态）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Remediation Options（安装/访问）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Purchase Rights / Create Allocations / Remove Unlicensed Installs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采购权利 / 创建授权分配 / 移除未授权安装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Remediation Options（使用）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Reclaim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Status（product/publisher 合规）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Compliant / Not Compliant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是否合规（仅考虑超装）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补救维度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Department / Company / Cost center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三个维度均支持合规性与补救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合规任务页（Run reconciliation）</w:t>
      </w:r>
      <w:r>
        <w:rPr>
          <w:rFonts w:ascii="Calibri" w:hAnsi="Calibri" w:eastAsia="PingFang SC"/>
        </w:rPr>
        <w:t>：列表展示历史任务（TaskID/Taskname/Status/Type/Progress）；发起任务可选 Publisher（默认 All 多选）、合规类别（默认全选）；取消当前系统旧合规检查入口。</w:t>
      </w:r>
    </w:p>
    <w:p>
      <w:pPr>
        <w:pStyle w:val="ListBullet"/>
      </w:pPr>
      <w:r>
        <w:rPr>
          <w:rFonts w:ascii="Calibri" w:hAnsi="Calibri" w:eastAsia="PingFang SC"/>
          <w:b/>
        </w:rPr>
        <w:t>合规报告页</w:t>
      </w:r>
      <w:r>
        <w:rPr>
          <w:rFonts w:ascii="Calibri" w:hAnsi="Calibri" w:eastAsia="PingFang SC"/>
        </w:rPr>
        <w:t>：任务级 View result 进入饼图详情（合规/不合规、超装、metric attribute），点击饼图下钻列表页；Overview 展示近半年趋势。</w:t>
      </w:r>
    </w:p>
    <w:p>
      <w:pPr>
        <w:pStyle w:val="ListBullet"/>
      </w:pPr>
      <w:r>
        <w:rPr>
          <w:rFonts w:ascii="Calibri" w:hAnsi="Calibri" w:eastAsia="PingFang SC"/>
          <w:b/>
        </w:rPr>
        <w:t>Publisher 合规页</w:t>
      </w:r>
      <w:r>
        <w:rPr>
          <w:rFonts w:ascii="Calibri" w:hAnsi="Calibri" w:eastAsia="PingFang SC"/>
        </w:rPr>
        <w:t>：卡片展示 Publisher/合规状态/True-up Cost/Over-licensed Amount/Total Spend；A→Z 排序；点击下钻 Product 列表（Last reconciled 可见，Product 可点击）。</w:t>
      </w:r>
    </w:p>
    <w:p>
      <w:pPr>
        <w:pStyle w:val="ListBullet"/>
      </w:pPr>
      <w:r>
        <w:rPr>
          <w:rFonts w:ascii="Calibri" w:hAnsi="Calibri" w:eastAsia="PingFang SC"/>
          <w:b/>
        </w:rPr>
        <w:t>补救页</w:t>
      </w:r>
      <w:r>
        <w:rPr>
          <w:rFonts w:ascii="Calibri" w:hAnsi="Calibri" w:eastAsia="PingFang SC"/>
        </w:rPr>
        <w:t>：Publisher→Product→Model 下钻，Model 层展示 Remediation Options/Removal Candidates 并发起对应流程；补救后重算刷新。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安装合规计算按频次自动执行并支持手动触发，超装判定（b 与 x 比较）、超装记录标记（上取整）、User/Device 覆盖模式（Max）、metric attribute 校验均符合本文口径。</w:t>
      </w:r>
    </w:p>
    <w:p>
      <w:pPr>
        <w:pStyle w:val="ListBullet"/>
      </w:pPr>
      <w:r>
        <w:rPr>
          <w:rFonts w:ascii="Calibri" w:hAnsi="Calibri" w:eastAsia="PingFang SC"/>
        </w:rPr>
        <w:t>台账权限总量 x 仅统计有效期内实例（End date 取合同 Date removed）；available_rights = rights − consumed_rights。</w:t>
      </w:r>
    </w:p>
    <w:p>
      <w:pPr>
        <w:pStyle w:val="ListBullet"/>
      </w:pPr>
      <w:r>
        <w:rPr>
          <w:rFonts w:ascii="Calibri" w:hAnsi="Calibri" w:eastAsia="PingFang SC"/>
        </w:rPr>
        <w:t>使用合规按四维度去重、回收规则（total usage time / last used date）比对，命中写入 `samp_sw_reclamation_candidate` 并计算 Rights to reclaim / Potential savings。</w:t>
      </w:r>
    </w:p>
    <w:p>
      <w:pPr>
        <w:pStyle w:val="ListBullet"/>
      </w:pPr>
      <w:r>
        <w:rPr>
          <w:rFonts w:ascii="Calibri" w:hAnsi="Calibri" w:eastAsia="PingFang SC"/>
        </w:rPr>
        <w:t>合规报告饼图与 Overview 趋势（三类 Rate Trend）展示正确并可下钻。</w:t>
      </w:r>
    </w:p>
    <w:p>
      <w:pPr>
        <w:pStyle w:val="ListBullet"/>
      </w:pPr>
      <w:r>
        <w:rPr>
          <w:rFonts w:ascii="Calibri" w:hAnsi="Calibri" w:eastAsia="PingFang SC"/>
        </w:rPr>
        <w:t>Publisher 合规的 True-up Cost、Over-licensed Amount、Total Spend 计算与两位小数精度、$ 换算、A→Z 排序、Number 编号规则（PR+7 位）符合定义。</w:t>
      </w:r>
    </w:p>
    <w:p>
      <w:pPr>
        <w:pStyle w:val="ListBullet"/>
      </w:pPr>
      <w:r>
        <w:rPr>
          <w:rFonts w:ascii="Calibri" w:hAnsi="Calibri" w:eastAsia="PingFang SC"/>
        </w:rPr>
        <w:t>补救 Publisher→Product→Model 下钻与 Purchase Rights/Create Allocations/Remove Unlicensed Installs/Reclaim 流程可发起，补救后 available_rights 更新并重算刷新；Department/Company/Cost center 三维度均可用。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