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配置中心（配置台账与CI类型）PRD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对应功能架构：关联产品 → 配置中心（CMDB）　｜　对应原型：配置中心 → 配置台账 / CI类型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字段来源：`prototype/src/mock/seeds/cis.ts`、`ciTypes.ts` 与 `prototype/src/pages/cmdb/*`，缺失处以「原型为准」备注。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配置中心（CMDB）/ 配置台账、CI类型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P1（ITAM 关联产品）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`/cmdb/ci`（配置台账列表）、`/cmdb/ci/:id`（配置项详情/新建）、`/cmdb/ci-type`（CI类型清单）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《关联产品.md》第 3 章；截图 page_245/249/250/254/255/259/260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依据截图新建配置台账、CI类型两个页面需求，明确字段与分组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依任务要求补充 `负责人 / IP / 关联资产` 便于列表展示，标注「以原型为准」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按原型 seed/表单逐字段落表，明确详情页头部信息条与页签结构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配置管理数据库（Configuration Management Database），管理配置项及其关系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CI（配置项，Configuration Item）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 中被纳管的对象（硬件设备/软件系统/网络设备等）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CI类型（CI Type）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配置项的类型/分类，支持父子层级（如「硬件设备」父类型为「公共」）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关联资产（relatedAsset）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与该 CI 双向关联的 ITAM 资产标识（如 `P000000013`）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运行状态（status）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 的运行态：运行中 / 已下线 / 已停用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资产与 CI 一对一引用，资产详情通过 `relatedAsset` 关联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映射管理（Field/Status Mapping）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资产与 CI 的属性/状态映射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负责人/归属组织引用组织机构与用户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已实现（原型简化为文本）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截图跨多产品家族部署，ITAM 之外存在配置中心（CMDB）兄弟产品。CMDB 以配置台账统一登记 IT 环境中的配置项（CI）及其类型，是资产与运维数据的底座。ITAM 硬件资产与 CMDB CI 一对一关联，资产的配置/组件、CPU 核数等信息来源于 CI。本模块在同一原型模板中补齐配置中心的核心页面：配置台账（CI 列表/详情）与 CI类型（类型清单）。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统一配置底座</w:t>
      </w:r>
      <w:r>
        <w:rPr>
          <w:rFonts w:ascii="Calibri" w:hAnsi="Calibri" w:eastAsia="PingFang SC"/>
        </w:rPr>
        <w:t>：集中登记 IT 环境所有配置项，为资产、运维、变更提供一致的数据来源。</w:t>
      </w:r>
    </w:p>
    <w:p>
      <w:pPr>
        <w:pStyle w:val="ListBullet"/>
      </w:pPr>
      <w:r>
        <w:rPr>
          <w:rFonts w:ascii="Calibri" w:hAnsi="Calibri" w:eastAsia="PingFang SC"/>
          <w:b/>
        </w:rPr>
        <w:t>资产-配置打通</w:t>
      </w:r>
      <w:r>
        <w:rPr>
          <w:rFonts w:ascii="Calibri" w:hAnsi="Calibri" w:eastAsia="PingFang SC"/>
        </w:rPr>
        <w:t>：CI 与 ITAM 资产双向关联，避免同一实体在两套系统中割裂维护。</w:t>
      </w:r>
    </w:p>
    <w:p>
      <w:pPr>
        <w:pStyle w:val="ListBullet"/>
      </w:pPr>
      <w:r>
        <w:rPr>
          <w:rFonts w:ascii="Calibri" w:hAnsi="Calibri" w:eastAsia="PingFang SC"/>
          <w:b/>
        </w:rPr>
        <w:t>分类可扩展</w:t>
      </w:r>
      <w:r>
        <w:rPr>
          <w:rFonts w:ascii="Calibri" w:hAnsi="Calibri" w:eastAsia="PingFang SC"/>
        </w:rPr>
        <w:t>：以 CI类型的父子层级组织配置项，支持后续按类型扩展专属属性。</w:t>
      </w:r>
    </w:p>
    <w:p>
      <w:pPr>
        <w:pStyle w:val="ListBullet"/>
      </w:pPr>
      <w:r>
        <w:rPr>
          <w:rFonts w:ascii="Calibri" w:hAnsi="Calibri" w:eastAsia="PingFang SC"/>
          <w:b/>
        </w:rPr>
        <w:t>责属清晰</w:t>
      </w:r>
      <w:r>
        <w:rPr>
          <w:rFonts w:ascii="Calibri" w:hAnsi="Calibri" w:eastAsia="PingFang SC"/>
        </w:rPr>
        <w:t>：负责人 / 归属组织 / 更新人明确配置项责任归属，便于审计与追溯。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CMDB：配置项按 CI Class 层级化建模（cmdb_ci 基类派生硬件/软件/网络等子类）；CI 与 Asset 一对一关联；详情页含身份/管理/状态/网络等多组信息与关系图谱。本原型精简为「身份/管理/状态/网络」四组核心字段，关系以单条 `relatedAsset` 展示（见第 6 节简化说明）。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CMDB 管理员</w:t>
      </w:r>
      <w:r>
        <w:rPr>
          <w:rFonts w:ascii="Calibri" w:hAnsi="Calibri" w:eastAsia="PingFang SC"/>
        </w:rPr>
        <w:t>，我希望维护 CI类型的父子层级，以便按类型组织配置项。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运维人员</w:t>
      </w:r>
      <w:r>
        <w:rPr>
          <w:rFonts w:ascii="Calibri" w:hAnsi="Calibri" w:eastAsia="PingFang SC"/>
        </w:rPr>
        <w:t>，我希望在配置台账登记设备并标注运行状态与负责人，以便快速定位与追责。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 CI 上看到关联资产，以便核对资产与配置数据一致性。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配置台账（配置项管理）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`cis`（配置项主表，`CiSchema`）</w:t>
      </w:r>
    </w:p>
    <w:p>
      <w:pPr>
        <w:pStyle w:val="ListBullet"/>
      </w:pPr>
      <w:r>
        <w:rPr>
          <w:rFonts w:ascii="Calibri" w:hAnsi="Calibri" w:eastAsia="PingFang SC"/>
        </w:rPr>
        <w:t>`ciTypes`（CI类型表，`CiTypeSchema`，被 CI 的 `ciType` 引用）</w:t>
      </w:r>
    </w:p>
    <w:p>
      <w:pPr>
        <w:pStyle w:val="ListBullet"/>
      </w:pPr>
      <w:r>
        <w:rPr>
          <w:rFonts w:ascii="Calibri" w:hAnsi="Calibri" w:eastAsia="PingFang SC"/>
        </w:rPr>
        <w:t>`assets`（资产表，通过 `relatedAsset` 弱关联，原型以资产标识文本表达）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配置项列表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展示全部配置项，支持搜索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搜索字段为 `name / model / owner`；运行状态以彩色 Tag 显示（运行中=绿/已下线=橙/已停用=默认）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新建配置项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进入详情页新建 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点击「新建」跳转 `/cmdb/ci/new`；保存时 `createdBy` 默认 `demi`，写入 `createdTime/updatedTime`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编辑配置项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 CI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保存时更新 `updatedTime`；详情头部信息条同步刷新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删除配置项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列表/详情删除，二次确认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列表行内 Popconfirm「确定删除该配置项？」；详情页亦提供删除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CI类型下拉联动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新建/编辑时 CI类型下拉来自 CI类型清单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下拉选项 = `ciTypeCollection` 全部类型名称；新建默认「硬件设备」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关联关系展示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详情「关联关系」页签展示关联资产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 `relatedAsset` 非空且非 `-` 时，展示单行（关系类型=关联资产、关系=安装于、目标=资产标识）；否则空态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p>
      <w:r>
        <w:rPr>
          <w:rFonts w:ascii="Calibri" w:hAnsi="Calibri" w:eastAsia="PingFang SC"/>
        </w:rPr>
        <w:t>字段来源：`cis.ts` 的 `CiSchema`。长度栏中表单未显式限制的以「原型为准」。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配置项主键（系统生成，如 `ci1`）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配置项名称，必填（表单 `maxLength=100`），如「键盘3」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ciType（CI类型）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 CI类型名称，必填，下拉选择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status（运行状态）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运行中 / 已下线 / 已停用，必填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owner（负责人）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责属人；列表展示（任务补充字段，以原型为准）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ip（IP地址）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网络信息，默认 `-`（任务补充字段，以原型为准）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relatedAsset（关联资产）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关联资产标识，如 `P000000013`（任务补充字段，以原型为准）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configCode（配置编码）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身份信息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xinchuang（信创标识）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是否信创设备，如「是」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model（型号）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设备型号，如 `A10AX3200`；列表展示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environment（所属环境）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如「生产」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source（设备来源）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管理信息，如「采购」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purchaseDate（采购日期）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采购日期，格式 `YYYY-MM-DD`（原型为文本输入）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usageType（用途类型）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如「办公」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org（归属组织）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归属组织，默认「集团」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remark（备注）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多行文本，`maxLength=256`，showCount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createdBy（创建人/更新人）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详情头部展示为「更新人」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updatedTime（更新时间）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更新时间，头部信息条展示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status（运行状态）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运行中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正常运行（列表 Tag=绿色）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status（运行状态）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已下线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已下线（列表 Tag=橙色）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status（运行状态）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已停用（列表 Tag=默认灰）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ciType（CI类型）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公共 / 硬件设备 / 软件系统 / 网络设备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 CI类型清单，可维护扩展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xinchuang（信创标识）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 / -（否/未标注）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是否信创设备，原型为自由文本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CI类型管理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`ciTypes`（CI类型表，`CiTypeSchema`）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CI类型清单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列表展示全部 CI类型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列：类型名称 / 父类型 / 描述 / 创建人 / 创建时间 / 操作；分页 30 条/页，底部「N 条」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CI类型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Modal 内联新建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点击「新建」弹出 Modal，字段：类型名称/父类型/描述；创建人默认 `demi`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 CI类型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Modal 内联编辑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行内「编辑」回填后保存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CI类型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行内删除，二次确认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Popconfirm「确定删除该CI类型？」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父类型下拉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父类型可选顶级或已有类型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选项 = `-`（顶级）+ 全部已有类型名称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p>
      <w:r>
        <w:rPr>
          <w:rFonts w:ascii="Calibri" w:hAnsi="Calibri" w:eastAsia="PingFang SC"/>
        </w:rPr>
        <w:t>字段来源：`ciTypes.ts` 的 `CiTypeSchema`。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`ct1`）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name（类型名称）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必填，`maxLength=50`，如「硬件设备」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parentType（父类型）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父类型名称，`-` 表示顶级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多行文本，`maxLength=200`，showCount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parentType（父类型）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-（顶级）/ 公共 / 硬件设备 / 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`-` 为顶级类型；其余为已有类型名称，形成父子层级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name（种子数据示例）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公共（顶级）/ 硬件设备（父=公共）/ 软件系统（父=公共）/ 网络设备（父=硬件设备）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原型内置层级示例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配置台账列表页（`/cmdb/ci`）</w:t>
      </w:r>
    </w:p>
    <w:p>
      <w:pPr>
        <w:pStyle w:val="ListBullet"/>
      </w:pPr>
      <w:r>
        <w:rPr>
          <w:rFonts w:ascii="Calibri" w:hAnsi="Calibri" w:eastAsia="PingFang SC"/>
          <w:b/>
        </w:rPr>
        <w:t>默认展示列</w:t>
      </w:r>
      <w:r>
        <w:rPr>
          <w:rFonts w:ascii="Calibri" w:hAnsi="Calibri" w:eastAsia="PingFang SC"/>
        </w:rPr>
        <w:t>：配置项名称（可点击进详情）、CI类型、运行状态（彩色 Tag）、负责人、IP、型号、关联资产、操作（删除）。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：按 名称 / 型号 / 负责人（`name / model / owner`）模糊搜索。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：新建（跳详情）、删除（行内 Popconfirm）。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配置项详情/新建页（`/cmdb/ci/:id`）</w:t>
      </w:r>
    </w:p>
    <w:p>
      <w:pPr>
        <w:pStyle w:val="ListBullet"/>
      </w:pPr>
      <w:r>
        <w:rPr>
          <w:rFonts w:ascii="Calibri" w:hAnsi="Calibri" w:eastAsia="PingFang SC"/>
          <w:b/>
        </w:rPr>
        <w:t>头部</w:t>
      </w:r>
      <w:r>
        <w:rPr>
          <w:rFonts w:ascii="Calibri" w:hAnsi="Calibri" w:eastAsia="PingFang SC"/>
        </w:rPr>
        <w:t>：标题为 CI 名称 + CI类型蓝色 Tag；信息条展示 运行状态 / 归属组织 / 更新时间 / 更新人。</w:t>
      </w:r>
    </w:p>
    <w:p>
      <w:pPr>
        <w:pStyle w:val="ListBullet"/>
      </w:pPr>
      <w:r>
        <w:rPr>
          <w:rFonts w:ascii="Calibri" w:hAnsi="Calibri" w:eastAsia="PingFang SC"/>
          <w:b/>
        </w:rPr>
        <w:t>页签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基本信息：Collapse 分四组——身份信息（名称/CI类型/配置编码/信创标识/型号/所属环境/备注）、管理信息（设备来源/采购日期/用途类型/归属组织/负责人）、状态信息（运行状态/关联资产）、网络信息（IP地址）。</w:t>
      </w:r>
    </w:p>
    <w:p>
      <w:pPr>
        <w:pStyle w:val="ListBullet"/>
      </w:pPr>
      <w:r>
        <w:rPr>
          <w:rFonts w:ascii="Calibri" w:hAnsi="Calibri" w:eastAsia="PingFang SC"/>
        </w:rPr>
        <w:t>关联关系：展示与 CI 关联的资产（单行）；无关联时展示「暂无关联关系」空态。</w:t>
      </w:r>
    </w:p>
    <w:p>
      <w:pPr>
        <w:pStyle w:val="ListBullet"/>
      </w:pPr>
      <w:r>
        <w:rPr>
          <w:rFonts w:ascii="Calibri" w:hAnsi="Calibri" w:eastAsia="PingFang SC"/>
          <w:b/>
        </w:rPr>
        <w:t>校验</w:t>
      </w:r>
      <w:r>
        <w:rPr>
          <w:rFonts w:ascii="Calibri" w:hAnsi="Calibri" w:eastAsia="PingFang SC"/>
        </w:rPr>
        <w:t>：名称、CI类型、运行状态必填；备注 ≤256 字符。</w:t>
      </w:r>
    </w:p>
    <w:p>
      <w:pPr>
        <w:pStyle w:val="ListBullet"/>
      </w:pPr>
      <w:r>
        <w:rPr>
          <w:rFonts w:ascii="Calibri" w:hAnsi="Calibri" w:eastAsia="PingFang SC"/>
          <w:b/>
        </w:rPr>
        <w:t>404 守卫</w:t>
      </w:r>
      <w:r>
        <w:rPr>
          <w:rFonts w:ascii="Calibri" w:hAnsi="Calibri" w:eastAsia="PingFang SC"/>
        </w:rPr>
        <w:t>：访问不存在的 CI ID 展示「未找到该配置项」结果页与「返回配置台账」入口。</w:t>
      </w:r>
    </w:p>
    <w:p>
      <w:pPr>
        <w:pStyle w:val="ListBullet"/>
      </w:pPr>
      <w:r>
        <w:rPr>
          <w:rFonts w:ascii="Calibri" w:hAnsi="Calibri" w:eastAsia="PingFang SC"/>
          <w:b/>
        </w:rPr>
        <w:t>新建默认值</w:t>
      </w:r>
      <w:r>
        <w:rPr>
          <w:rFonts w:ascii="Calibri" w:hAnsi="Calibri" w:eastAsia="PingFang SC"/>
        </w:rPr>
        <w:t>：CI类型=硬件设备、运行状态=运行中、IP=`-`、归属组织=集团。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CI类型清单页（`/cmdb/ci-type`）</w:t>
      </w:r>
    </w:p>
    <w:p>
      <w:pPr>
        <w:pStyle w:val="ListBullet"/>
      </w:pPr>
      <w:r>
        <w:rPr>
          <w:rFonts w:ascii="Calibri" w:hAnsi="Calibri" w:eastAsia="PingFang SC"/>
        </w:rPr>
        <w:t>列表 + Modal 内联新建/编辑/删除，不拆分独立 `/:id` 详情路由（见第 6 节简化说明）。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配置台账可完成新建、查看、编辑、删除全流程，字段与字典值符合本文定义。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列表搜索（名称/型号/负责人）与运行状态彩色 Tag 正确。</w:t>
      </w:r>
    </w:p>
    <w:p>
      <w:pPr>
        <w:pStyle w:val="ListBullet"/>
      </w:pPr>
      <w:r>
        <w:rPr>
          <w:rFonts w:ascii="Calibri" w:hAnsi="Calibri" w:eastAsia="PingFang SC"/>
        </w:rPr>
        <w:t>详情页头部信息条、四组 Collapse、关联关系页签、404 守卫均生效；新建默认值正确。</w:t>
      </w:r>
    </w:p>
    <w:p>
      <w:pPr>
        <w:pStyle w:val="ListBullet"/>
      </w:pPr>
      <w:r>
        <w:rPr>
          <w:rFonts w:ascii="Calibri" w:hAnsi="Calibri" w:eastAsia="PingFang SC"/>
        </w:rPr>
        <w:t>CI类型清单以 Modal 内联维护，父类型下拉含 `-`（顶级）+ 已有类型，删除有二次确认。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5. 数据来源说明</w:t>
      </w:r>
    </w:p>
    <w:p>
      <w:pPr>
        <w:pStyle w:val="ListBullet"/>
      </w:pPr>
      <w:r>
        <w:rPr>
          <w:rFonts w:ascii="Calibri" w:hAnsi="Calibri" w:eastAsia="PingFang SC"/>
        </w:rPr>
        <w:t>权威依据：`去重后图片` 目录截图（CMDB：page_245/249/250/254/255/259/260）与原型 seed/表单。</w:t>
      </w:r>
    </w:p>
    <w:p>
      <w:pPr>
        <w:pStyle w:val="ListBullet"/>
      </w:pPr>
      <w:r>
        <w:rPr>
          <w:rFonts w:ascii="Calibri" w:hAnsi="Calibri" w:eastAsia="PingFang SC"/>
        </w:rPr>
        <w:t>`负责人 / IP / 关联资产` 为便于列表展示按任务要求补充，标注「以原型为准」。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6. 简化说明（原型范围）</w:t>
      </w:r>
    </w:p>
    <w:p>
      <w:pPr>
        <w:pStyle w:val="ListBullet"/>
      </w:pPr>
      <w:r>
        <w:rPr>
          <w:rFonts w:ascii="Calibri" w:hAnsi="Calibri" w:eastAsia="PingFang SC"/>
          <w:b/>
        </w:rPr>
        <w:t>CI 详情字段精简</w:t>
      </w:r>
      <w:r>
        <w:rPr>
          <w:rFonts w:ascii="Calibri" w:hAnsi="Calibri" w:eastAsia="PingFang SC"/>
        </w:rPr>
        <w:t>：真实截图含身份/管理/状态/网络/位置/背板/其他/责属/维保/供应商等约 10 组，本原型精简为身份/管理/状态/网络四组核心字段。</w:t>
      </w:r>
    </w:p>
    <w:p>
      <w:pPr>
        <w:pStyle w:val="ListBullet"/>
      </w:pPr>
      <w:r>
        <w:rPr>
          <w:rFonts w:ascii="Calibri" w:hAnsi="Calibri" w:eastAsia="PingFang SC"/>
          <w:b/>
        </w:rPr>
        <w:t>CI 关联关系简化</w:t>
      </w:r>
      <w:r>
        <w:rPr>
          <w:rFonts w:ascii="Calibri" w:hAnsi="Calibri" w:eastAsia="PingFang SC"/>
        </w:rPr>
        <w:t>：真实 CMDB 支持复杂关系图谱，本原型仅以 `relatedAsset` 展示单条关联资产。</w:t>
      </w:r>
    </w:p>
    <w:p>
      <w:pPr>
        <w:pStyle w:val="ListBullet"/>
      </w:pPr>
      <w:r>
        <w:rPr>
          <w:rFonts w:ascii="Calibri" w:hAnsi="Calibri" w:eastAsia="PingFang SC"/>
          <w:b/>
        </w:rPr>
        <w:t>CI类型无独立详情页</w:t>
      </w:r>
      <w:r>
        <w:rPr>
          <w:rFonts w:ascii="Calibri" w:hAnsi="Calibri" w:eastAsia="PingFang SC"/>
        </w:rPr>
        <w:t>：作为小清单以 Modal 内联维护，未拆分 `/:id` 路由。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