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Atributos ARIA, lectores de pantalla, atajos de teclado y RTL/LTR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el desarrollo de interfaces accesibles, es fundamental comprender y aplicar conceptos y tecnologías que permiten que las personas con discapacidades puedan navegar y utilizar una aplicación correctamente. Esto incluye el uso de atributos ARIA (Accessible Rich Internet Applications), que permiten enriquecer los elementos HTML con información semántica adicional que los lectores de pantalla, como TalkBack (Android) o VoiceOver (iOS/macOS), pueden interpretar.</w:t>
      </w:r>
    </w:p>
    <w:p w:rsidR="00000000" w:rsidDel="00000000" w:rsidP="00000000" w:rsidRDefault="00000000" w:rsidRPr="00000000" w14:paraId="00000004">
      <w:pPr>
        <w:rPr/>
      </w:pPr>
      <w:r w:rsidDel="00000000" w:rsidR="00000000" w:rsidRPr="00000000">
        <w:rPr>
          <w:rtl w:val="0"/>
        </w:rPr>
        <w:t xml:space="preserve">También es importante contemplar la dirección del texto (Right-to-Left / Left-to-Right, o RTL/LTR), especialmente para aplicaciones multilingües. Implementar correctamente esta funcionalidad garantiza que usuarios que leen de derecha a izquierda (como en árabe o hebreo) tengan una experiencia coherente.</w:t>
      </w:r>
    </w:p>
    <w:p w:rsidR="00000000" w:rsidDel="00000000" w:rsidP="00000000" w:rsidRDefault="00000000" w:rsidRPr="00000000" w14:paraId="00000005">
      <w:pPr>
        <w:rPr/>
      </w:pPr>
      <w:r w:rsidDel="00000000" w:rsidR="00000000" w:rsidRPr="00000000">
        <w:rPr>
          <w:rtl w:val="0"/>
        </w:rPr>
        <w:t xml:space="preserve">Los atajos de teclado son otra forma esencial de mejorar la accesibilidad, ya que permiten interactuar con la aplicación sin necesidad de usar el mouse, lo que beneficia a personas con movilidad reducida.</w:t>
      </w:r>
    </w:p>
    <w:p w:rsidR="00000000" w:rsidDel="00000000" w:rsidP="00000000" w:rsidRDefault="00000000" w:rsidRPr="00000000" w14:paraId="00000006">
      <w:pPr>
        <w:rPr/>
      </w:pPr>
      <w:r w:rsidDel="00000000" w:rsidR="00000000" w:rsidRPr="00000000">
        <w:rPr>
          <w:rtl w:val="0"/>
        </w:rPr>
        <w:t xml:space="preserve">A lo largo de distintos proyectos, he aplicado varios de estos principios. Por ejemplo, he utilizado roles y atributos ARIA para describir mejor elementos dinámicos como menús o diálogos (aria-label, aria-expanded, role="dialog"). También probé mis desarrollos utilizando lectores de pantalla reales como VoiceOver y TalkBack, para asegurarme de que la navegación sea intuitiva.</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