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E0E2" w14:textId="73DA71A6" w:rsidR="00C6622E" w:rsidRPr="00945551" w:rsidRDefault="00C6622E" w:rsidP="00C6622E">
      <w:pPr>
        <w:pStyle w:val="Citadestacada"/>
        <w:ind w:left="0" w:right="-70"/>
        <w:rPr>
          <w:rStyle w:val="Ninguno"/>
          <w:rFonts w:ascii="LM Roman 10" w:eastAsia="Latin Modern Roman 10 Bold Ital" w:hAnsi="LM Roman 10" w:cs="Latin Modern Roman 10 Bold Ital"/>
          <w:b/>
          <w:bCs/>
          <w:i w:val="0"/>
          <w:iCs w:val="0"/>
          <w:color w:val="auto"/>
          <w:sz w:val="22"/>
          <w:szCs w:val="22"/>
          <w:u w:color="000000"/>
          <w:lang w:val="es-MX"/>
        </w:rPr>
      </w:pPr>
      <w:bookmarkStart w:id="0" w:name="_Hlk155439459"/>
      <w:r w:rsidRPr="00945551">
        <w:rPr>
          <w:rStyle w:val="Ninguno"/>
          <w:rFonts w:ascii="LM Roman 10" w:hAnsi="LM Roman 10"/>
          <w:b/>
          <w:bCs/>
          <w:i w:val="0"/>
          <w:iCs w:val="0"/>
          <w:color w:val="auto"/>
          <w:sz w:val="22"/>
          <w:szCs w:val="22"/>
          <w:u w:color="000000"/>
          <w:lang w:val="es-MX"/>
        </w:rPr>
        <w:t>Ciberseguridad con Inteligencia Artificial</w:t>
      </w:r>
    </w:p>
    <w:p w14:paraId="4F48E969" w14:textId="77777777" w:rsidR="00C6622E" w:rsidRPr="00945551" w:rsidRDefault="00C6622E" w:rsidP="00C6622E">
      <w:pPr>
        <w:pStyle w:val="Cuerpo"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 w:rsidRPr="00945551">
        <w:rPr>
          <w:noProof/>
          <w:lang w:val="es-MX"/>
        </w:rPr>
        <w:drawing>
          <wp:inline distT="0" distB="0" distL="0" distR="0" wp14:anchorId="2B2B5525" wp14:editId="386E4635">
            <wp:extent cx="2874010" cy="1660238"/>
            <wp:effectExtent l="0" t="0" r="2540" b="0"/>
            <wp:docPr id="1851868976" name="Imagen 1" descr="The Growing Role of Machine Learning in Cyber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Growing Role of Machine Learning in Cybersecurit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80" cy="16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F3A89" w14:textId="77777777" w:rsidR="00C6622E" w:rsidRPr="00945551" w:rsidRDefault="00C6622E" w:rsidP="00C6622E">
      <w:pPr>
        <w:pStyle w:val="Cuerpo"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</w:p>
    <w:bookmarkEnd w:id="0"/>
    <w:p w14:paraId="7FA64820" w14:textId="6B8D1C05" w:rsidR="000409B8" w:rsidRDefault="000409B8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Dr. Vitali Herrera Semenets – CENATAV, La Habana, Cuba (</w:t>
      </w:r>
      <w:hyperlink r:id="rId9" w:history="1">
        <w:r w:rsidR="00D63065" w:rsidRPr="00EE4C14">
          <w:rPr>
            <w:rStyle w:val="Hipervnculo"/>
            <w:rFonts w:ascii="LM Roman 10" w:hAnsi="LM Roman 10"/>
            <w:sz w:val="16"/>
            <w:szCs w:val="16"/>
            <w:lang w:val="es-MX"/>
          </w:rPr>
          <w:t>vherrera@cenatav.co.cu</w:t>
        </w:r>
      </w:hyperlink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)</w:t>
      </w:r>
    </w:p>
    <w:p w14:paraId="6C278A3D" w14:textId="31598061" w:rsidR="00D63065" w:rsidRDefault="00D63065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proofErr w:type="spellStart"/>
      <w:r>
        <w:rPr>
          <w:rStyle w:val="Ninguno"/>
          <w:rFonts w:ascii="LM Roman 10" w:hAnsi="LM Roman 10"/>
          <w:sz w:val="16"/>
          <w:szCs w:val="16"/>
        </w:rPr>
        <w:t>MSc</w:t>
      </w:r>
      <w:proofErr w:type="spellEnd"/>
      <w:r>
        <w:rPr>
          <w:rStyle w:val="Ninguno"/>
          <w:rFonts w:ascii="LM Roman 10" w:hAnsi="LM Roman 10"/>
          <w:sz w:val="16"/>
          <w:szCs w:val="16"/>
        </w:rPr>
        <w:t>. Felipe Antonio Trujillo Fernández – IBERO, Ciudad de México, México (</w:t>
      </w:r>
      <w:hyperlink r:id="rId10" w:history="1">
        <w:r w:rsidR="00EA601D" w:rsidRPr="00EA601D">
          <w:rPr>
            <w:rStyle w:val="Hipervnculo"/>
            <w:rFonts w:ascii="LM Roman 10" w:hAnsi="LM Roman 10"/>
            <w:sz w:val="16"/>
            <w:szCs w:val="16"/>
          </w:rPr>
          <w:t>f</w:t>
        </w:r>
        <w:r w:rsidRPr="00EA601D">
          <w:rPr>
            <w:rStyle w:val="Hipervnculo"/>
            <w:rFonts w:ascii="LM Roman 10" w:hAnsi="LM Roman 10"/>
            <w:sz w:val="16"/>
            <w:szCs w:val="16"/>
          </w:rPr>
          <w:t>elipe.trujillo@ibero.mx</w:t>
        </w:r>
      </w:hyperlink>
      <w:r>
        <w:rPr>
          <w:rStyle w:val="Ninguno"/>
          <w:rFonts w:ascii="LM Roman 10" w:hAnsi="LM Roman 10"/>
          <w:sz w:val="16"/>
          <w:szCs w:val="16"/>
        </w:rPr>
        <w:t>)</w:t>
      </w:r>
    </w:p>
    <w:p w14:paraId="4B3689D9" w14:textId="1B95FBF6" w:rsidR="000409B8" w:rsidRDefault="000409B8" w:rsidP="00D63065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eastAsia="Latin Modern Roman 10 Regular" w:hAnsi="LM Roman 10" w:cs="Latin Modern Roman 10 Regular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Dr. Lázaro Bustio Martínez – IBERO, Ciudad de México, México (</w:t>
      </w:r>
      <w:hyperlink r:id="rId11" w:history="1">
        <w:r w:rsidRPr="00EA601D">
          <w:rPr>
            <w:rStyle w:val="Hipervnculo"/>
            <w:rFonts w:ascii="LM Roman 10" w:hAnsi="LM Roman 10"/>
            <w:sz w:val="16"/>
            <w:szCs w:val="16"/>
            <w:lang w:val="es-MX"/>
          </w:rPr>
          <w:t>lazaro.bustio@ibero.mx</w:t>
        </w:r>
      </w:hyperlink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)</w:t>
      </w:r>
    </w:p>
    <w:p w14:paraId="0653155D" w14:textId="77777777" w:rsidR="000409B8" w:rsidRDefault="000409B8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Coordinación de Ciencia de Datos - Departamento de Estudios en Ingeniería para la Innovación – Ibero</w:t>
      </w:r>
    </w:p>
    <w:p w14:paraId="3C6747DC" w14:textId="77777777" w:rsidR="000409B8" w:rsidRPr="00945551" w:rsidRDefault="000409B8" w:rsidP="000409B8">
      <w:pPr>
        <w:pStyle w:val="Cuerpo"/>
        <w:spacing w:before="100" w:beforeAutospacing="1" w:after="100" w:afterAutospacing="1"/>
        <w:contextualSpacing/>
        <w:jc w:val="center"/>
        <w:rPr>
          <w:rStyle w:val="Ninguno"/>
          <w:rFonts w:ascii="LM Roman 10" w:hAnsi="LM Roman 10"/>
          <w:color w:val="auto"/>
          <w:sz w:val="16"/>
          <w:szCs w:val="16"/>
          <w:lang w:val="es-MX"/>
        </w:rPr>
      </w:pPr>
      <w:r>
        <w:rPr>
          <w:rStyle w:val="Ninguno"/>
          <w:rFonts w:ascii="LM Roman 10" w:hAnsi="LM Roman 10"/>
          <w:color w:val="auto"/>
          <w:sz w:val="16"/>
          <w:szCs w:val="16"/>
          <w:lang w:val="es-MX"/>
        </w:rPr>
        <w:t>Primavera 2024</w:t>
      </w:r>
    </w:p>
    <w:p w14:paraId="04303D5F" w14:textId="4D2F8B7A" w:rsidR="0007071B" w:rsidRDefault="00E14DB5" w:rsidP="008260F8">
      <w:pPr>
        <w:spacing w:before="100" w:beforeAutospacing="1" w:after="100" w:afterAutospacing="1" w:line="240" w:lineRule="auto"/>
        <w:jc w:val="center"/>
        <w:rPr>
          <w:rFonts w:ascii="LM Roman 10" w:hAnsi="LM Roman 10"/>
        </w:rPr>
      </w:pPr>
      <w:commentRangeStart w:id="1"/>
      <w:r w:rsidRPr="00E14DB5">
        <w:rPr>
          <w:rFonts w:ascii="LM Roman 10" w:hAnsi="LM Roman 10"/>
        </w:rPr>
        <w:t xml:space="preserve">Sesión </w:t>
      </w:r>
      <w:r w:rsidR="007D5954">
        <w:rPr>
          <w:rFonts w:ascii="LM Roman 10" w:hAnsi="LM Roman 10"/>
        </w:rPr>
        <w:t>3</w:t>
      </w:r>
      <w:commentRangeEnd w:id="1"/>
      <w:r w:rsidR="00531645">
        <w:rPr>
          <w:rStyle w:val="Refdecomentario"/>
          <w:lang w:val="es-419"/>
        </w:rPr>
        <w:commentReference w:id="1"/>
      </w:r>
    </w:p>
    <w:p w14:paraId="46EFF117" w14:textId="6B0D60AE" w:rsidR="00E14DB5" w:rsidRPr="004D0748" w:rsidRDefault="004D0748" w:rsidP="00702B48">
      <w:pPr>
        <w:pStyle w:val="Ttulo1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LM Roman 10" w:hAnsi="LM Roman 10"/>
          <w:b/>
          <w:bCs/>
          <w:color w:val="auto"/>
          <w:sz w:val="22"/>
          <w:szCs w:val="22"/>
        </w:rPr>
      </w:pPr>
      <w:r w:rsidRPr="004D0748">
        <w:rPr>
          <w:rFonts w:ascii="LM Roman 10" w:hAnsi="LM Roman 10"/>
          <w:b/>
          <w:bCs/>
          <w:color w:val="auto"/>
          <w:sz w:val="22"/>
          <w:szCs w:val="22"/>
        </w:rPr>
        <w:t>Introducción</w:t>
      </w:r>
    </w:p>
    <w:p w14:paraId="4E568B29" w14:textId="2329CA54" w:rsidR="004D0748" w:rsidRPr="00B45A3E" w:rsidRDefault="00B10B17" w:rsidP="00702B48">
      <w:pPr>
        <w:pStyle w:val="Prrafodelista"/>
        <w:spacing w:before="100" w:beforeAutospacing="1" w:after="100" w:afterAutospacing="1" w:line="240" w:lineRule="auto"/>
        <w:ind w:left="360"/>
        <w:jc w:val="both"/>
        <w:rPr>
          <w:rFonts w:ascii="LM Roman 10" w:hAnsi="LM Roman 10"/>
        </w:rPr>
      </w:pPr>
      <w:r w:rsidRPr="00B10B17">
        <w:rPr>
          <w:rFonts w:ascii="LM Roman 10" w:hAnsi="LM Roman 10"/>
        </w:rPr>
        <w:t xml:space="preserve">La detección de anomalías y comportamientos maliciosos es un aspecto crucial en la ciberseguridad moderna. En un entorno digital cada vez más complejo y sofisticado, la capacidad de identificar actividades anómalas y potencialmente dañinas es fundamental para proteger la integridad y seguridad de sistemas y redes informáticas. En esta práctica, </w:t>
      </w:r>
      <w:r>
        <w:rPr>
          <w:rFonts w:ascii="LM Roman 10" w:hAnsi="LM Roman 10"/>
        </w:rPr>
        <w:t>se explorarán</w:t>
      </w:r>
      <w:r w:rsidRPr="00B10B17">
        <w:rPr>
          <w:rFonts w:ascii="LM Roman 10" w:hAnsi="LM Roman 10"/>
        </w:rPr>
        <w:t xml:space="preserve"> técnicas y algoritmos de </w:t>
      </w:r>
      <w:r>
        <w:rPr>
          <w:rFonts w:ascii="LM Roman 10" w:hAnsi="LM Roman 10"/>
        </w:rPr>
        <w:t>A</w:t>
      </w:r>
      <w:r w:rsidRPr="00B10B17">
        <w:rPr>
          <w:rFonts w:ascii="LM Roman 10" w:hAnsi="LM Roman 10"/>
        </w:rPr>
        <w:t xml:space="preserve">prendizaje </w:t>
      </w:r>
      <w:r>
        <w:rPr>
          <w:rFonts w:ascii="LM Roman 10" w:hAnsi="LM Roman 10"/>
        </w:rPr>
        <w:t>A</w:t>
      </w:r>
      <w:r w:rsidRPr="00B10B17">
        <w:rPr>
          <w:rFonts w:ascii="LM Roman 10" w:hAnsi="LM Roman 10"/>
        </w:rPr>
        <w:t>utomático diseñados para detectar y mitigar amenazas cibernéticas, así como para identificar patrones de comportamiento sospechoso que podrían indicar actividades maliciosas</w:t>
      </w:r>
      <w:r w:rsidR="00B45A3E" w:rsidRPr="00B45A3E">
        <w:rPr>
          <w:rFonts w:ascii="LM Roman 10" w:hAnsi="LM Roman 10"/>
        </w:rPr>
        <w:t>.</w:t>
      </w:r>
    </w:p>
    <w:p w14:paraId="78C9D966" w14:textId="1A611073" w:rsidR="004A1771" w:rsidRPr="004A1771" w:rsidRDefault="004A1771" w:rsidP="00702B48">
      <w:pPr>
        <w:pStyle w:val="Ttulo1"/>
        <w:numPr>
          <w:ilvl w:val="0"/>
          <w:numId w:val="2"/>
        </w:numPr>
        <w:jc w:val="both"/>
        <w:rPr>
          <w:rFonts w:ascii="LM Roman 10" w:hAnsi="LM Roman 10"/>
          <w:b/>
          <w:bCs/>
          <w:color w:val="auto"/>
          <w:sz w:val="22"/>
          <w:szCs w:val="22"/>
        </w:rPr>
      </w:pPr>
      <w:r w:rsidRPr="004A1771">
        <w:rPr>
          <w:rFonts w:ascii="LM Roman 10" w:hAnsi="LM Roman 10"/>
          <w:b/>
          <w:bCs/>
          <w:color w:val="auto"/>
          <w:sz w:val="22"/>
          <w:szCs w:val="22"/>
        </w:rPr>
        <w:t>Objetivo</w:t>
      </w:r>
    </w:p>
    <w:p w14:paraId="7E17C3AE" w14:textId="08B6D237" w:rsidR="00270B65" w:rsidRDefault="00721D63" w:rsidP="00702B48">
      <w:pPr>
        <w:pStyle w:val="Prrafodelista"/>
        <w:spacing w:before="100" w:beforeAutospacing="1" w:after="100" w:afterAutospacing="1" w:line="240" w:lineRule="auto"/>
        <w:ind w:left="360"/>
        <w:jc w:val="both"/>
        <w:rPr>
          <w:rFonts w:ascii="LM Roman 10" w:hAnsi="LM Roman 10"/>
        </w:rPr>
      </w:pPr>
      <w:r>
        <w:rPr>
          <w:rFonts w:ascii="LM Roman 10" w:hAnsi="LM Roman 10"/>
        </w:rPr>
        <w:t>Aplicar</w:t>
      </w:r>
      <w:r w:rsidRPr="00721D63">
        <w:rPr>
          <w:rFonts w:ascii="LM Roman 10" w:hAnsi="LM Roman 10"/>
        </w:rPr>
        <w:t xml:space="preserve"> técnicas y algoritmos de detección de anomalías y comportamientos maliciosos en datos relacionados con la ciberseguridad.</w:t>
      </w:r>
    </w:p>
    <w:p w14:paraId="088161DF" w14:textId="77777777" w:rsidR="00297713" w:rsidRDefault="004A1771" w:rsidP="00702B48">
      <w:pPr>
        <w:pStyle w:val="Ttulo1"/>
        <w:numPr>
          <w:ilvl w:val="0"/>
          <w:numId w:val="2"/>
        </w:numPr>
        <w:jc w:val="both"/>
        <w:rPr>
          <w:rStyle w:val="Ttulo1Car"/>
          <w:rFonts w:ascii="LM Roman 10" w:hAnsi="LM Roman 10"/>
          <w:b/>
          <w:bCs/>
          <w:color w:val="auto"/>
          <w:sz w:val="22"/>
          <w:szCs w:val="22"/>
        </w:rPr>
      </w:pPr>
      <w:r w:rsidRPr="007906BF">
        <w:rPr>
          <w:rStyle w:val="Ttulo1Car"/>
          <w:rFonts w:ascii="LM Roman 10" w:hAnsi="LM Roman 10"/>
          <w:b/>
          <w:bCs/>
          <w:color w:val="auto"/>
          <w:sz w:val="22"/>
          <w:szCs w:val="22"/>
        </w:rPr>
        <w:t>Indicaciones</w:t>
      </w:r>
    </w:p>
    <w:p w14:paraId="1C920B1C" w14:textId="18C61A75" w:rsidR="00E85A57" w:rsidRPr="00721D63" w:rsidRDefault="00721D63" w:rsidP="00702B48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Obtención de datos</w:t>
      </w:r>
      <w:r w:rsidR="00EE16E3">
        <w:rPr>
          <w:rFonts w:ascii="LM Roman 10" w:hAnsi="LM Roman 10"/>
        </w:rPr>
        <w:t>.</w:t>
      </w:r>
    </w:p>
    <w:p w14:paraId="19161919" w14:textId="245EB645" w:rsidR="00721D63" w:rsidRPr="00B655B3" w:rsidRDefault="00721D63" w:rsidP="00721D6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Descargue el dataset “</w:t>
      </w:r>
      <w:r w:rsidR="00B655B3" w:rsidRPr="00B655B3">
        <w:rPr>
          <w:rFonts w:ascii="LM Roman 10" w:hAnsi="LM Roman 10"/>
          <w:i/>
          <w:iCs/>
        </w:rPr>
        <w:t>conn250k.csv</w:t>
      </w:r>
      <w:r w:rsidR="00B655B3">
        <w:rPr>
          <w:rFonts w:ascii="LM Roman 10" w:hAnsi="LM Roman 10"/>
        </w:rPr>
        <w:t>” del sitio web del taller.</w:t>
      </w:r>
    </w:p>
    <w:p w14:paraId="7A5D6CED" w14:textId="065FB167" w:rsidR="00B655B3" w:rsidRDefault="00B655B3" w:rsidP="00B655B3">
      <w:pPr>
        <w:pStyle w:val="Prrafodelista"/>
        <w:ind w:left="1440"/>
        <w:jc w:val="both"/>
        <w:rPr>
          <w:rFonts w:ascii="LM Roman 10" w:hAnsi="LM Roman 10"/>
        </w:rPr>
      </w:pPr>
      <w:r w:rsidRPr="00B655B3">
        <w:rPr>
          <w:rFonts w:ascii="LM Roman 10" w:hAnsi="LM Roman 10"/>
        </w:rPr>
        <w:t xml:space="preserve">El dataset </w:t>
      </w:r>
      <w:r>
        <w:rPr>
          <w:rFonts w:ascii="LM Roman 10" w:hAnsi="LM Roman 10"/>
        </w:rPr>
        <w:t>“</w:t>
      </w:r>
      <w:r w:rsidRPr="00B655B3">
        <w:rPr>
          <w:rFonts w:ascii="LM Roman 10" w:hAnsi="LM Roman 10"/>
          <w:i/>
          <w:iCs/>
        </w:rPr>
        <w:t>conn250k.csv</w:t>
      </w:r>
      <w:r>
        <w:rPr>
          <w:rFonts w:ascii="LM Roman 10" w:hAnsi="LM Roman 10"/>
        </w:rPr>
        <w:t>”</w:t>
      </w:r>
      <w:r w:rsidRPr="00B655B3">
        <w:rPr>
          <w:rFonts w:ascii="LM Roman 10" w:hAnsi="LM Roman 10"/>
        </w:rPr>
        <w:t xml:space="preserve"> contiene registros de conexiones de red, con cada registro identificado por un ID único. Incluye información sobre la duración de la conexión, así como la cantidad de bytes transferidos desde y hacia la fuente y el destino respectivamente. Este conjunto de datos es útil para el </w:t>
      </w:r>
      <w:r w:rsidRPr="00B655B3">
        <w:rPr>
          <w:rFonts w:ascii="LM Roman 10" w:hAnsi="LM Roman 10"/>
        </w:rPr>
        <w:lastRenderedPageBreak/>
        <w:t>análisis de patrones de tráfico de red y la detección de posibles anomalías o comportamientos maliciosos.</w:t>
      </w:r>
      <w:r>
        <w:rPr>
          <w:rFonts w:ascii="LM Roman 10" w:hAnsi="LM Roman 10"/>
        </w:rPr>
        <w:t xml:space="preserve"> Las columnas del dataset “</w:t>
      </w:r>
      <w:r w:rsidRPr="00B655B3">
        <w:rPr>
          <w:rFonts w:ascii="LM Roman 10" w:hAnsi="LM Roman 10"/>
          <w:i/>
          <w:iCs/>
        </w:rPr>
        <w:t>conn250k.csv</w:t>
      </w:r>
      <w:r>
        <w:rPr>
          <w:rFonts w:ascii="LM Roman 10" w:hAnsi="LM Roman 10"/>
        </w:rPr>
        <w:t>” se describen a continuación:</w:t>
      </w:r>
    </w:p>
    <w:p w14:paraId="626AD383" w14:textId="327AE221" w:rsidR="00113FDF" w:rsidRDefault="00113FDF" w:rsidP="00113FDF">
      <w:pPr>
        <w:pStyle w:val="Prrafodelista"/>
        <w:numPr>
          <w:ilvl w:val="0"/>
          <w:numId w:val="9"/>
        </w:numPr>
        <w:jc w:val="both"/>
        <w:rPr>
          <w:rFonts w:ascii="LM Roman 10" w:hAnsi="LM Roman 10"/>
        </w:rPr>
      </w:pPr>
      <w:proofErr w:type="spellStart"/>
      <w:r w:rsidRPr="00113FDF">
        <w:rPr>
          <w:rFonts w:ascii="Courier New" w:hAnsi="Courier New" w:cs="Courier New"/>
        </w:rPr>
        <w:t>r</w:t>
      </w:r>
      <w:r w:rsidR="00B655B3" w:rsidRPr="00113FDF">
        <w:rPr>
          <w:rFonts w:ascii="Courier New" w:hAnsi="Courier New" w:cs="Courier New"/>
        </w:rPr>
        <w:t>ecord</w:t>
      </w:r>
      <w:r w:rsidRPr="00113FDF">
        <w:rPr>
          <w:rFonts w:ascii="Courier New" w:hAnsi="Courier New" w:cs="Courier New"/>
        </w:rPr>
        <w:t>_id</w:t>
      </w:r>
      <w:proofErr w:type="spellEnd"/>
      <w:r w:rsidR="00B655B3" w:rsidRPr="00B655B3">
        <w:rPr>
          <w:rFonts w:ascii="LM Roman 10" w:hAnsi="LM Roman 10"/>
        </w:rPr>
        <w:t>: Identificador único para cada registro de conexión.</w:t>
      </w:r>
    </w:p>
    <w:p w14:paraId="3E4759B5" w14:textId="17CD5035" w:rsidR="00113FDF" w:rsidRDefault="00B655B3" w:rsidP="00113FDF">
      <w:pPr>
        <w:pStyle w:val="Prrafodelista"/>
        <w:numPr>
          <w:ilvl w:val="0"/>
          <w:numId w:val="9"/>
        </w:numPr>
        <w:jc w:val="both"/>
        <w:rPr>
          <w:rFonts w:ascii="LM Roman 10" w:hAnsi="LM Roman 10"/>
        </w:rPr>
      </w:pPr>
      <w:proofErr w:type="spellStart"/>
      <w:r w:rsidRPr="00113FDF">
        <w:rPr>
          <w:rFonts w:ascii="Courier New" w:hAnsi="Courier New" w:cs="Courier New"/>
        </w:rPr>
        <w:t>duration</w:t>
      </w:r>
      <w:proofErr w:type="spellEnd"/>
      <w:r w:rsidRPr="00113FDF">
        <w:rPr>
          <w:rFonts w:ascii="LM Roman 10" w:hAnsi="LM Roman 10"/>
        </w:rPr>
        <w:t>: La duración de la conexión, medida en segundos y redondeada. Por ejemplo, una conexión de 0.17 segundos se registraría como 0 en este campo.</w:t>
      </w:r>
    </w:p>
    <w:p w14:paraId="3E457885" w14:textId="44FD97F9" w:rsidR="00113FDF" w:rsidRDefault="00B655B3" w:rsidP="00113FDF">
      <w:pPr>
        <w:pStyle w:val="Prrafodelista"/>
        <w:numPr>
          <w:ilvl w:val="0"/>
          <w:numId w:val="9"/>
        </w:numPr>
        <w:jc w:val="both"/>
        <w:rPr>
          <w:rFonts w:ascii="LM Roman 10" w:hAnsi="LM Roman 10"/>
        </w:rPr>
      </w:pPr>
      <w:proofErr w:type="spellStart"/>
      <w:r w:rsidRPr="00113FDF">
        <w:rPr>
          <w:rFonts w:ascii="Courier New" w:hAnsi="Courier New" w:cs="Courier New"/>
        </w:rPr>
        <w:t>src_bytes</w:t>
      </w:r>
      <w:proofErr w:type="spellEnd"/>
      <w:r w:rsidRPr="00113FDF">
        <w:rPr>
          <w:rFonts w:ascii="LM Roman 10" w:hAnsi="LM Roman 10"/>
        </w:rPr>
        <w:t xml:space="preserve">: </w:t>
      </w:r>
      <w:r w:rsidR="00113FDF">
        <w:rPr>
          <w:rFonts w:ascii="LM Roman 10" w:hAnsi="LM Roman 10"/>
        </w:rPr>
        <w:t>N</w:t>
      </w:r>
      <w:r w:rsidRPr="00113FDF">
        <w:rPr>
          <w:rFonts w:ascii="LM Roman 10" w:hAnsi="LM Roman 10"/>
        </w:rPr>
        <w:t>úmero de bytes de datos transferidos desde la fuente hasta el destino</w:t>
      </w:r>
      <w:r w:rsidR="00113FDF">
        <w:rPr>
          <w:rFonts w:ascii="LM Roman 10" w:hAnsi="LM Roman 10"/>
        </w:rPr>
        <w:t>;</w:t>
      </w:r>
      <w:r w:rsidRPr="00113FDF">
        <w:rPr>
          <w:rFonts w:ascii="LM Roman 10" w:hAnsi="LM Roman 10"/>
        </w:rPr>
        <w:t xml:space="preserve"> es decir, la cantidad de bytes salientes desde el host.</w:t>
      </w:r>
    </w:p>
    <w:p w14:paraId="3DBBC0EC" w14:textId="7A74AE2B" w:rsidR="00B655B3" w:rsidRPr="00113FDF" w:rsidRDefault="00B655B3" w:rsidP="00113FDF">
      <w:pPr>
        <w:pStyle w:val="Prrafodelista"/>
        <w:numPr>
          <w:ilvl w:val="0"/>
          <w:numId w:val="9"/>
        </w:numPr>
        <w:jc w:val="both"/>
        <w:rPr>
          <w:rFonts w:ascii="LM Roman 10" w:hAnsi="LM Roman 10"/>
        </w:rPr>
      </w:pPr>
      <w:proofErr w:type="spellStart"/>
      <w:r w:rsidRPr="00113FDF">
        <w:rPr>
          <w:rFonts w:ascii="Courier New" w:hAnsi="Courier New" w:cs="Courier New"/>
        </w:rPr>
        <w:t>dst_bytes</w:t>
      </w:r>
      <w:proofErr w:type="spellEnd"/>
      <w:r w:rsidRPr="00113FDF">
        <w:rPr>
          <w:rFonts w:ascii="LM Roman 10" w:hAnsi="LM Roman 10"/>
        </w:rPr>
        <w:t xml:space="preserve">: </w:t>
      </w:r>
      <w:r w:rsidR="00113FDF">
        <w:rPr>
          <w:rFonts w:ascii="LM Roman 10" w:hAnsi="LM Roman 10"/>
        </w:rPr>
        <w:t>N</w:t>
      </w:r>
      <w:r w:rsidRPr="00113FDF">
        <w:rPr>
          <w:rFonts w:ascii="LM Roman 10" w:hAnsi="LM Roman 10"/>
        </w:rPr>
        <w:t>úmero de bytes de datos transferidos desde el destino hasta la fuente</w:t>
      </w:r>
      <w:r w:rsidR="00113FDF">
        <w:rPr>
          <w:rFonts w:ascii="LM Roman 10" w:hAnsi="LM Roman 10"/>
        </w:rPr>
        <w:t>;</w:t>
      </w:r>
      <w:r w:rsidRPr="00113FDF">
        <w:rPr>
          <w:rFonts w:ascii="LM Roman 10" w:hAnsi="LM Roman 10"/>
        </w:rPr>
        <w:t xml:space="preserve"> es decir, la cantidad de bytes recibidos por el host.</w:t>
      </w:r>
    </w:p>
    <w:p w14:paraId="688FBD61" w14:textId="4FBFC70C" w:rsidR="00123B02" w:rsidRPr="00123B02" w:rsidRDefault="00123B02" w:rsidP="00EE16E3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Realiza el Análisis Explo</w:t>
      </w:r>
      <w:r w:rsidR="00FF250C">
        <w:rPr>
          <w:rFonts w:ascii="LM Roman 10" w:hAnsi="LM Roman 10"/>
        </w:rPr>
        <w:t>ra</w:t>
      </w:r>
      <w:r>
        <w:rPr>
          <w:rFonts w:ascii="LM Roman 10" w:hAnsi="LM Roman 10"/>
        </w:rPr>
        <w:t>torio de Datos para entender la naturaleza de los datos.</w:t>
      </w:r>
    </w:p>
    <w:p w14:paraId="0BFEC0F1" w14:textId="47A783EC" w:rsidR="00123B02" w:rsidRPr="00230C4C" w:rsidRDefault="00123B02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Cree una nueva columna llamada “</w:t>
      </w:r>
      <w:proofErr w:type="spellStart"/>
      <w:r w:rsidRPr="003704CD">
        <w:rPr>
          <w:rFonts w:ascii="Courier New" w:hAnsi="Courier New" w:cs="Courier New"/>
        </w:rPr>
        <w:t>diff</w:t>
      </w:r>
      <w:r w:rsidR="003704CD" w:rsidRPr="003704CD">
        <w:rPr>
          <w:rFonts w:ascii="Courier New" w:hAnsi="Courier New" w:cs="Courier New"/>
        </w:rPr>
        <w:t>_bytes</w:t>
      </w:r>
      <w:proofErr w:type="spellEnd"/>
      <w:r>
        <w:rPr>
          <w:rFonts w:ascii="LM Roman 10" w:hAnsi="LM Roman 10"/>
        </w:rPr>
        <w:t>”</w:t>
      </w:r>
      <w:r w:rsidR="003704CD">
        <w:rPr>
          <w:rFonts w:ascii="LM Roman 10" w:hAnsi="LM Roman 10"/>
        </w:rPr>
        <w:t xml:space="preserve"> que contenga la diferencia entre los bytes enviados (</w:t>
      </w:r>
      <w:proofErr w:type="spellStart"/>
      <w:r w:rsidR="003704CD" w:rsidRPr="003704CD">
        <w:rPr>
          <w:rFonts w:ascii="Courier New" w:hAnsi="Courier New" w:cs="Courier New"/>
        </w:rPr>
        <w:t>src_bytes</w:t>
      </w:r>
      <w:proofErr w:type="spellEnd"/>
      <w:r w:rsidR="003704CD">
        <w:rPr>
          <w:rFonts w:ascii="LM Roman 10" w:hAnsi="LM Roman 10"/>
        </w:rPr>
        <w:t>) y los bytes recibidos (</w:t>
      </w:r>
      <w:proofErr w:type="spellStart"/>
      <w:r w:rsidR="003704CD" w:rsidRPr="003704CD">
        <w:rPr>
          <w:rFonts w:ascii="Courier New" w:hAnsi="Courier New" w:cs="Courier New"/>
        </w:rPr>
        <w:t>dst_bytes</w:t>
      </w:r>
      <w:proofErr w:type="spellEnd"/>
      <w:r w:rsidR="003704CD">
        <w:rPr>
          <w:rFonts w:ascii="LM Roman 10" w:hAnsi="LM Roman 10"/>
        </w:rPr>
        <w:t>)</w:t>
      </w:r>
      <w:r w:rsidR="00E57091">
        <w:rPr>
          <w:rFonts w:ascii="LM Roman 10" w:hAnsi="LM Roman 10"/>
        </w:rPr>
        <w:t>.</w:t>
      </w:r>
    </w:p>
    <w:p w14:paraId="4266C41A" w14:textId="7FC7A83A" w:rsidR="00230C4C" w:rsidRPr="006E2468" w:rsidRDefault="00230C4C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Obtenga las estadísticas de los datos.</w:t>
      </w:r>
    </w:p>
    <w:p w14:paraId="0036662B" w14:textId="16D32147" w:rsidR="006E2468" w:rsidRPr="00E57091" w:rsidRDefault="006E2468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Obtenga la relación de instancias por cada clase. Represéntelo gráficamente.</w:t>
      </w:r>
    </w:p>
    <w:p w14:paraId="50BCDBAD" w14:textId="56BC5E1A" w:rsidR="00E57091" w:rsidRPr="00FF250C" w:rsidRDefault="00E57091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 xml:space="preserve">Represente la nueva columna </w:t>
      </w:r>
      <w:r>
        <w:rPr>
          <w:rFonts w:ascii="LM Roman 10" w:hAnsi="LM Roman 10"/>
        </w:rPr>
        <w:t>“</w:t>
      </w:r>
      <w:proofErr w:type="spellStart"/>
      <w:r w:rsidRPr="003704CD">
        <w:rPr>
          <w:rFonts w:ascii="Courier New" w:hAnsi="Courier New" w:cs="Courier New"/>
        </w:rPr>
        <w:t>diff_bytes</w:t>
      </w:r>
      <w:proofErr w:type="spellEnd"/>
      <w:r>
        <w:rPr>
          <w:rFonts w:ascii="LM Roman 10" w:hAnsi="LM Roman 10"/>
        </w:rPr>
        <w:t>”</w:t>
      </w:r>
      <w:r>
        <w:rPr>
          <w:rFonts w:ascii="LM Roman 10" w:hAnsi="LM Roman 10"/>
        </w:rPr>
        <w:t xml:space="preserve"> mediante un histograma. Analice su comportamiento.</w:t>
      </w:r>
    </w:p>
    <w:p w14:paraId="4A748D16" w14:textId="2B3295CD" w:rsidR="00FF250C" w:rsidRPr="00462AAB" w:rsidRDefault="00FF250C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 xml:space="preserve">Represente visualmente mediante un </w:t>
      </w:r>
      <w:proofErr w:type="spellStart"/>
      <w:r>
        <w:rPr>
          <w:rFonts w:ascii="LM Roman 10" w:hAnsi="LM Roman 10"/>
        </w:rPr>
        <w:t>scatter</w:t>
      </w:r>
      <w:proofErr w:type="spellEnd"/>
      <w:r w:rsidR="00462AAB">
        <w:rPr>
          <w:rFonts w:ascii="LM Roman 10" w:hAnsi="LM Roman 10"/>
        </w:rPr>
        <w:t xml:space="preserve"> </w:t>
      </w:r>
      <w:proofErr w:type="spellStart"/>
      <w:r>
        <w:rPr>
          <w:rFonts w:ascii="LM Roman 10" w:hAnsi="LM Roman 10"/>
        </w:rPr>
        <w:t>plot</w:t>
      </w:r>
      <w:proofErr w:type="spellEnd"/>
      <w:r>
        <w:rPr>
          <w:rFonts w:ascii="LM Roman 10" w:hAnsi="LM Roman 10"/>
        </w:rPr>
        <w:t xml:space="preserve"> la</w:t>
      </w:r>
      <w:r w:rsidR="00462AAB">
        <w:rPr>
          <w:rFonts w:ascii="LM Roman 10" w:hAnsi="LM Roman 10"/>
        </w:rPr>
        <w:t xml:space="preserve"> relación entre las</w:t>
      </w:r>
      <w:r>
        <w:rPr>
          <w:rFonts w:ascii="LM Roman 10" w:hAnsi="LM Roman 10"/>
        </w:rPr>
        <w:t xml:space="preserve"> columnas </w:t>
      </w:r>
      <w:proofErr w:type="spellStart"/>
      <w:r w:rsidRPr="00FF250C">
        <w:rPr>
          <w:rFonts w:ascii="Courier New" w:hAnsi="Courier New" w:cs="Courier New"/>
        </w:rPr>
        <w:t>dst_bytes</w:t>
      </w:r>
      <w:proofErr w:type="spellEnd"/>
      <w:r>
        <w:rPr>
          <w:rFonts w:ascii="LM Roman 10" w:hAnsi="LM Roman 10"/>
        </w:rPr>
        <w:t xml:space="preserve"> contra </w:t>
      </w:r>
      <w:proofErr w:type="spellStart"/>
      <w:r w:rsidRPr="00FF250C">
        <w:rPr>
          <w:rFonts w:ascii="Courier New" w:hAnsi="Courier New" w:cs="Courier New"/>
        </w:rPr>
        <w:t>src_bytes</w:t>
      </w:r>
      <w:proofErr w:type="spellEnd"/>
      <w:r>
        <w:rPr>
          <w:rFonts w:ascii="LM Roman 10" w:hAnsi="LM Roman 10"/>
        </w:rPr>
        <w:t>.</w:t>
      </w:r>
    </w:p>
    <w:p w14:paraId="1D0862A8" w14:textId="1FF8277B" w:rsidR="00462AAB" w:rsidRPr="00230C4C" w:rsidRDefault="00462AAB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 xml:space="preserve">Represente visualmente mediante un </w:t>
      </w:r>
      <w:proofErr w:type="spellStart"/>
      <w:r>
        <w:rPr>
          <w:rFonts w:ascii="LM Roman 10" w:hAnsi="LM Roman 10"/>
        </w:rPr>
        <w:t>scatter</w:t>
      </w:r>
      <w:proofErr w:type="spellEnd"/>
      <w:r>
        <w:rPr>
          <w:rFonts w:ascii="LM Roman 10" w:hAnsi="LM Roman 10"/>
        </w:rPr>
        <w:t xml:space="preserve"> </w:t>
      </w:r>
      <w:proofErr w:type="spellStart"/>
      <w:r>
        <w:rPr>
          <w:rFonts w:ascii="LM Roman 10" w:hAnsi="LM Roman 10"/>
        </w:rPr>
        <w:t>plot</w:t>
      </w:r>
      <w:proofErr w:type="spellEnd"/>
      <w:r>
        <w:rPr>
          <w:rFonts w:ascii="LM Roman 10" w:hAnsi="LM Roman 10"/>
        </w:rPr>
        <w:t xml:space="preserve"> la relación entre las columnas </w:t>
      </w:r>
      <w:proofErr w:type="spellStart"/>
      <w:r w:rsidRPr="00462AAB">
        <w:rPr>
          <w:rFonts w:ascii="Courier New" w:hAnsi="Courier New" w:cs="Courier New"/>
        </w:rPr>
        <w:t>src_bytes</w:t>
      </w:r>
      <w:proofErr w:type="spellEnd"/>
      <w:r>
        <w:rPr>
          <w:rFonts w:ascii="LM Roman 10" w:hAnsi="LM Roman 10"/>
        </w:rPr>
        <w:t xml:space="preserve"> y </w:t>
      </w:r>
      <w:proofErr w:type="spellStart"/>
      <w:r w:rsidRPr="00462AAB">
        <w:rPr>
          <w:rFonts w:ascii="Courier New" w:hAnsi="Courier New" w:cs="Courier New"/>
        </w:rPr>
        <w:t>duration</w:t>
      </w:r>
      <w:proofErr w:type="spellEnd"/>
      <w:r>
        <w:rPr>
          <w:rFonts w:ascii="LM Roman 10" w:hAnsi="LM Roman 10"/>
        </w:rPr>
        <w:t xml:space="preserve">, y </w:t>
      </w:r>
      <w:proofErr w:type="spellStart"/>
      <w:r w:rsidRPr="00462AAB">
        <w:rPr>
          <w:rFonts w:ascii="Courier New" w:hAnsi="Courier New" w:cs="Courier New"/>
        </w:rPr>
        <w:t>dst_bytes</w:t>
      </w:r>
      <w:proofErr w:type="spellEnd"/>
      <w:r>
        <w:rPr>
          <w:rFonts w:ascii="LM Roman 10" w:hAnsi="LM Roman 10"/>
        </w:rPr>
        <w:t xml:space="preserve"> y </w:t>
      </w:r>
      <w:proofErr w:type="spellStart"/>
      <w:r w:rsidRPr="00462AAB">
        <w:rPr>
          <w:rFonts w:ascii="Courier New" w:hAnsi="Courier New" w:cs="Courier New"/>
        </w:rPr>
        <w:t>duration</w:t>
      </w:r>
      <w:proofErr w:type="spellEnd"/>
      <w:r>
        <w:rPr>
          <w:rFonts w:ascii="LM Roman 10" w:hAnsi="LM Roman 10"/>
        </w:rPr>
        <w:t>.</w:t>
      </w:r>
    </w:p>
    <w:p w14:paraId="3A66027E" w14:textId="3562F5D6" w:rsidR="00230C4C" w:rsidRPr="00123B02" w:rsidRDefault="00230C4C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Obtenga la matriz de correlación entre las columnas de los datos. Represente la matriz de correlación mediante un mapa de calor. ¿Qué se puede concluir?</w:t>
      </w:r>
    </w:p>
    <w:p w14:paraId="4D9C59EB" w14:textId="175A7516" w:rsidR="00292EDE" w:rsidRPr="005A0830" w:rsidRDefault="00292EDE" w:rsidP="00EE16E3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 w:rsidRPr="002114B2">
        <w:rPr>
          <w:rFonts w:ascii="LM Roman 10" w:hAnsi="LM Roman 10"/>
        </w:rPr>
        <w:t xml:space="preserve">Aplica </w:t>
      </w:r>
      <w:r>
        <w:rPr>
          <w:rFonts w:ascii="LM Roman 10" w:hAnsi="LM Roman 10"/>
        </w:rPr>
        <w:t>un algoritmo de agrupamiento</w:t>
      </w:r>
      <w:r w:rsidRPr="002114B2">
        <w:rPr>
          <w:rFonts w:ascii="LM Roman 10" w:hAnsi="LM Roman 10"/>
        </w:rPr>
        <w:t xml:space="preserve"> (por ejemplo, </w:t>
      </w:r>
      <w:proofErr w:type="spellStart"/>
      <w:r w:rsidR="003E0576">
        <w:rPr>
          <w:rFonts w:ascii="LM Roman 10" w:hAnsi="LM Roman 10"/>
        </w:rPr>
        <w:t>KMeans</w:t>
      </w:r>
      <w:proofErr w:type="spellEnd"/>
      <w:r w:rsidRPr="002114B2">
        <w:rPr>
          <w:rFonts w:ascii="LM Roman 10" w:hAnsi="LM Roman 10"/>
        </w:rPr>
        <w:t xml:space="preserve">) para agrupar </w:t>
      </w:r>
      <w:r>
        <w:rPr>
          <w:rFonts w:ascii="LM Roman 10" w:hAnsi="LM Roman 10"/>
        </w:rPr>
        <w:t>el tráfico de “</w:t>
      </w:r>
      <w:r w:rsidRPr="00292EDE">
        <w:rPr>
          <w:rFonts w:ascii="LM Roman 10" w:hAnsi="LM Roman 10"/>
          <w:i/>
          <w:iCs/>
        </w:rPr>
        <w:t>conn250k.csv</w:t>
      </w:r>
      <w:r>
        <w:rPr>
          <w:rFonts w:ascii="LM Roman 10" w:hAnsi="LM Roman 10"/>
        </w:rPr>
        <w:t>”</w:t>
      </w:r>
      <w:r w:rsidRPr="002114B2">
        <w:rPr>
          <w:rFonts w:ascii="LM Roman 10" w:hAnsi="LM Roman 10"/>
        </w:rPr>
        <w:t>.</w:t>
      </w:r>
    </w:p>
    <w:p w14:paraId="023275CD" w14:textId="77777777" w:rsidR="00292EDE" w:rsidRPr="006B42BA" w:rsidRDefault="00292EDE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</w:rPr>
      </w:pPr>
      <w:r w:rsidRPr="006B42BA">
        <w:rPr>
          <w:rFonts w:ascii="LM Roman 10" w:hAnsi="LM Roman 10"/>
        </w:rPr>
        <w:t>Visualiza los grupos obtenidos</w:t>
      </w:r>
      <w:r>
        <w:rPr>
          <w:rFonts w:ascii="LM Roman 10" w:hAnsi="LM Roman 10"/>
        </w:rPr>
        <w:t>.</w:t>
      </w:r>
    </w:p>
    <w:p w14:paraId="64DDDC63" w14:textId="77777777" w:rsidR="00292EDE" w:rsidRPr="005A0830" w:rsidRDefault="00292EDE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 w:rsidRPr="005A0830">
        <w:rPr>
          <w:rFonts w:ascii="LM Roman 10" w:hAnsi="LM Roman 10"/>
        </w:rPr>
        <w:t>Entender la naturaleza de los grupos:</w:t>
      </w:r>
    </w:p>
    <w:p w14:paraId="2E5CB489" w14:textId="77777777" w:rsidR="00292EDE" w:rsidRPr="002E77D7" w:rsidRDefault="00292EDE" w:rsidP="00EE16E3">
      <w:pPr>
        <w:pStyle w:val="Prrafodelista"/>
        <w:numPr>
          <w:ilvl w:val="2"/>
          <w:numId w:val="7"/>
        </w:numPr>
        <w:jc w:val="both"/>
        <w:rPr>
          <w:rFonts w:ascii="LM Roman 10" w:hAnsi="LM Roman 10"/>
          <w:b/>
          <w:bCs/>
        </w:rPr>
      </w:pPr>
      <w:r w:rsidRPr="005A0830">
        <w:rPr>
          <w:rFonts w:ascii="LM Roman 10" w:hAnsi="LM Roman 10"/>
        </w:rPr>
        <w:t>Analiza las características de los grupos obtenidos.</w:t>
      </w:r>
    </w:p>
    <w:p w14:paraId="3586ABD6" w14:textId="751A6E40" w:rsidR="00292EDE" w:rsidRPr="007D5C10" w:rsidRDefault="00292EDE" w:rsidP="00EE16E3">
      <w:pPr>
        <w:pStyle w:val="Prrafodelista"/>
        <w:numPr>
          <w:ilvl w:val="2"/>
          <w:numId w:val="7"/>
        </w:numPr>
        <w:jc w:val="both"/>
        <w:rPr>
          <w:rFonts w:ascii="LM Roman 10" w:hAnsi="LM Roman 10"/>
          <w:b/>
          <w:bCs/>
        </w:rPr>
      </w:pPr>
      <w:r w:rsidRPr="002E77D7">
        <w:rPr>
          <w:rFonts w:ascii="LM Roman 10" w:hAnsi="LM Roman 10"/>
        </w:rPr>
        <w:t>Identifica patrones comunes en cada grupo.</w:t>
      </w:r>
    </w:p>
    <w:p w14:paraId="2DC4301C" w14:textId="0E21F450" w:rsidR="007D5C10" w:rsidRPr="007D5C10" w:rsidRDefault="007D5C10" w:rsidP="00EE16E3">
      <w:pPr>
        <w:pStyle w:val="Prrafodelista"/>
        <w:numPr>
          <w:ilvl w:val="1"/>
          <w:numId w:val="7"/>
        </w:numPr>
        <w:jc w:val="both"/>
        <w:rPr>
          <w:rFonts w:ascii="LM Roman 10" w:hAnsi="LM Roman 10"/>
          <w:b/>
          <w:bCs/>
        </w:rPr>
      </w:pPr>
      <w:r w:rsidRPr="007D5C10">
        <w:rPr>
          <w:rFonts w:ascii="LM Roman 10" w:hAnsi="LM Roman 10"/>
        </w:rPr>
        <w:t>El dataset “</w:t>
      </w:r>
      <w:r w:rsidRPr="007D5C10">
        <w:rPr>
          <w:rFonts w:ascii="LM Roman 10" w:hAnsi="LM Roman 10"/>
          <w:i/>
          <w:iCs/>
        </w:rPr>
        <w:t>conn250</w:t>
      </w:r>
      <w:r w:rsidRPr="007D5C10">
        <w:rPr>
          <w:rFonts w:ascii="LM Roman 10" w:hAnsi="LM Roman 10"/>
          <w:i/>
          <w:iCs/>
        </w:rPr>
        <w:t>k</w:t>
      </w:r>
      <w:r w:rsidRPr="007D5C10">
        <w:rPr>
          <w:rFonts w:ascii="LM Roman 10" w:hAnsi="LM Roman 10"/>
          <w:i/>
          <w:iCs/>
        </w:rPr>
        <w:t>_anomaly.csv</w:t>
      </w:r>
      <w:r w:rsidRPr="007D5C10">
        <w:rPr>
          <w:rFonts w:ascii="LM Roman 10" w:hAnsi="LM Roman 10"/>
        </w:rPr>
        <w:t>” con</w:t>
      </w:r>
      <w:r>
        <w:rPr>
          <w:rFonts w:ascii="LM Roman 10" w:hAnsi="LM Roman 10"/>
        </w:rPr>
        <w:t>tiene las etiquetas reales para cada transacción en “</w:t>
      </w:r>
      <w:r w:rsidRPr="007D5C10">
        <w:rPr>
          <w:rFonts w:ascii="LM Roman 10" w:hAnsi="LM Roman 10"/>
          <w:i/>
          <w:iCs/>
        </w:rPr>
        <w:t>conn250k.csv</w:t>
      </w:r>
      <w:r>
        <w:rPr>
          <w:rFonts w:ascii="LM Roman 10" w:hAnsi="LM Roman 10"/>
        </w:rPr>
        <w:t xml:space="preserve">”. Cargue </w:t>
      </w:r>
      <w:r w:rsidRPr="007D5C10">
        <w:rPr>
          <w:rFonts w:ascii="LM Roman 10" w:hAnsi="LM Roman 10"/>
        </w:rPr>
        <w:t>“</w:t>
      </w:r>
      <w:r w:rsidR="003E0576" w:rsidRPr="007D5C10">
        <w:rPr>
          <w:rFonts w:ascii="LM Roman 10" w:hAnsi="LM Roman 10"/>
          <w:i/>
          <w:iCs/>
        </w:rPr>
        <w:t>conn250k_anomaly.csv</w:t>
      </w:r>
      <w:r w:rsidRPr="007D5C10">
        <w:rPr>
          <w:rFonts w:ascii="LM Roman 10" w:hAnsi="LM Roman 10"/>
        </w:rPr>
        <w:t>”</w:t>
      </w:r>
      <w:r>
        <w:rPr>
          <w:rFonts w:ascii="LM Roman 10" w:hAnsi="LM Roman 10"/>
        </w:rPr>
        <w:t xml:space="preserve"> y compare las etiquetas asignadas (grupos) por el algoritmo de agrupamiento y las etiquetas reales. ¿Qué se puede concluir al respecto?</w:t>
      </w:r>
    </w:p>
    <w:p w14:paraId="2F553C9B" w14:textId="77777777" w:rsidR="003E0576" w:rsidRDefault="003E0576" w:rsidP="003E0576">
      <w:pPr>
        <w:pStyle w:val="Prrafodelista"/>
        <w:numPr>
          <w:ilvl w:val="0"/>
          <w:numId w:val="7"/>
        </w:numPr>
        <w:jc w:val="both"/>
        <w:rPr>
          <w:rFonts w:ascii="LM Roman 10" w:hAnsi="LM Roman 10"/>
        </w:rPr>
      </w:pPr>
      <w:r>
        <w:rPr>
          <w:rFonts w:ascii="LM Roman 10" w:hAnsi="LM Roman 10"/>
        </w:rPr>
        <w:t>Considera el dataset “</w:t>
      </w:r>
      <w:r w:rsidRPr="007D5C10">
        <w:rPr>
          <w:rFonts w:ascii="LM Roman 10" w:hAnsi="LM Roman 10"/>
          <w:i/>
          <w:iCs/>
        </w:rPr>
        <w:t>conn250k_anomaly.csv</w:t>
      </w:r>
      <w:r w:rsidRPr="003E0576">
        <w:rPr>
          <w:rFonts w:ascii="LM Roman 10" w:hAnsi="LM Roman 10"/>
        </w:rPr>
        <w:t>”</w:t>
      </w:r>
      <w:r>
        <w:rPr>
          <w:rFonts w:ascii="LM Roman 10" w:hAnsi="LM Roman 10"/>
        </w:rPr>
        <w:t xml:space="preserve"> como etiquetas reales de los datos para un problema de clasificación y detección de anomalías. Divida el dataset “</w:t>
      </w:r>
      <w:r w:rsidRPr="003E0576">
        <w:rPr>
          <w:rFonts w:ascii="LM Roman 10" w:hAnsi="LM Roman 10"/>
          <w:i/>
          <w:iCs/>
        </w:rPr>
        <w:t>conn250k.csv</w:t>
      </w:r>
      <w:r>
        <w:rPr>
          <w:rFonts w:ascii="LM Roman 10" w:hAnsi="LM Roman 10"/>
        </w:rPr>
        <w:t xml:space="preserve">” en set de entrenamiento y set de pruebas. </w:t>
      </w:r>
    </w:p>
    <w:p w14:paraId="5E169DDD" w14:textId="70D1AF23" w:rsidR="003E0576" w:rsidRPr="003E0576" w:rsidRDefault="003E0576" w:rsidP="003E0576">
      <w:pPr>
        <w:pStyle w:val="Prrafodelista"/>
        <w:numPr>
          <w:ilvl w:val="1"/>
          <w:numId w:val="7"/>
        </w:numPr>
        <w:jc w:val="both"/>
        <w:rPr>
          <w:rFonts w:ascii="LM Roman 10" w:hAnsi="LM Roman 10"/>
        </w:rPr>
      </w:pPr>
      <w:r>
        <w:rPr>
          <w:rFonts w:ascii="LM Roman 10" w:hAnsi="LM Roman 10"/>
        </w:rPr>
        <w:t>Entrene un modelo de clasificación para detectar anomalías. El algoritmo que entrenar puede ser de su preferencia.</w:t>
      </w:r>
    </w:p>
    <w:p w14:paraId="24B30805" w14:textId="2AAC266F" w:rsidR="003E0576" w:rsidRPr="003E0576" w:rsidRDefault="003E0576" w:rsidP="003E0576">
      <w:pPr>
        <w:pStyle w:val="Prrafodelista"/>
        <w:numPr>
          <w:ilvl w:val="1"/>
          <w:numId w:val="7"/>
        </w:numPr>
        <w:jc w:val="both"/>
        <w:rPr>
          <w:rFonts w:ascii="LM Roman 10" w:hAnsi="LM Roman 10"/>
        </w:rPr>
      </w:pPr>
      <w:r>
        <w:rPr>
          <w:rFonts w:ascii="LM Roman 10" w:hAnsi="LM Roman 10"/>
        </w:rPr>
        <w:t>Evalúe el desempeño del modelo creado mediante l</w:t>
      </w:r>
      <w:r w:rsidRPr="003E0576">
        <w:rPr>
          <w:rFonts w:ascii="LM Roman 10" w:hAnsi="LM Roman 10"/>
        </w:rPr>
        <w:t>as siguientes métricas:</w:t>
      </w:r>
    </w:p>
    <w:p w14:paraId="03476E67" w14:textId="1AA9B593" w:rsidR="003E0576" w:rsidRDefault="003E0576" w:rsidP="003E0576">
      <w:pPr>
        <w:pStyle w:val="Prrafodelista"/>
        <w:numPr>
          <w:ilvl w:val="2"/>
          <w:numId w:val="7"/>
        </w:numPr>
        <w:jc w:val="both"/>
        <w:rPr>
          <w:rFonts w:ascii="LM Roman 10" w:hAnsi="LM Roman 10"/>
        </w:rPr>
      </w:pPr>
      <w:proofErr w:type="spellStart"/>
      <w:r>
        <w:rPr>
          <w:rFonts w:ascii="LM Roman 10" w:hAnsi="LM Roman 10"/>
        </w:rPr>
        <w:t>Precision</w:t>
      </w:r>
      <w:proofErr w:type="spellEnd"/>
    </w:p>
    <w:p w14:paraId="64258E73" w14:textId="03850BED" w:rsidR="003E0576" w:rsidRDefault="003E0576" w:rsidP="003E0576">
      <w:pPr>
        <w:pStyle w:val="Prrafodelista"/>
        <w:numPr>
          <w:ilvl w:val="2"/>
          <w:numId w:val="7"/>
        </w:numPr>
        <w:jc w:val="both"/>
        <w:rPr>
          <w:rFonts w:ascii="LM Roman 10" w:hAnsi="LM Roman 10"/>
        </w:rPr>
      </w:pPr>
      <w:proofErr w:type="spellStart"/>
      <w:r>
        <w:rPr>
          <w:rFonts w:ascii="LM Roman 10" w:hAnsi="LM Roman 10"/>
        </w:rPr>
        <w:t>Recall</w:t>
      </w:r>
      <w:proofErr w:type="spellEnd"/>
    </w:p>
    <w:p w14:paraId="575100F5" w14:textId="0AE89E4E" w:rsidR="003E0576" w:rsidRDefault="003E0576" w:rsidP="003E0576">
      <w:pPr>
        <w:pStyle w:val="Prrafodelista"/>
        <w:numPr>
          <w:ilvl w:val="2"/>
          <w:numId w:val="7"/>
        </w:numPr>
        <w:jc w:val="both"/>
        <w:rPr>
          <w:rFonts w:ascii="LM Roman 10" w:hAnsi="LM Roman 10"/>
        </w:rPr>
      </w:pPr>
      <w:r>
        <w:rPr>
          <w:rFonts w:ascii="LM Roman 10" w:hAnsi="LM Roman 10"/>
        </w:rPr>
        <w:t>F-Score</w:t>
      </w:r>
    </w:p>
    <w:p w14:paraId="431AAA2E" w14:textId="6C0ED55E" w:rsidR="003E0576" w:rsidRPr="003E0576" w:rsidRDefault="003E0576" w:rsidP="003E0576">
      <w:pPr>
        <w:pStyle w:val="Prrafodelista"/>
        <w:numPr>
          <w:ilvl w:val="2"/>
          <w:numId w:val="7"/>
        </w:numPr>
        <w:jc w:val="both"/>
        <w:rPr>
          <w:rFonts w:ascii="LM Roman 10" w:hAnsi="LM Roman 10"/>
        </w:rPr>
      </w:pPr>
      <w:r>
        <w:rPr>
          <w:rFonts w:ascii="LM Roman 10" w:hAnsi="LM Roman 10"/>
        </w:rPr>
        <w:t>AUC-ROC</w:t>
      </w:r>
    </w:p>
    <w:p w14:paraId="37DA0352" w14:textId="7DB7F08C" w:rsidR="003E0576" w:rsidRPr="00D63CA7" w:rsidRDefault="003E0576" w:rsidP="00D63CA7">
      <w:pPr>
        <w:pStyle w:val="Prrafodelista"/>
        <w:ind w:left="1416"/>
        <w:jc w:val="both"/>
        <w:rPr>
          <w:rFonts w:ascii="LM Roman 10" w:hAnsi="LM Roman 10"/>
        </w:rPr>
      </w:pPr>
      <w:r w:rsidRPr="00D63CA7">
        <w:rPr>
          <w:rFonts w:ascii="LM Roman 10" w:hAnsi="LM Roman 10"/>
        </w:rPr>
        <w:t>Dado que el dataset “</w:t>
      </w:r>
      <w:r w:rsidRPr="00D63CA7">
        <w:rPr>
          <w:rFonts w:ascii="LM Roman 10" w:hAnsi="LM Roman 10"/>
          <w:i/>
          <w:iCs/>
        </w:rPr>
        <w:t>conn250k.csv</w:t>
      </w:r>
      <w:r w:rsidRPr="00D63CA7">
        <w:rPr>
          <w:rFonts w:ascii="LM Roman 10" w:hAnsi="LM Roman 10"/>
        </w:rPr>
        <w:t>” presenta un desbalanceo muy elevado, tenga en cuenta</w:t>
      </w:r>
      <w:r w:rsidRPr="00D63CA7">
        <w:rPr>
          <w:rFonts w:ascii="LM Roman 10" w:hAnsi="LM Roman 10"/>
        </w:rPr>
        <w:t xml:space="preserve"> que la precisión puede ser engañosa.</w:t>
      </w:r>
      <w:r w:rsidRPr="00D63CA7">
        <w:rPr>
          <w:rFonts w:ascii="LM Roman 10" w:hAnsi="LM Roman 10"/>
        </w:rPr>
        <w:t xml:space="preserve"> En estos casos se debe p</w:t>
      </w:r>
      <w:r w:rsidRPr="00D63CA7">
        <w:rPr>
          <w:rFonts w:ascii="LM Roman 10" w:hAnsi="LM Roman 10"/>
        </w:rPr>
        <w:t>resta</w:t>
      </w:r>
      <w:r w:rsidRPr="00D63CA7">
        <w:rPr>
          <w:rFonts w:ascii="LM Roman 10" w:hAnsi="LM Roman 10"/>
        </w:rPr>
        <w:t>r</w:t>
      </w:r>
      <w:r w:rsidRPr="00D63CA7">
        <w:rPr>
          <w:rFonts w:ascii="LM Roman 10" w:hAnsi="LM Roman 10"/>
        </w:rPr>
        <w:t xml:space="preserve"> especial atención a mejorar la puntuación de </w:t>
      </w:r>
      <w:r w:rsidR="00D63CA7">
        <w:rPr>
          <w:rFonts w:ascii="LM Roman 10" w:hAnsi="LM Roman 10"/>
        </w:rPr>
        <w:t>F-Score y AUC-ROC</w:t>
      </w:r>
      <w:r w:rsidRPr="00D63CA7">
        <w:rPr>
          <w:rFonts w:ascii="LM Roman 10" w:hAnsi="LM Roman 10"/>
        </w:rPr>
        <w:t xml:space="preserve"> para obtener una evaluación más precisa del modelo.</w:t>
      </w:r>
    </w:p>
    <w:p w14:paraId="405101BC" w14:textId="550326B6" w:rsidR="00B655B3" w:rsidRPr="00D63CA7" w:rsidRDefault="00D63CA7" w:rsidP="00D63CA7">
      <w:pPr>
        <w:pStyle w:val="Prrafodelista"/>
        <w:numPr>
          <w:ilvl w:val="0"/>
          <w:numId w:val="7"/>
        </w:numPr>
        <w:jc w:val="both"/>
        <w:rPr>
          <w:rFonts w:ascii="LM Roman 10" w:hAnsi="LM Roman 10"/>
          <w:b/>
          <w:bCs/>
        </w:rPr>
      </w:pPr>
      <w:r>
        <w:rPr>
          <w:rFonts w:ascii="LM Roman 10" w:hAnsi="LM Roman 10"/>
        </w:rPr>
        <w:t>Luego de realizar el ejercicio, ¿a qué conclusión se puede llegar?</w:t>
      </w:r>
    </w:p>
    <w:sectPr w:rsidR="00B655B3" w:rsidRPr="00D63CA7" w:rsidSect="00E22E4F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Bustio Martínez Lázaro" w:date="2024-02-05T14:44:00Z" w:initials="LB">
    <w:p w14:paraId="12C1B5BD" w14:textId="77777777" w:rsidR="00531645" w:rsidRDefault="00531645" w:rsidP="00531645">
      <w:pPr>
        <w:pStyle w:val="Textocomentario"/>
      </w:pPr>
      <w:r>
        <w:rPr>
          <w:rStyle w:val="Refdecomentario"/>
        </w:rPr>
        <w:annotationRef/>
      </w:r>
      <w:hyperlink r:id="rId1" w:history="1">
        <w:r w:rsidRPr="00152316">
          <w:rPr>
            <w:rStyle w:val="Hipervnculo"/>
          </w:rPr>
          <w:t>https://github.com/alonfirestein/Network-Attack-Anomaly-Detection/blob/main/Anomaly%20Detection.ipynb</w:t>
        </w:r>
      </w:hyperlink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C1B5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BE1BCC6" w16cex:dateUtc="2024-02-05T20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C1B5BD" w16cid:durableId="5BE1BC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09A16" w14:textId="77777777" w:rsidR="00E22E4F" w:rsidRDefault="00E22E4F" w:rsidP="00AB1BF0">
      <w:pPr>
        <w:spacing w:after="0" w:line="240" w:lineRule="auto"/>
      </w:pPr>
      <w:r>
        <w:separator/>
      </w:r>
    </w:p>
  </w:endnote>
  <w:endnote w:type="continuationSeparator" w:id="0">
    <w:p w14:paraId="060CC53B" w14:textId="77777777" w:rsidR="00E22E4F" w:rsidRDefault="00E22E4F" w:rsidP="00AB1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Latin Modern Roman 10 Bold Ital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Latin Modern Roman 10 Regular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36AD" w14:textId="1A608E50" w:rsidR="00AB1BF0" w:rsidRPr="00AB1BF0" w:rsidRDefault="00AB1BF0" w:rsidP="00AB1BF0">
    <w:pPr>
      <w:pStyle w:val="Piedepgina"/>
      <w:jc w:val="center"/>
      <w:rPr>
        <w:rFonts w:ascii="LM Roman 10" w:hAnsi="LM Roman 10"/>
        <w:caps/>
        <w:sz w:val="16"/>
        <w:szCs w:val="16"/>
      </w:rPr>
    </w:pPr>
    <w:r w:rsidRPr="00AB1BF0">
      <w:rPr>
        <w:rFonts w:ascii="LM Roman 10" w:hAnsi="LM Roman 10"/>
        <w:caps/>
        <w:sz w:val="16"/>
        <w:szCs w:val="16"/>
      </w:rPr>
      <w:fldChar w:fldCharType="begin"/>
    </w:r>
    <w:r w:rsidRPr="00AB1BF0">
      <w:rPr>
        <w:rFonts w:ascii="LM Roman 10" w:hAnsi="LM Roman 10"/>
        <w:caps/>
        <w:sz w:val="16"/>
        <w:szCs w:val="16"/>
      </w:rPr>
      <w:instrText>PAGE   \* MERGEFORMAT</w:instrText>
    </w:r>
    <w:r w:rsidRPr="00AB1BF0">
      <w:rPr>
        <w:rFonts w:ascii="LM Roman 10" w:hAnsi="LM Roman 10"/>
        <w:caps/>
        <w:sz w:val="16"/>
        <w:szCs w:val="16"/>
      </w:rPr>
      <w:fldChar w:fldCharType="separate"/>
    </w:r>
    <w:r w:rsidRPr="00AB1BF0">
      <w:rPr>
        <w:rFonts w:ascii="LM Roman 10" w:hAnsi="LM Roman 10"/>
        <w:caps/>
        <w:sz w:val="16"/>
        <w:szCs w:val="16"/>
        <w:lang w:val="es-ES"/>
      </w:rPr>
      <w:t>2</w:t>
    </w:r>
    <w:r w:rsidRPr="00AB1BF0">
      <w:rPr>
        <w:rFonts w:ascii="LM Roman 10" w:hAnsi="LM Roman 10"/>
        <w:cap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45EB9" w14:textId="77777777" w:rsidR="00E22E4F" w:rsidRDefault="00E22E4F" w:rsidP="00AB1BF0">
      <w:pPr>
        <w:spacing w:after="0" w:line="240" w:lineRule="auto"/>
      </w:pPr>
      <w:r>
        <w:separator/>
      </w:r>
    </w:p>
  </w:footnote>
  <w:footnote w:type="continuationSeparator" w:id="0">
    <w:p w14:paraId="6F5CE6B0" w14:textId="77777777" w:rsidR="00E22E4F" w:rsidRDefault="00E22E4F" w:rsidP="00AB1B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5517B" w14:textId="77777777" w:rsidR="00155C0B" w:rsidRDefault="00155C0B" w:rsidP="00155C0B">
    <w:pPr>
      <w:pStyle w:val="Encabezado"/>
      <w:jc w:val="right"/>
      <w:rPr>
        <w:rFonts w:ascii="LM Roman 10" w:hAnsi="LM Roman 10"/>
        <w:sz w:val="16"/>
        <w:szCs w:val="16"/>
      </w:rPr>
    </w:pPr>
    <w:r w:rsidRPr="00BF0A01">
      <w:rPr>
        <w:rFonts w:ascii="LM Roman 10" w:hAnsi="LM Roman 10"/>
        <w:sz w:val="16"/>
        <w:szCs w:val="16"/>
      </w:rPr>
      <w:t xml:space="preserve">Taller de Ciberseguridad con </w:t>
    </w:r>
    <w:r>
      <w:rPr>
        <w:rFonts w:ascii="LM Roman 10" w:hAnsi="LM Roman 10"/>
        <w:sz w:val="16"/>
        <w:szCs w:val="16"/>
      </w:rPr>
      <w:t>Inteligencia Artificial.</w:t>
    </w:r>
  </w:p>
  <w:p w14:paraId="31E3A09E" w14:textId="77777777" w:rsidR="00155C0B" w:rsidRDefault="00155C0B" w:rsidP="00155C0B">
    <w:pPr>
      <w:pStyle w:val="Encabezado"/>
      <w:jc w:val="right"/>
      <w:rPr>
        <w:rFonts w:ascii="LM Roman 10" w:hAnsi="LM Roman 10"/>
        <w:sz w:val="16"/>
        <w:szCs w:val="16"/>
      </w:rPr>
    </w:pPr>
    <w:r>
      <w:rPr>
        <w:rFonts w:ascii="LM Roman 10" w:hAnsi="LM Roman 10"/>
        <w:sz w:val="16"/>
        <w:szCs w:val="16"/>
      </w:rPr>
      <w:t>Dr. Vitali Herrera Semenets – CENATAV, La Habana, Cuba.</w:t>
    </w:r>
  </w:p>
  <w:p w14:paraId="0495AB70" w14:textId="77777777" w:rsidR="00155C0B" w:rsidRDefault="00155C0B" w:rsidP="00155C0B">
    <w:pPr>
      <w:pStyle w:val="Encabezado"/>
      <w:jc w:val="right"/>
      <w:rPr>
        <w:rFonts w:ascii="LM Roman 10" w:hAnsi="LM Roman 10"/>
        <w:sz w:val="16"/>
        <w:szCs w:val="16"/>
      </w:rPr>
    </w:pPr>
    <w:r>
      <w:rPr>
        <w:rFonts w:ascii="LM Roman 10" w:hAnsi="LM Roman 10"/>
        <w:sz w:val="16"/>
        <w:szCs w:val="16"/>
      </w:rPr>
      <w:t>Dr. Lazaro Bustio Martínez – IBERO, Ciudad de México, México.</w:t>
    </w:r>
  </w:p>
  <w:p w14:paraId="7CDE9996" w14:textId="77777777" w:rsidR="00155C0B" w:rsidRDefault="00155C0B" w:rsidP="00155C0B">
    <w:pPr>
      <w:pStyle w:val="Encabezado"/>
      <w:pBdr>
        <w:bottom w:val="single" w:sz="6" w:space="1" w:color="auto"/>
      </w:pBdr>
      <w:jc w:val="right"/>
      <w:rPr>
        <w:rFonts w:ascii="LM Roman 10" w:hAnsi="LM Roman 10"/>
        <w:sz w:val="16"/>
        <w:szCs w:val="16"/>
      </w:rPr>
    </w:pPr>
    <w:r>
      <w:rPr>
        <w:rFonts w:ascii="LM Roman 10" w:hAnsi="LM Roman 10"/>
        <w:sz w:val="16"/>
        <w:szCs w:val="16"/>
      </w:rPr>
      <w:t>MSc. Felipe Antonio Trujillo Fernández – IBERO, Ciudad de México, México.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7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20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5105BD"/>
    <w:multiLevelType w:val="hybridMultilevel"/>
    <w:tmpl w:val="C35E67EA"/>
    <w:lvl w:ilvl="0" w:tplc="04DAA29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815D5D"/>
    <w:multiLevelType w:val="hybridMultilevel"/>
    <w:tmpl w:val="1D5CB380"/>
    <w:lvl w:ilvl="0" w:tplc="B7A4A4FC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BCC4621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/>
      </w:rPr>
    </w:lvl>
    <w:lvl w:ilvl="2" w:tplc="01381CA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ABD81A8E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822F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B447CE"/>
    <w:multiLevelType w:val="hybridMultilevel"/>
    <w:tmpl w:val="D3AC1A9A"/>
    <w:lvl w:ilvl="0" w:tplc="04DAA29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7364867"/>
    <w:multiLevelType w:val="hybridMultilevel"/>
    <w:tmpl w:val="C42A1F8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A316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410BB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59287611">
    <w:abstractNumId w:val="0"/>
  </w:num>
  <w:num w:numId="2" w16cid:durableId="40910826">
    <w:abstractNumId w:val="4"/>
  </w:num>
  <w:num w:numId="3" w16cid:durableId="1725107156">
    <w:abstractNumId w:val="1"/>
  </w:num>
  <w:num w:numId="4" w16cid:durableId="1213955469">
    <w:abstractNumId w:val="7"/>
  </w:num>
  <w:num w:numId="5" w16cid:durableId="509416602">
    <w:abstractNumId w:val="8"/>
  </w:num>
  <w:num w:numId="6" w16cid:durableId="49040330">
    <w:abstractNumId w:val="6"/>
  </w:num>
  <w:num w:numId="7" w16cid:durableId="1933972374">
    <w:abstractNumId w:val="3"/>
  </w:num>
  <w:num w:numId="8" w16cid:durableId="984507159">
    <w:abstractNumId w:val="5"/>
  </w:num>
  <w:num w:numId="9" w16cid:durableId="210044573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ustio Martínez Lázaro">
    <w15:presenceInfo w15:providerId="AD" w15:userId="S::lazaro.bustio@ibero.mx::40a2716d-298b-429a-a0ab-e42e295773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77"/>
    <w:rsid w:val="000409B8"/>
    <w:rsid w:val="0007071B"/>
    <w:rsid w:val="000A0723"/>
    <w:rsid w:val="000A4F5F"/>
    <w:rsid w:val="000E534F"/>
    <w:rsid w:val="000E7CD2"/>
    <w:rsid w:val="00113FDF"/>
    <w:rsid w:val="00123B02"/>
    <w:rsid w:val="00126A9F"/>
    <w:rsid w:val="00155C0B"/>
    <w:rsid w:val="00195A29"/>
    <w:rsid w:val="001D2A4E"/>
    <w:rsid w:val="001F27FB"/>
    <w:rsid w:val="002114B2"/>
    <w:rsid w:val="00230C4C"/>
    <w:rsid w:val="00270B65"/>
    <w:rsid w:val="00283556"/>
    <w:rsid w:val="00284109"/>
    <w:rsid w:val="00292EDE"/>
    <w:rsid w:val="0029592E"/>
    <w:rsid w:val="00297713"/>
    <w:rsid w:val="002B6FD7"/>
    <w:rsid w:val="002E77D7"/>
    <w:rsid w:val="0031104C"/>
    <w:rsid w:val="00320616"/>
    <w:rsid w:val="003535A5"/>
    <w:rsid w:val="00367C13"/>
    <w:rsid w:val="003704CD"/>
    <w:rsid w:val="003D2BB5"/>
    <w:rsid w:val="003E0576"/>
    <w:rsid w:val="00462AAB"/>
    <w:rsid w:val="004710D3"/>
    <w:rsid w:val="004A1771"/>
    <w:rsid w:val="004B4015"/>
    <w:rsid w:val="004D0748"/>
    <w:rsid w:val="005162D8"/>
    <w:rsid w:val="00531645"/>
    <w:rsid w:val="005A0830"/>
    <w:rsid w:val="005B5430"/>
    <w:rsid w:val="005C4D9B"/>
    <w:rsid w:val="00632177"/>
    <w:rsid w:val="00650C8D"/>
    <w:rsid w:val="00654BD4"/>
    <w:rsid w:val="006562FC"/>
    <w:rsid w:val="00670A7B"/>
    <w:rsid w:val="0067747E"/>
    <w:rsid w:val="006B42BA"/>
    <w:rsid w:val="006D194C"/>
    <w:rsid w:val="006E2468"/>
    <w:rsid w:val="006E34FC"/>
    <w:rsid w:val="006F650E"/>
    <w:rsid w:val="00702B48"/>
    <w:rsid w:val="00721D63"/>
    <w:rsid w:val="007312E8"/>
    <w:rsid w:val="00735BE6"/>
    <w:rsid w:val="007411EA"/>
    <w:rsid w:val="00782578"/>
    <w:rsid w:val="0078623E"/>
    <w:rsid w:val="007906BF"/>
    <w:rsid w:val="00794300"/>
    <w:rsid w:val="007B57F0"/>
    <w:rsid w:val="007D56E1"/>
    <w:rsid w:val="007D5954"/>
    <w:rsid w:val="007D5C10"/>
    <w:rsid w:val="007E0406"/>
    <w:rsid w:val="00823A3B"/>
    <w:rsid w:val="008260F8"/>
    <w:rsid w:val="00842B32"/>
    <w:rsid w:val="00851E91"/>
    <w:rsid w:val="009B7B55"/>
    <w:rsid w:val="009F6651"/>
    <w:rsid w:val="00A34006"/>
    <w:rsid w:val="00A4413B"/>
    <w:rsid w:val="00A6274A"/>
    <w:rsid w:val="00AB1BF0"/>
    <w:rsid w:val="00AB3450"/>
    <w:rsid w:val="00AB6897"/>
    <w:rsid w:val="00AE3095"/>
    <w:rsid w:val="00B10B17"/>
    <w:rsid w:val="00B118B0"/>
    <w:rsid w:val="00B30EE5"/>
    <w:rsid w:val="00B3228B"/>
    <w:rsid w:val="00B45A3E"/>
    <w:rsid w:val="00B56F99"/>
    <w:rsid w:val="00B655B3"/>
    <w:rsid w:val="00BA7A92"/>
    <w:rsid w:val="00BB5D6F"/>
    <w:rsid w:val="00BD553F"/>
    <w:rsid w:val="00C02B23"/>
    <w:rsid w:val="00C6622E"/>
    <w:rsid w:val="00C81051"/>
    <w:rsid w:val="00D17677"/>
    <w:rsid w:val="00D63065"/>
    <w:rsid w:val="00D63CA7"/>
    <w:rsid w:val="00DB5FC3"/>
    <w:rsid w:val="00DD34E2"/>
    <w:rsid w:val="00DF53DB"/>
    <w:rsid w:val="00E14DB5"/>
    <w:rsid w:val="00E22E4F"/>
    <w:rsid w:val="00E57091"/>
    <w:rsid w:val="00E85A57"/>
    <w:rsid w:val="00E8633B"/>
    <w:rsid w:val="00EA601D"/>
    <w:rsid w:val="00EE16E3"/>
    <w:rsid w:val="00F02CE2"/>
    <w:rsid w:val="00F06863"/>
    <w:rsid w:val="00F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A60B2"/>
  <w15:chartTrackingRefBased/>
  <w15:docId w15:val="{7A68C1EF-13FC-4DF8-A9D2-96B2A5E51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07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77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176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D17677"/>
    <w:pPr>
      <w:spacing w:line="240" w:lineRule="auto"/>
    </w:pPr>
    <w:rPr>
      <w:sz w:val="20"/>
      <w:szCs w:val="20"/>
      <w:lang w:val="es-419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D17677"/>
    <w:rPr>
      <w:sz w:val="20"/>
      <w:szCs w:val="20"/>
      <w:lang w:val="es-419"/>
    </w:rPr>
  </w:style>
  <w:style w:type="character" w:styleId="Hipervnculo">
    <w:name w:val="Hyperlink"/>
    <w:basedOn w:val="Fuentedeprrafopredeter"/>
    <w:uiPriority w:val="99"/>
    <w:unhideWhenUsed/>
    <w:rsid w:val="00D17677"/>
    <w:rPr>
      <w:color w:val="0563C1" w:themeColor="hyperlink"/>
      <w:u w:val="single"/>
    </w:rPr>
  </w:style>
  <w:style w:type="character" w:customStyle="1" w:styleId="Ninguno">
    <w:name w:val="Ninguno"/>
    <w:rsid w:val="00D17677"/>
  </w:style>
  <w:style w:type="paragraph" w:styleId="Citadestacada">
    <w:name w:val="Intense Quote"/>
    <w:next w:val="Cuerpo"/>
    <w:link w:val="CitadestacadaCar"/>
    <w:rsid w:val="00D17677"/>
    <w:pPr>
      <w:pBdr>
        <w:top w:val="single" w:sz="4" w:space="0" w:color="4472C4"/>
        <w:left w:val="nil"/>
        <w:bottom w:val="single" w:sz="4" w:space="0" w:color="4472C4"/>
        <w:right w:val="nil"/>
        <w:between w:val="nil"/>
        <w:bar w:val="nil"/>
      </w:pBdr>
      <w:spacing w:before="360" w:after="360" w:line="240" w:lineRule="auto"/>
      <w:ind w:left="864" w:right="864"/>
      <w:jc w:val="center"/>
    </w:pPr>
    <w:rPr>
      <w:rFonts w:ascii="Calibri" w:eastAsia="Arial Unicode MS" w:hAnsi="Calibri" w:cs="Arial Unicode MS"/>
      <w:i/>
      <w:iCs/>
      <w:color w:val="4472C4"/>
      <w:kern w:val="0"/>
      <w:sz w:val="24"/>
      <w:szCs w:val="24"/>
      <w:u w:color="4472C4"/>
      <w:bdr w:val="nil"/>
      <w:lang w:val="es-ES_tradnl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rsid w:val="00D17677"/>
    <w:rPr>
      <w:rFonts w:ascii="Calibri" w:eastAsia="Arial Unicode MS" w:hAnsi="Calibri" w:cs="Arial Unicode MS"/>
      <w:i/>
      <w:iCs/>
      <w:color w:val="4472C4"/>
      <w:kern w:val="0"/>
      <w:sz w:val="24"/>
      <w:szCs w:val="24"/>
      <w:u w:color="4472C4"/>
      <w:bdr w:val="nil"/>
      <w:lang w:val="es-ES_tradnl" w:eastAsia="es-MX"/>
      <w14:ligatures w14:val="none"/>
    </w:rPr>
  </w:style>
  <w:style w:type="paragraph" w:customStyle="1" w:styleId="Cuerpo">
    <w:name w:val="Cuerpo"/>
    <w:rsid w:val="00D1767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Arial Unicode MS" w:hAnsi="Calibri" w:cs="Arial Unicode MS"/>
      <w:color w:val="000000"/>
      <w:kern w:val="0"/>
      <w:sz w:val="24"/>
      <w:szCs w:val="24"/>
      <w:u w:color="000000"/>
      <w:bdr w:val="nil"/>
      <w:lang w:val="es-ES_tradnl" w:eastAsia="es-MX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Prrafodelista">
    <w:name w:val="List Paragraph"/>
    <w:basedOn w:val="Normal"/>
    <w:uiPriority w:val="34"/>
    <w:qFormat/>
    <w:rsid w:val="00126A9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D07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977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B1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BF0"/>
  </w:style>
  <w:style w:type="paragraph" w:styleId="Piedepgina">
    <w:name w:val="footer"/>
    <w:basedOn w:val="Normal"/>
    <w:link w:val="PiedepginaCar"/>
    <w:uiPriority w:val="99"/>
    <w:unhideWhenUsed/>
    <w:rsid w:val="00AB1B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1BF0"/>
  </w:style>
  <w:style w:type="paragraph" w:styleId="Textonotapie">
    <w:name w:val="footnote text"/>
    <w:basedOn w:val="Normal"/>
    <w:link w:val="TextonotapieCar"/>
    <w:uiPriority w:val="99"/>
    <w:semiHidden/>
    <w:unhideWhenUsed/>
    <w:rsid w:val="00670A7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70A7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70A7B"/>
    <w:rPr>
      <w:vertAlign w:val="superscrip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3095"/>
    <w:rPr>
      <w:b/>
      <w:bCs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3095"/>
    <w:rPr>
      <w:b/>
      <w:bCs/>
      <w:sz w:val="20"/>
      <w:szCs w:val="20"/>
      <w:lang w:val="es-419"/>
    </w:rPr>
  </w:style>
  <w:style w:type="character" w:styleId="Mencinsinresolver">
    <w:name w:val="Unresolved Mention"/>
    <w:basedOn w:val="Fuentedeprrafopredeter"/>
    <w:uiPriority w:val="99"/>
    <w:semiHidden/>
    <w:unhideWhenUsed/>
    <w:rsid w:val="00D630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lonfirestein/Network-Attack-Anomaly-Detection/blob/main/Anomaly%20Detection.ipynb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lazaro.bustio@ibero.mx" TargetMode="Externa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hyperlink" Target="felipe.trujillo@ibero.mx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mailto:vherrera@cenatav.co.cu" TargetMode="Externa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915FA-ACC4-4709-A698-4C13997DC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3</Pages>
  <Words>689</Words>
  <Characters>3794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4" baseType="lpstr">
      <vt:lpstr/>
      <vt:lpstr>Introducción</vt:lpstr>
      <vt:lpstr>Objetivo</vt:lpstr>
      <vt:lpstr>Indicaciones</vt:lpstr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Bustio Martínez Lázaro</dc:creator>
  <cp:keywords/>
  <dc:description/>
  <cp:lastModifiedBy>Bustio Martínez Lázaro</cp:lastModifiedBy>
  <cp:revision>99</cp:revision>
  <dcterms:created xsi:type="dcterms:W3CDTF">2024-02-05T06:19:00Z</dcterms:created>
  <dcterms:modified xsi:type="dcterms:W3CDTF">2024-02-05T20:44:00Z</dcterms:modified>
</cp:coreProperties>
</file>