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6D0674">
      <w:pPr>
        <w:jc w:val="right"/>
        <w:rPr>
          <w:rFonts w:hint="default" w:ascii="Times New Roman" w:hAnsi="Times New Roman" w:eastAsia="宋体" w:cs="Times New Roman"/>
          <w:b/>
          <w:bCs/>
          <w:color w:val="auto"/>
          <w:sz w:val="44"/>
          <w:szCs w:val="44"/>
        </w:rPr>
      </w:pPr>
    </w:p>
    <w:p w14:paraId="55886263">
      <w:pPr>
        <w:jc w:val="center"/>
        <w:rPr>
          <w:rFonts w:hint="default" w:ascii="Times New Roman" w:hAnsi="Times New Roman" w:cs="Times New Roman"/>
          <w:b/>
          <w:sz w:val="44"/>
          <w:szCs w:val="44"/>
        </w:rPr>
      </w:pPr>
    </w:p>
    <w:p w14:paraId="6E2BF348">
      <w:pPr>
        <w:jc w:val="center"/>
        <w:rPr>
          <w:rFonts w:hint="default" w:ascii="Times New Roman" w:hAnsi="Times New Roman" w:cs="Times New Roman"/>
          <w:b/>
          <w:sz w:val="44"/>
          <w:szCs w:val="44"/>
        </w:rPr>
      </w:pPr>
    </w:p>
    <w:p w14:paraId="5662F10D">
      <w:pPr>
        <w:jc w:val="center"/>
        <w:rPr>
          <w:rFonts w:hint="default" w:ascii="Times New Roman" w:hAnsi="Times New Roman" w:eastAsia="宋体" w:cs="Times New Roman"/>
          <w:b/>
          <w:bCs/>
          <w:color w:val="auto"/>
          <w:sz w:val="44"/>
          <w:szCs w:val="44"/>
        </w:rPr>
      </w:pPr>
      <w:r>
        <w:rPr>
          <w:rFonts w:hint="default" w:ascii="Times New Roman" w:hAnsi="Times New Roman" w:eastAsia="宋体" w:cs="Times New Roman"/>
          <w:b/>
          <w:bCs/>
          <w:color w:val="auto"/>
          <w:sz w:val="44"/>
          <w:szCs w:val="44"/>
          <w:lang w:val="en-US" w:eastAsia="zh-CN"/>
        </w:rPr>
        <w:t>关于和乐业泛渠道及合伙人行业标签改造的需求业务</w:t>
      </w:r>
      <w:r>
        <w:rPr>
          <w:rFonts w:hint="default" w:ascii="Times New Roman" w:hAnsi="Times New Roman" w:eastAsia="宋体" w:cs="Times New Roman"/>
          <w:b/>
          <w:bCs/>
          <w:color w:val="auto"/>
          <w:sz w:val="44"/>
          <w:szCs w:val="44"/>
        </w:rPr>
        <w:t>需求说明书</w:t>
      </w:r>
    </w:p>
    <w:p w14:paraId="65D41A80">
      <w:pPr>
        <w:widowControl/>
        <w:spacing w:line="240" w:lineRule="auto"/>
        <w:jc w:val="center"/>
        <w:rPr>
          <w:rFonts w:hint="default" w:ascii="Times New Roman" w:hAnsi="Times New Roman" w:cs="Times New Roman"/>
          <w:b/>
          <w:color w:val="auto"/>
          <w:sz w:val="28"/>
          <w:szCs w:val="28"/>
        </w:rPr>
      </w:pPr>
    </w:p>
    <w:p w14:paraId="5FDF496F">
      <w:pPr>
        <w:widowControl/>
        <w:spacing w:line="240" w:lineRule="auto"/>
        <w:jc w:val="both"/>
        <w:rPr>
          <w:rFonts w:hint="default" w:ascii="Times New Roman" w:hAnsi="Times New Roman" w:cs="Times New Roman"/>
          <w:b/>
          <w:color w:val="auto"/>
          <w:sz w:val="28"/>
          <w:szCs w:val="28"/>
        </w:rPr>
      </w:pPr>
    </w:p>
    <w:p w14:paraId="1A2BC566">
      <w:pPr>
        <w:widowControl/>
        <w:spacing w:line="240" w:lineRule="auto"/>
        <w:jc w:val="both"/>
        <w:rPr>
          <w:rFonts w:hint="default" w:ascii="Times New Roman" w:hAnsi="Times New Roman" w:cs="Times New Roman"/>
          <w:b/>
          <w:color w:val="auto"/>
          <w:sz w:val="28"/>
          <w:szCs w:val="28"/>
        </w:rPr>
      </w:pPr>
    </w:p>
    <w:p w14:paraId="5FB79E08">
      <w:pPr>
        <w:widowControl/>
        <w:spacing w:line="240" w:lineRule="auto"/>
        <w:jc w:val="both"/>
        <w:rPr>
          <w:rFonts w:hint="default" w:ascii="Times New Roman" w:hAnsi="Times New Roman" w:cs="Times New Roman"/>
          <w:b/>
          <w:color w:val="auto"/>
          <w:sz w:val="28"/>
          <w:szCs w:val="28"/>
        </w:rPr>
      </w:pPr>
    </w:p>
    <w:p w14:paraId="42F03CC0">
      <w:pPr>
        <w:widowControl/>
        <w:spacing w:line="240" w:lineRule="auto"/>
        <w:jc w:val="both"/>
        <w:rPr>
          <w:rFonts w:hint="default" w:ascii="Times New Roman" w:hAnsi="Times New Roman" w:cs="Times New Roman"/>
          <w:b/>
          <w:color w:val="auto"/>
          <w:sz w:val="28"/>
          <w:szCs w:val="28"/>
        </w:rPr>
      </w:pPr>
    </w:p>
    <w:p w14:paraId="59520AD1">
      <w:pPr>
        <w:widowControl/>
        <w:spacing w:line="240" w:lineRule="auto"/>
        <w:jc w:val="center"/>
        <w:rPr>
          <w:rFonts w:hint="default" w:ascii="Times New Roman" w:hAnsi="Times New Roman" w:cs="Times New Roman"/>
          <w:b/>
          <w:color w:val="auto"/>
          <w:sz w:val="28"/>
          <w:szCs w:val="28"/>
        </w:rPr>
      </w:pPr>
    </w:p>
    <w:p w14:paraId="1BF0F7D7">
      <w:pPr>
        <w:widowControl/>
        <w:spacing w:line="240" w:lineRule="auto"/>
        <w:rPr>
          <w:rFonts w:hint="default" w:ascii="Times New Roman" w:hAnsi="Times New Roman" w:cs="Times New Roman"/>
          <w:b/>
          <w:color w:val="auto"/>
          <w:sz w:val="28"/>
          <w:szCs w:val="28"/>
        </w:rPr>
      </w:pPr>
    </w:p>
    <w:p w14:paraId="1CEA2FFC">
      <w:pPr>
        <w:widowControl/>
        <w:spacing w:line="240" w:lineRule="auto"/>
        <w:jc w:val="center"/>
        <w:rPr>
          <w:rFonts w:hint="default" w:ascii="Times New Roman" w:hAnsi="Times New Roman" w:cs="Times New Roman"/>
          <w:b/>
          <w:color w:val="auto"/>
          <w:sz w:val="28"/>
          <w:szCs w:val="28"/>
        </w:rPr>
      </w:pPr>
      <w:r>
        <w:rPr>
          <w:rFonts w:hint="eastAsia" w:ascii="Times New Roman" w:hAnsi="Times New Roman" w:cs="Times New Roman"/>
          <w:b/>
          <w:color w:val="auto"/>
          <w:sz w:val="28"/>
          <w:szCs w:val="28"/>
          <w:lang w:val="en-US" w:eastAsia="zh-CN"/>
        </w:rPr>
        <w:t>福建移动</w:t>
      </w:r>
      <w:r>
        <w:rPr>
          <w:rFonts w:hint="default" w:ascii="Times New Roman" w:hAnsi="Times New Roman" w:cs="Times New Roman"/>
          <w:b/>
          <w:color w:val="auto"/>
          <w:sz w:val="28"/>
          <w:szCs w:val="28"/>
        </w:rPr>
        <w:t>公司</w:t>
      </w:r>
    </w:p>
    <w:p w14:paraId="3776509D">
      <w:pPr>
        <w:widowControl/>
        <w:spacing w:line="240" w:lineRule="auto"/>
        <w:jc w:val="center"/>
        <w:rPr>
          <w:rFonts w:hint="default" w:ascii="Times New Roman" w:hAnsi="Times New Roman" w:cs="Times New Roman"/>
          <w:b/>
          <w:color w:val="auto"/>
          <w:sz w:val="28"/>
          <w:szCs w:val="28"/>
        </w:rPr>
      </w:pPr>
      <w:r>
        <w:rPr>
          <w:rFonts w:hint="eastAsia" w:ascii="Times New Roman" w:hAnsi="Times New Roman" w:cs="Times New Roman"/>
          <w:b/>
          <w:color w:val="auto"/>
          <w:sz w:val="28"/>
          <w:szCs w:val="28"/>
          <w:lang w:val="en-US" w:eastAsia="zh-CN"/>
        </w:rPr>
        <w:t>2026</w:t>
      </w:r>
      <w:r>
        <w:rPr>
          <w:rFonts w:hint="default" w:ascii="Times New Roman" w:hAnsi="Times New Roman" w:cs="Times New Roman"/>
          <w:b/>
          <w:color w:val="auto"/>
          <w:sz w:val="28"/>
          <w:szCs w:val="28"/>
        </w:rPr>
        <w:t>年</w:t>
      </w:r>
      <w:r>
        <w:rPr>
          <w:rFonts w:hint="eastAsia" w:ascii="Times New Roman" w:hAnsi="Times New Roman" w:cs="Times New Roman"/>
          <w:b/>
          <w:color w:val="auto"/>
          <w:sz w:val="28"/>
          <w:szCs w:val="28"/>
          <w:lang w:val="en-US" w:eastAsia="zh-CN"/>
        </w:rPr>
        <w:t>2</w:t>
      </w:r>
      <w:r>
        <w:rPr>
          <w:rFonts w:hint="default" w:ascii="Times New Roman" w:hAnsi="Times New Roman" w:cs="Times New Roman"/>
          <w:b/>
          <w:color w:val="auto"/>
          <w:sz w:val="28"/>
          <w:szCs w:val="28"/>
        </w:rPr>
        <w:t>月</w:t>
      </w:r>
    </w:p>
    <w:p w14:paraId="4C4B5EC1">
      <w:pPr>
        <w:widowControl/>
        <w:spacing w:line="240" w:lineRule="auto"/>
        <w:jc w:val="center"/>
        <w:rPr>
          <w:rFonts w:hint="default" w:ascii="Times New Roman" w:hAnsi="Times New Roman" w:cs="Times New Roman"/>
          <w:b/>
          <w:color w:val="auto"/>
          <w:sz w:val="28"/>
          <w:szCs w:val="28"/>
        </w:rPr>
      </w:pPr>
    </w:p>
    <w:p w14:paraId="3CBE3ECE">
      <w:pPr>
        <w:widowControl/>
        <w:spacing w:line="240" w:lineRule="auto"/>
        <w:jc w:val="center"/>
        <w:rPr>
          <w:rFonts w:hint="default" w:ascii="Times New Roman" w:hAnsi="Times New Roman" w:cs="Times New Roman"/>
          <w:b/>
          <w:color w:val="auto"/>
          <w:sz w:val="28"/>
          <w:szCs w:val="28"/>
        </w:rPr>
      </w:pPr>
    </w:p>
    <w:p w14:paraId="509A557C">
      <w:pPr>
        <w:pStyle w:val="2"/>
        <w:rPr>
          <w:rFonts w:hint="default"/>
        </w:rPr>
      </w:pPr>
    </w:p>
    <w:p w14:paraId="0FA60D70">
      <w:pPr>
        <w:pStyle w:val="3"/>
        <w:rPr>
          <w:rFonts w:hint="default"/>
        </w:rPr>
      </w:pPr>
    </w:p>
    <w:p w14:paraId="40C6DBEB">
      <w:pPr>
        <w:pStyle w:val="3"/>
        <w:rPr>
          <w:rFonts w:hint="default"/>
        </w:rPr>
      </w:pPr>
    </w:p>
    <w:p w14:paraId="02039D1F">
      <w:pPr>
        <w:widowControl/>
        <w:spacing w:line="240" w:lineRule="auto"/>
        <w:jc w:val="center"/>
        <w:rPr>
          <w:rFonts w:hint="default" w:ascii="Times New Roman" w:hAnsi="Times New Roman" w:cs="Times New Roman"/>
          <w:b/>
          <w:color w:val="auto"/>
          <w:sz w:val="28"/>
          <w:szCs w:val="28"/>
        </w:rPr>
      </w:pPr>
    </w:p>
    <w:p w14:paraId="0EE89ED6">
      <w:pPr>
        <w:pStyle w:val="2"/>
        <w:rPr>
          <w:rFonts w:hint="default" w:ascii="Times New Roman" w:hAnsi="Times New Roman" w:cs="Times New Roman"/>
          <w:b/>
          <w:color w:val="auto"/>
          <w:sz w:val="28"/>
          <w:szCs w:val="28"/>
        </w:rPr>
      </w:pPr>
    </w:p>
    <w:p w14:paraId="55E2359B">
      <w:pPr>
        <w:pStyle w:val="3"/>
        <w:rPr>
          <w:rFonts w:hint="default"/>
        </w:rPr>
      </w:pPr>
    </w:p>
    <w:p w14:paraId="30C65578">
      <w:pPr>
        <w:ind w:firstLine="723"/>
        <w:jc w:val="center"/>
        <w:rPr>
          <w:rFonts w:hint="default" w:ascii="Times New Roman" w:hAnsi="Times New Roman" w:cs="Times New Roman"/>
          <w:b/>
          <w:color w:val="auto"/>
          <w:sz w:val="36"/>
          <w:szCs w:val="36"/>
        </w:rPr>
      </w:pPr>
      <w:r>
        <w:rPr>
          <w:rFonts w:hint="default" w:ascii="Times New Roman" w:hAnsi="Times New Roman" w:cs="Times New Roman"/>
          <w:b/>
          <w:color w:val="auto"/>
          <w:sz w:val="36"/>
          <w:szCs w:val="36"/>
        </w:rPr>
        <w:t>目 录</w:t>
      </w:r>
    </w:p>
    <w:p w14:paraId="2D694215">
      <w:pPr>
        <w:pStyle w:val="12"/>
        <w:tabs>
          <w:tab w:val="right" w:leader="dot" w:pos="8306"/>
        </w:tabs>
      </w:pPr>
      <w:bookmarkStart w:id="96" w:name="_GoBack"/>
      <w:bookmarkEnd w:id="96"/>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TOC \o "1-4" \h \u </w:instrText>
      </w:r>
      <w:r>
        <w:rPr>
          <w:rFonts w:hint="default" w:ascii="Times New Roman" w:hAnsi="Times New Roman" w:cs="Times New Roman"/>
          <w:color w:val="auto"/>
        </w:rPr>
        <w:fldChar w:fldCharType="separate"/>
      </w: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_Toc10070 </w:instrText>
      </w:r>
      <w:r>
        <w:rPr>
          <w:rFonts w:hint="default" w:ascii="Times New Roman" w:hAnsi="Times New Roman" w:cs="Times New Roman"/>
        </w:rPr>
        <w:fldChar w:fldCharType="separate"/>
      </w:r>
      <w:r>
        <w:rPr>
          <w:rFonts w:hint="default" w:ascii="Times New Roman" w:hAnsi="Times New Roman" w:eastAsia="宋体" w:cs="Times New Roman"/>
          <w:bCs/>
          <w:kern w:val="44"/>
          <w:szCs w:val="28"/>
          <w:lang w:val="en-US" w:eastAsia="zh-CN" w:bidi="ar-SA"/>
        </w:rPr>
        <w:t xml:space="preserve">1. </w:t>
      </w:r>
      <w:r>
        <w:rPr>
          <w:rFonts w:hint="default" w:ascii="Times New Roman" w:hAnsi="Times New Roman" w:eastAsia="宋体" w:cs="Times New Roman"/>
          <w:bCs/>
          <w:kern w:val="44"/>
          <w:szCs w:val="44"/>
          <w:lang w:val="en-US" w:eastAsia="zh-CN" w:bidi="ar-SA"/>
        </w:rPr>
        <w:t>需求说明</w:t>
      </w:r>
      <w:r>
        <w:tab/>
      </w:r>
      <w:r>
        <w:fldChar w:fldCharType="begin"/>
      </w:r>
      <w:r>
        <w:instrText xml:space="preserve"> PAGEREF _Toc10070 \h </w:instrText>
      </w:r>
      <w:r>
        <w:fldChar w:fldCharType="separate"/>
      </w:r>
      <w:r>
        <w:t>3</w:t>
      </w:r>
      <w:r>
        <w:fldChar w:fldCharType="end"/>
      </w:r>
      <w:r>
        <w:rPr>
          <w:rFonts w:hint="default" w:ascii="Times New Roman" w:hAnsi="Times New Roman" w:cs="Times New Roman"/>
          <w:color w:val="auto"/>
        </w:rPr>
        <w:fldChar w:fldCharType="end"/>
      </w:r>
    </w:p>
    <w:p w14:paraId="1BF350F5">
      <w:pPr>
        <w:pStyle w:val="14"/>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_Toc20476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1.1. 总体描述</w:t>
      </w:r>
      <w:r>
        <w:tab/>
      </w:r>
      <w:r>
        <w:fldChar w:fldCharType="begin"/>
      </w:r>
      <w:r>
        <w:instrText xml:space="preserve"> PAGEREF _Toc20476 \h </w:instrText>
      </w:r>
      <w:r>
        <w:fldChar w:fldCharType="separate"/>
      </w:r>
      <w:r>
        <w:t>3</w:t>
      </w:r>
      <w:r>
        <w:fldChar w:fldCharType="end"/>
      </w:r>
      <w:r>
        <w:rPr>
          <w:rFonts w:hint="default" w:ascii="Times New Roman" w:hAnsi="Times New Roman" w:cs="Times New Roman"/>
          <w:color w:val="auto"/>
        </w:rPr>
        <w:fldChar w:fldCharType="end"/>
      </w:r>
    </w:p>
    <w:p w14:paraId="338D10D1">
      <w:pPr>
        <w:pStyle w:val="14"/>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_Toc13644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1.2. 建设目标</w:t>
      </w:r>
      <w:r>
        <w:tab/>
      </w:r>
      <w:r>
        <w:fldChar w:fldCharType="begin"/>
      </w:r>
      <w:r>
        <w:instrText xml:space="preserve"> PAGEREF _Toc13644 \h </w:instrText>
      </w:r>
      <w:r>
        <w:fldChar w:fldCharType="separate"/>
      </w:r>
      <w:r>
        <w:t>4</w:t>
      </w:r>
      <w:r>
        <w:fldChar w:fldCharType="end"/>
      </w:r>
      <w:r>
        <w:rPr>
          <w:rFonts w:hint="default" w:ascii="Times New Roman" w:hAnsi="Times New Roman" w:cs="Times New Roman"/>
          <w:color w:val="auto"/>
        </w:rPr>
        <w:fldChar w:fldCharType="end"/>
      </w:r>
    </w:p>
    <w:p w14:paraId="196D75A0">
      <w:pPr>
        <w:pStyle w:val="14"/>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_Toc12544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1.3. 建设必要性</w:t>
      </w:r>
      <w:r>
        <w:tab/>
      </w:r>
      <w:r>
        <w:fldChar w:fldCharType="begin"/>
      </w:r>
      <w:r>
        <w:instrText xml:space="preserve"> PAGEREF _Toc12544 \h </w:instrText>
      </w:r>
      <w:r>
        <w:fldChar w:fldCharType="separate"/>
      </w:r>
      <w:r>
        <w:t>4</w:t>
      </w:r>
      <w:r>
        <w:fldChar w:fldCharType="end"/>
      </w:r>
      <w:r>
        <w:rPr>
          <w:rFonts w:hint="default" w:ascii="Times New Roman" w:hAnsi="Times New Roman" w:cs="Times New Roman"/>
          <w:color w:val="auto"/>
        </w:rPr>
        <w:fldChar w:fldCharType="end"/>
      </w:r>
    </w:p>
    <w:p w14:paraId="74226347">
      <w:pPr>
        <w:pStyle w:val="12"/>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_Toc7845 </w:instrText>
      </w:r>
      <w:r>
        <w:rPr>
          <w:rFonts w:hint="default" w:ascii="Times New Roman" w:hAnsi="Times New Roman" w:cs="Times New Roman"/>
        </w:rPr>
        <w:fldChar w:fldCharType="separate"/>
      </w:r>
      <w:r>
        <w:rPr>
          <w:rFonts w:hint="default" w:ascii="Times New Roman" w:hAnsi="Times New Roman" w:eastAsia="宋体" w:cs="Times New Roman"/>
          <w:bCs/>
          <w:kern w:val="44"/>
          <w:szCs w:val="28"/>
          <w:lang w:val="en-US" w:eastAsia="zh-CN" w:bidi="ar-SA"/>
        </w:rPr>
        <w:t xml:space="preserve">2. </w:t>
      </w:r>
      <w:r>
        <w:rPr>
          <w:rFonts w:hint="eastAsia" w:ascii="Times New Roman" w:hAnsi="Times New Roman" w:eastAsia="宋体" w:cs="Times New Roman"/>
          <w:bCs/>
          <w:kern w:val="44"/>
          <w:szCs w:val="44"/>
          <w:lang w:val="en-US" w:eastAsia="zh-CN" w:bidi="ar-SA"/>
        </w:rPr>
        <w:t>系统现状</w:t>
      </w:r>
      <w:r>
        <w:tab/>
      </w:r>
      <w:r>
        <w:fldChar w:fldCharType="begin"/>
      </w:r>
      <w:r>
        <w:instrText xml:space="preserve"> PAGEREF _Toc7845 \h </w:instrText>
      </w:r>
      <w:r>
        <w:fldChar w:fldCharType="separate"/>
      </w:r>
      <w:r>
        <w:t>4</w:t>
      </w:r>
      <w:r>
        <w:fldChar w:fldCharType="end"/>
      </w:r>
      <w:r>
        <w:rPr>
          <w:rFonts w:hint="default" w:ascii="Times New Roman" w:hAnsi="Times New Roman" w:cs="Times New Roman"/>
          <w:color w:val="auto"/>
        </w:rPr>
        <w:fldChar w:fldCharType="end"/>
      </w:r>
    </w:p>
    <w:p w14:paraId="6ED5A0FE">
      <w:pPr>
        <w:pStyle w:val="14"/>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_Toc18533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 xml:space="preserve">2.1. </w:t>
      </w:r>
      <w:r>
        <w:rPr>
          <w:rFonts w:hint="eastAsia" w:ascii="Times New Roman" w:hAnsi="Times New Roman" w:eastAsia="宋体" w:cs="Times New Roman"/>
          <w:bCs w:val="0"/>
          <w:kern w:val="0"/>
          <w:szCs w:val="24"/>
          <w:lang w:val="en-US" w:eastAsia="zh-CN" w:bidi="ar-SA"/>
        </w:rPr>
        <w:t>系统概况</w:t>
      </w:r>
      <w:r>
        <w:tab/>
      </w:r>
      <w:r>
        <w:fldChar w:fldCharType="begin"/>
      </w:r>
      <w:r>
        <w:instrText xml:space="preserve"> PAGEREF _Toc18533 \h </w:instrText>
      </w:r>
      <w:r>
        <w:fldChar w:fldCharType="separate"/>
      </w:r>
      <w:r>
        <w:t>5</w:t>
      </w:r>
      <w:r>
        <w:fldChar w:fldCharType="end"/>
      </w:r>
      <w:r>
        <w:rPr>
          <w:rFonts w:hint="default" w:ascii="Times New Roman" w:hAnsi="Times New Roman" w:cs="Times New Roman"/>
          <w:color w:val="auto"/>
        </w:rPr>
        <w:fldChar w:fldCharType="end"/>
      </w:r>
    </w:p>
    <w:p w14:paraId="4285F429">
      <w:pPr>
        <w:pStyle w:val="14"/>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_Toc29770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 xml:space="preserve">2.2. </w:t>
      </w:r>
      <w:r>
        <w:rPr>
          <w:rFonts w:hint="eastAsia" w:ascii="Times New Roman" w:hAnsi="Times New Roman" w:eastAsia="宋体" w:cs="Times New Roman"/>
          <w:bCs w:val="0"/>
          <w:kern w:val="0"/>
          <w:szCs w:val="24"/>
          <w:lang w:val="en-US" w:eastAsia="zh-CN" w:bidi="ar-SA"/>
        </w:rPr>
        <w:t>系统已实现功能</w:t>
      </w:r>
      <w:r>
        <w:tab/>
      </w:r>
      <w:r>
        <w:fldChar w:fldCharType="begin"/>
      </w:r>
      <w:r>
        <w:instrText xml:space="preserve"> PAGEREF _Toc29770 \h </w:instrText>
      </w:r>
      <w:r>
        <w:fldChar w:fldCharType="separate"/>
      </w:r>
      <w:r>
        <w:t>6</w:t>
      </w:r>
      <w:r>
        <w:fldChar w:fldCharType="end"/>
      </w:r>
      <w:r>
        <w:rPr>
          <w:rFonts w:hint="default" w:ascii="Times New Roman" w:hAnsi="Times New Roman" w:cs="Times New Roman"/>
          <w:color w:val="auto"/>
        </w:rPr>
        <w:fldChar w:fldCharType="end"/>
      </w:r>
    </w:p>
    <w:p w14:paraId="5424F627">
      <w:pPr>
        <w:pStyle w:val="14"/>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_Toc12703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 xml:space="preserve">2.3. </w:t>
      </w:r>
      <w:r>
        <w:rPr>
          <w:rFonts w:hint="eastAsia" w:ascii="Times New Roman" w:hAnsi="Times New Roman" w:eastAsia="宋体" w:cs="Times New Roman"/>
          <w:bCs w:val="0"/>
          <w:kern w:val="0"/>
          <w:szCs w:val="24"/>
          <w:lang w:val="en-US" w:eastAsia="zh-CN" w:bidi="ar-SA"/>
        </w:rPr>
        <w:t>存在问题</w:t>
      </w:r>
      <w:r>
        <w:tab/>
      </w:r>
      <w:r>
        <w:fldChar w:fldCharType="begin"/>
      </w:r>
      <w:r>
        <w:instrText xml:space="preserve"> PAGEREF _Toc12703 \h </w:instrText>
      </w:r>
      <w:r>
        <w:fldChar w:fldCharType="separate"/>
      </w:r>
      <w:r>
        <w:t>6</w:t>
      </w:r>
      <w:r>
        <w:fldChar w:fldCharType="end"/>
      </w:r>
      <w:r>
        <w:rPr>
          <w:rFonts w:hint="default" w:ascii="Times New Roman" w:hAnsi="Times New Roman" w:cs="Times New Roman"/>
          <w:color w:val="auto"/>
        </w:rPr>
        <w:fldChar w:fldCharType="end"/>
      </w:r>
    </w:p>
    <w:p w14:paraId="47F62EA5">
      <w:pPr>
        <w:pStyle w:val="12"/>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_Toc16711 </w:instrText>
      </w:r>
      <w:r>
        <w:rPr>
          <w:rFonts w:hint="default" w:ascii="Times New Roman" w:hAnsi="Times New Roman" w:cs="Times New Roman"/>
        </w:rPr>
        <w:fldChar w:fldCharType="separate"/>
      </w:r>
      <w:r>
        <w:rPr>
          <w:rFonts w:hint="default" w:ascii="Times New Roman" w:hAnsi="Times New Roman" w:eastAsia="宋体" w:cs="Times New Roman"/>
          <w:bCs/>
          <w:kern w:val="44"/>
          <w:szCs w:val="28"/>
          <w:lang w:val="en-US" w:eastAsia="zh-CN" w:bidi="ar-SA"/>
        </w:rPr>
        <w:t xml:space="preserve">3. </w:t>
      </w:r>
      <w:r>
        <w:rPr>
          <w:rFonts w:hint="default" w:ascii="Times New Roman" w:hAnsi="Times New Roman" w:eastAsia="宋体" w:cs="Times New Roman"/>
          <w:bCs/>
          <w:kern w:val="44"/>
          <w:szCs w:val="44"/>
          <w:lang w:val="en-US" w:eastAsia="zh-CN" w:bidi="ar-SA"/>
        </w:rPr>
        <w:t>功能架构图</w:t>
      </w:r>
      <w:r>
        <w:tab/>
      </w:r>
      <w:r>
        <w:fldChar w:fldCharType="begin"/>
      </w:r>
      <w:r>
        <w:instrText xml:space="preserve"> PAGEREF _Toc16711 \h </w:instrText>
      </w:r>
      <w:r>
        <w:fldChar w:fldCharType="separate"/>
      </w:r>
      <w:r>
        <w:t>6</w:t>
      </w:r>
      <w:r>
        <w:fldChar w:fldCharType="end"/>
      </w:r>
      <w:r>
        <w:rPr>
          <w:rFonts w:hint="default" w:ascii="Times New Roman" w:hAnsi="Times New Roman" w:cs="Times New Roman"/>
          <w:color w:val="auto"/>
        </w:rPr>
        <w:fldChar w:fldCharType="end"/>
      </w:r>
    </w:p>
    <w:p w14:paraId="4F444762">
      <w:pPr>
        <w:pStyle w:val="12"/>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_Toc23368 </w:instrText>
      </w:r>
      <w:r>
        <w:rPr>
          <w:rFonts w:hint="default" w:ascii="Times New Roman" w:hAnsi="Times New Roman" w:cs="Times New Roman"/>
        </w:rPr>
        <w:fldChar w:fldCharType="separate"/>
      </w:r>
      <w:r>
        <w:rPr>
          <w:rFonts w:hint="default" w:ascii="Times New Roman" w:hAnsi="Times New Roman" w:eastAsia="宋体" w:cs="Times New Roman"/>
          <w:bCs/>
          <w:kern w:val="44"/>
          <w:szCs w:val="28"/>
          <w:lang w:val="en-US" w:eastAsia="zh-CN" w:bidi="ar-SA"/>
        </w:rPr>
        <w:t xml:space="preserve">4. </w:t>
      </w:r>
      <w:r>
        <w:rPr>
          <w:rFonts w:hint="default" w:ascii="Times New Roman" w:hAnsi="Times New Roman" w:eastAsia="宋体" w:cs="Times New Roman"/>
          <w:bCs/>
          <w:kern w:val="44"/>
          <w:szCs w:val="44"/>
          <w:lang w:val="en-US" w:eastAsia="zh-CN" w:bidi="ar-SA"/>
        </w:rPr>
        <w:t>功能需求</w:t>
      </w:r>
      <w:r>
        <w:tab/>
      </w:r>
      <w:r>
        <w:fldChar w:fldCharType="begin"/>
      </w:r>
      <w:r>
        <w:instrText xml:space="preserve"> PAGEREF _Toc23368 \h </w:instrText>
      </w:r>
      <w:r>
        <w:fldChar w:fldCharType="separate"/>
      </w:r>
      <w:r>
        <w:t>7</w:t>
      </w:r>
      <w:r>
        <w:fldChar w:fldCharType="end"/>
      </w:r>
      <w:r>
        <w:rPr>
          <w:rFonts w:hint="default" w:ascii="Times New Roman" w:hAnsi="Times New Roman" w:cs="Times New Roman"/>
          <w:color w:val="auto"/>
        </w:rPr>
        <w:fldChar w:fldCharType="end"/>
      </w:r>
    </w:p>
    <w:p w14:paraId="0859A722">
      <w:pPr>
        <w:pStyle w:val="14"/>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_Toc4743 </w:instrText>
      </w:r>
      <w:r>
        <w:rPr>
          <w:rFonts w:hint="default" w:ascii="Times New Roman" w:hAnsi="Times New Roman" w:cs="Times New Roman"/>
        </w:rPr>
        <w:fldChar w:fldCharType="separate"/>
      </w:r>
      <w:r>
        <w:rPr>
          <w:rFonts w:hint="default" w:ascii="Times New Roman" w:hAnsi="Times New Roman" w:eastAsia="宋体" w:cs="Times New Roman"/>
          <w:szCs w:val="24"/>
          <w:lang w:val="en-US" w:eastAsia="zh-CN"/>
        </w:rPr>
        <w:t xml:space="preserve">4.1. </w:t>
      </w:r>
      <w:r>
        <w:rPr>
          <w:rFonts w:hint="eastAsia"/>
          <w:lang w:val="en-US" w:eastAsia="zh-CN"/>
        </w:rPr>
        <w:t>分销甩单</w:t>
      </w:r>
      <w:r>
        <w:tab/>
      </w:r>
      <w:r>
        <w:fldChar w:fldCharType="begin"/>
      </w:r>
      <w:r>
        <w:instrText xml:space="preserve"> PAGEREF _Toc4743 \h </w:instrText>
      </w:r>
      <w:r>
        <w:fldChar w:fldCharType="separate"/>
      </w:r>
      <w:r>
        <w:t>8</w:t>
      </w:r>
      <w:r>
        <w:fldChar w:fldCharType="end"/>
      </w:r>
      <w:r>
        <w:rPr>
          <w:rFonts w:hint="default" w:ascii="Times New Roman" w:hAnsi="Times New Roman" w:cs="Times New Roman"/>
          <w:color w:val="auto"/>
        </w:rPr>
        <w:fldChar w:fldCharType="end"/>
      </w:r>
    </w:p>
    <w:p w14:paraId="6CC98738">
      <w:pPr>
        <w:pStyle w:val="9"/>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_Toc31863 </w:instrText>
      </w:r>
      <w:r>
        <w:rPr>
          <w:rFonts w:hint="default" w:ascii="Times New Roman" w:hAnsi="Times New Roman" w:cs="Times New Roman"/>
        </w:rPr>
        <w:fldChar w:fldCharType="separate"/>
      </w:r>
      <w:r>
        <w:rPr>
          <w:rFonts w:hint="default"/>
          <w:bCs/>
          <w:lang w:val="en-US" w:eastAsia="zh-CN"/>
        </w:rPr>
        <w:t xml:space="preserve">4.1.1. </w:t>
      </w:r>
      <w:r>
        <w:rPr>
          <w:rFonts w:hint="eastAsia"/>
          <w:bCs/>
          <w:lang w:val="en-US" w:eastAsia="zh-CN"/>
        </w:rPr>
        <w:t>合伙人管理</w:t>
      </w:r>
      <w:r>
        <w:tab/>
      </w:r>
      <w:r>
        <w:fldChar w:fldCharType="begin"/>
      </w:r>
      <w:r>
        <w:instrText xml:space="preserve"> PAGEREF _Toc31863 \h </w:instrText>
      </w:r>
      <w:r>
        <w:fldChar w:fldCharType="separate"/>
      </w:r>
      <w:r>
        <w:t>8</w:t>
      </w:r>
      <w:r>
        <w:fldChar w:fldCharType="end"/>
      </w:r>
      <w:r>
        <w:rPr>
          <w:rFonts w:hint="default" w:ascii="Times New Roman" w:hAnsi="Times New Roman" w:cs="Times New Roman"/>
          <w:color w:val="auto"/>
        </w:rPr>
        <w:fldChar w:fldCharType="end"/>
      </w:r>
    </w:p>
    <w:p w14:paraId="0F3A00B2">
      <w:pPr>
        <w:pStyle w:val="13"/>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_Toc29008 </w:instrText>
      </w:r>
      <w:r>
        <w:rPr>
          <w:rFonts w:hint="default" w:ascii="Times New Roman" w:hAnsi="Times New Roman" w:cs="Times New Roman"/>
        </w:rPr>
        <w:fldChar w:fldCharType="separate"/>
      </w:r>
      <w:r>
        <w:rPr>
          <w:rFonts w:hint="default"/>
          <w:lang w:val="en-US" w:eastAsia="zh-CN"/>
        </w:rPr>
        <w:t xml:space="preserve">4.1.1.1. </w:t>
      </w:r>
      <w:r>
        <w:rPr>
          <w:rFonts w:hint="eastAsia"/>
          <w:lang w:val="en-US" w:eastAsia="zh-CN"/>
        </w:rPr>
        <w:t>合伙人列表</w:t>
      </w:r>
      <w:r>
        <w:tab/>
      </w:r>
      <w:r>
        <w:fldChar w:fldCharType="begin"/>
      </w:r>
      <w:r>
        <w:instrText xml:space="preserve"> PAGEREF _Toc29008 \h </w:instrText>
      </w:r>
      <w:r>
        <w:fldChar w:fldCharType="separate"/>
      </w:r>
      <w:r>
        <w:t>8</w:t>
      </w:r>
      <w:r>
        <w:fldChar w:fldCharType="end"/>
      </w:r>
      <w:r>
        <w:rPr>
          <w:rFonts w:hint="default" w:ascii="Times New Roman" w:hAnsi="Times New Roman" w:cs="Times New Roman"/>
          <w:color w:val="auto"/>
        </w:rPr>
        <w:fldChar w:fldCharType="end"/>
      </w:r>
    </w:p>
    <w:p w14:paraId="2EFE382D">
      <w:pPr>
        <w:pStyle w:val="13"/>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_Toc5559 </w:instrText>
      </w:r>
      <w:r>
        <w:rPr>
          <w:rFonts w:hint="default" w:ascii="Times New Roman" w:hAnsi="Times New Roman" w:cs="Times New Roman"/>
        </w:rPr>
        <w:fldChar w:fldCharType="separate"/>
      </w:r>
      <w:r>
        <w:rPr>
          <w:rFonts w:hint="default"/>
          <w:lang w:val="en-US" w:eastAsia="zh-CN"/>
        </w:rPr>
        <w:t xml:space="preserve">4.1.1.2. </w:t>
      </w:r>
      <w:r>
        <w:rPr>
          <w:rFonts w:hint="eastAsia"/>
          <w:lang w:val="en-US" w:eastAsia="zh-CN"/>
        </w:rPr>
        <w:t>合伙人新增</w:t>
      </w:r>
      <w:r>
        <w:tab/>
      </w:r>
      <w:r>
        <w:fldChar w:fldCharType="begin"/>
      </w:r>
      <w:r>
        <w:instrText xml:space="preserve"> PAGEREF _Toc5559 \h </w:instrText>
      </w:r>
      <w:r>
        <w:fldChar w:fldCharType="separate"/>
      </w:r>
      <w:r>
        <w:t>8</w:t>
      </w:r>
      <w:r>
        <w:fldChar w:fldCharType="end"/>
      </w:r>
      <w:r>
        <w:rPr>
          <w:rFonts w:hint="default" w:ascii="Times New Roman" w:hAnsi="Times New Roman" w:cs="Times New Roman"/>
          <w:color w:val="auto"/>
        </w:rPr>
        <w:fldChar w:fldCharType="end"/>
      </w:r>
    </w:p>
    <w:p w14:paraId="7E5836AE">
      <w:pPr>
        <w:pStyle w:val="9"/>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_Toc3805 </w:instrText>
      </w:r>
      <w:r>
        <w:rPr>
          <w:rFonts w:hint="default" w:ascii="Times New Roman" w:hAnsi="Times New Roman" w:cs="Times New Roman"/>
        </w:rPr>
        <w:fldChar w:fldCharType="separate"/>
      </w:r>
      <w:r>
        <w:rPr>
          <w:rFonts w:hint="default"/>
          <w:bCs/>
          <w:lang w:val="en-US" w:eastAsia="zh-CN"/>
        </w:rPr>
        <w:t xml:space="preserve">4.1.2. </w:t>
      </w:r>
      <w:r>
        <w:rPr>
          <w:rFonts w:hint="eastAsia"/>
          <w:bCs/>
          <w:lang w:val="en-US" w:eastAsia="zh-CN"/>
        </w:rPr>
        <w:t>商机订单</w:t>
      </w:r>
      <w:r>
        <w:tab/>
      </w:r>
      <w:r>
        <w:fldChar w:fldCharType="begin"/>
      </w:r>
      <w:r>
        <w:instrText xml:space="preserve"> PAGEREF _Toc3805 \h </w:instrText>
      </w:r>
      <w:r>
        <w:fldChar w:fldCharType="separate"/>
      </w:r>
      <w:r>
        <w:t>8</w:t>
      </w:r>
      <w:r>
        <w:fldChar w:fldCharType="end"/>
      </w:r>
      <w:r>
        <w:rPr>
          <w:rFonts w:hint="default" w:ascii="Times New Roman" w:hAnsi="Times New Roman" w:cs="Times New Roman"/>
          <w:color w:val="auto"/>
        </w:rPr>
        <w:fldChar w:fldCharType="end"/>
      </w:r>
    </w:p>
    <w:p w14:paraId="507C328E">
      <w:pPr>
        <w:pStyle w:val="13"/>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_Toc25294 </w:instrText>
      </w:r>
      <w:r>
        <w:rPr>
          <w:rFonts w:hint="default" w:ascii="Times New Roman" w:hAnsi="Times New Roman" w:cs="Times New Roman"/>
        </w:rPr>
        <w:fldChar w:fldCharType="separate"/>
      </w:r>
      <w:r>
        <w:rPr>
          <w:rFonts w:hint="default"/>
          <w:lang w:val="en-US" w:eastAsia="zh-CN"/>
        </w:rPr>
        <w:t xml:space="preserve">4.1.2.1. </w:t>
      </w:r>
      <w:r>
        <w:rPr>
          <w:rFonts w:hint="eastAsia"/>
          <w:lang w:val="en-US" w:eastAsia="zh-CN"/>
        </w:rPr>
        <w:t>商机订单列表</w:t>
      </w:r>
      <w:r>
        <w:tab/>
      </w:r>
      <w:r>
        <w:fldChar w:fldCharType="begin"/>
      </w:r>
      <w:r>
        <w:instrText xml:space="preserve"> PAGEREF _Toc25294 \h </w:instrText>
      </w:r>
      <w:r>
        <w:fldChar w:fldCharType="separate"/>
      </w:r>
      <w:r>
        <w:t>8</w:t>
      </w:r>
      <w:r>
        <w:fldChar w:fldCharType="end"/>
      </w:r>
      <w:r>
        <w:rPr>
          <w:rFonts w:hint="default" w:ascii="Times New Roman" w:hAnsi="Times New Roman" w:cs="Times New Roman"/>
          <w:color w:val="auto"/>
        </w:rPr>
        <w:fldChar w:fldCharType="end"/>
      </w:r>
    </w:p>
    <w:p w14:paraId="44D05FEA">
      <w:pPr>
        <w:pStyle w:val="13"/>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_Toc4483 </w:instrText>
      </w:r>
      <w:r>
        <w:rPr>
          <w:rFonts w:hint="default" w:ascii="Times New Roman" w:hAnsi="Times New Roman" w:cs="Times New Roman"/>
        </w:rPr>
        <w:fldChar w:fldCharType="separate"/>
      </w:r>
      <w:r>
        <w:rPr>
          <w:rFonts w:hint="default"/>
          <w:lang w:val="en-US" w:eastAsia="zh-CN"/>
        </w:rPr>
        <w:t xml:space="preserve">4.1.2.2. </w:t>
      </w:r>
      <w:r>
        <w:rPr>
          <w:rFonts w:hint="eastAsia"/>
          <w:lang w:val="en-US" w:eastAsia="zh-CN"/>
        </w:rPr>
        <w:t>商机订单导出</w:t>
      </w:r>
      <w:r>
        <w:tab/>
      </w:r>
      <w:r>
        <w:fldChar w:fldCharType="begin"/>
      </w:r>
      <w:r>
        <w:instrText xml:space="preserve"> PAGEREF _Toc4483 \h </w:instrText>
      </w:r>
      <w:r>
        <w:fldChar w:fldCharType="separate"/>
      </w:r>
      <w:r>
        <w:t>8</w:t>
      </w:r>
      <w:r>
        <w:fldChar w:fldCharType="end"/>
      </w:r>
      <w:r>
        <w:rPr>
          <w:rFonts w:hint="default" w:ascii="Times New Roman" w:hAnsi="Times New Roman" w:cs="Times New Roman"/>
          <w:color w:val="auto"/>
        </w:rPr>
        <w:fldChar w:fldCharType="end"/>
      </w:r>
    </w:p>
    <w:p w14:paraId="451D8830">
      <w:pPr>
        <w:pStyle w:val="14"/>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_Toc3001 </w:instrText>
      </w:r>
      <w:r>
        <w:rPr>
          <w:rFonts w:hint="default" w:ascii="Times New Roman" w:hAnsi="Times New Roman" w:cs="Times New Roman"/>
        </w:rPr>
        <w:fldChar w:fldCharType="separate"/>
      </w:r>
      <w:r>
        <w:rPr>
          <w:rFonts w:hint="default" w:ascii="Times New Roman" w:hAnsi="Times New Roman" w:eastAsia="宋体" w:cs="Times New Roman"/>
          <w:szCs w:val="24"/>
          <w:lang w:val="en-US" w:eastAsia="zh-CN"/>
        </w:rPr>
        <w:t xml:space="preserve">4.2. </w:t>
      </w:r>
      <w:r>
        <w:rPr>
          <w:rFonts w:hint="eastAsia"/>
          <w:lang w:val="en-US" w:eastAsia="zh-CN"/>
        </w:rPr>
        <w:t>行业标签管理</w:t>
      </w:r>
      <w:r>
        <w:tab/>
      </w:r>
      <w:r>
        <w:fldChar w:fldCharType="begin"/>
      </w:r>
      <w:r>
        <w:instrText xml:space="preserve"> PAGEREF _Toc3001 \h </w:instrText>
      </w:r>
      <w:r>
        <w:fldChar w:fldCharType="separate"/>
      </w:r>
      <w:r>
        <w:t>9</w:t>
      </w:r>
      <w:r>
        <w:fldChar w:fldCharType="end"/>
      </w:r>
      <w:r>
        <w:rPr>
          <w:rFonts w:hint="default" w:ascii="Times New Roman" w:hAnsi="Times New Roman" w:cs="Times New Roman"/>
          <w:color w:val="auto"/>
        </w:rPr>
        <w:fldChar w:fldCharType="end"/>
      </w:r>
    </w:p>
    <w:p w14:paraId="2829E4AB">
      <w:pPr>
        <w:pStyle w:val="9"/>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_Toc14405 </w:instrText>
      </w:r>
      <w:r>
        <w:rPr>
          <w:rFonts w:hint="default" w:ascii="Times New Roman" w:hAnsi="Times New Roman" w:cs="Times New Roman"/>
        </w:rPr>
        <w:fldChar w:fldCharType="separate"/>
      </w:r>
      <w:r>
        <w:rPr>
          <w:rFonts w:hint="default"/>
          <w:bCs/>
          <w:lang w:val="en-US" w:eastAsia="zh-CN"/>
        </w:rPr>
        <w:t xml:space="preserve">4.2.1. </w:t>
      </w:r>
      <w:r>
        <w:rPr>
          <w:rFonts w:hint="eastAsia"/>
          <w:bCs/>
          <w:lang w:val="en-US" w:eastAsia="zh-CN"/>
        </w:rPr>
        <w:t>标签大类管理</w:t>
      </w:r>
      <w:r>
        <w:tab/>
      </w:r>
      <w:r>
        <w:fldChar w:fldCharType="begin"/>
      </w:r>
      <w:r>
        <w:instrText xml:space="preserve"> PAGEREF _Toc14405 \h </w:instrText>
      </w:r>
      <w:r>
        <w:fldChar w:fldCharType="separate"/>
      </w:r>
      <w:r>
        <w:t>9</w:t>
      </w:r>
      <w:r>
        <w:fldChar w:fldCharType="end"/>
      </w:r>
      <w:r>
        <w:rPr>
          <w:rFonts w:hint="default" w:ascii="Times New Roman" w:hAnsi="Times New Roman" w:cs="Times New Roman"/>
          <w:color w:val="auto"/>
        </w:rPr>
        <w:fldChar w:fldCharType="end"/>
      </w:r>
    </w:p>
    <w:p w14:paraId="3CFE3633">
      <w:pPr>
        <w:pStyle w:val="13"/>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_Toc5767 </w:instrText>
      </w:r>
      <w:r>
        <w:rPr>
          <w:rFonts w:hint="default" w:ascii="Times New Roman" w:hAnsi="Times New Roman" w:cs="Times New Roman"/>
        </w:rPr>
        <w:fldChar w:fldCharType="separate"/>
      </w:r>
      <w:r>
        <w:rPr>
          <w:rFonts w:hint="default"/>
          <w:lang w:val="en-US" w:eastAsia="zh-CN"/>
        </w:rPr>
        <w:t xml:space="preserve">4.2.1.1. </w:t>
      </w:r>
      <w:r>
        <w:rPr>
          <w:rFonts w:hint="eastAsia"/>
          <w:lang w:val="en-US" w:eastAsia="zh-CN"/>
        </w:rPr>
        <w:t>标签大类列表</w:t>
      </w:r>
      <w:r>
        <w:tab/>
      </w:r>
      <w:r>
        <w:fldChar w:fldCharType="begin"/>
      </w:r>
      <w:r>
        <w:instrText xml:space="preserve"> PAGEREF _Toc5767 \h </w:instrText>
      </w:r>
      <w:r>
        <w:fldChar w:fldCharType="separate"/>
      </w:r>
      <w:r>
        <w:t>9</w:t>
      </w:r>
      <w:r>
        <w:fldChar w:fldCharType="end"/>
      </w:r>
      <w:r>
        <w:rPr>
          <w:rFonts w:hint="default" w:ascii="Times New Roman" w:hAnsi="Times New Roman" w:cs="Times New Roman"/>
          <w:color w:val="auto"/>
        </w:rPr>
        <w:fldChar w:fldCharType="end"/>
      </w:r>
    </w:p>
    <w:p w14:paraId="69628547">
      <w:pPr>
        <w:pStyle w:val="13"/>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_Toc28613 </w:instrText>
      </w:r>
      <w:r>
        <w:rPr>
          <w:rFonts w:hint="default" w:ascii="Times New Roman" w:hAnsi="Times New Roman" w:cs="Times New Roman"/>
        </w:rPr>
        <w:fldChar w:fldCharType="separate"/>
      </w:r>
      <w:r>
        <w:rPr>
          <w:rFonts w:hint="default"/>
          <w:lang w:val="en-US" w:eastAsia="zh-CN"/>
        </w:rPr>
        <w:t xml:space="preserve">4.2.1.2. </w:t>
      </w:r>
      <w:r>
        <w:rPr>
          <w:rFonts w:hint="eastAsia"/>
          <w:lang w:val="en-US" w:eastAsia="zh-CN"/>
        </w:rPr>
        <w:t>标签大类数据处理</w:t>
      </w:r>
      <w:r>
        <w:tab/>
      </w:r>
      <w:r>
        <w:fldChar w:fldCharType="begin"/>
      </w:r>
      <w:r>
        <w:instrText xml:space="preserve"> PAGEREF _Toc28613 \h </w:instrText>
      </w:r>
      <w:r>
        <w:fldChar w:fldCharType="separate"/>
      </w:r>
      <w:r>
        <w:t>9</w:t>
      </w:r>
      <w:r>
        <w:fldChar w:fldCharType="end"/>
      </w:r>
      <w:r>
        <w:rPr>
          <w:rFonts w:hint="default" w:ascii="Times New Roman" w:hAnsi="Times New Roman" w:cs="Times New Roman"/>
          <w:color w:val="auto"/>
        </w:rPr>
        <w:fldChar w:fldCharType="end"/>
      </w:r>
    </w:p>
    <w:p w14:paraId="0FC7BB63">
      <w:pPr>
        <w:pStyle w:val="9"/>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_Toc26864 </w:instrText>
      </w:r>
      <w:r>
        <w:rPr>
          <w:rFonts w:hint="default" w:ascii="Times New Roman" w:hAnsi="Times New Roman" w:cs="Times New Roman"/>
        </w:rPr>
        <w:fldChar w:fldCharType="separate"/>
      </w:r>
      <w:r>
        <w:rPr>
          <w:rFonts w:hint="default"/>
          <w:bCs/>
          <w:lang w:val="en-US" w:eastAsia="zh-CN"/>
        </w:rPr>
        <w:t xml:space="preserve">4.2.2. </w:t>
      </w:r>
      <w:r>
        <w:rPr>
          <w:rFonts w:hint="eastAsia" w:asciiTheme="minorHAnsi" w:hAnsiTheme="minorHAnsi" w:eastAsiaTheme="minorEastAsia" w:cstheme="minorBidi"/>
          <w:kern w:val="2"/>
          <w:szCs w:val="22"/>
          <w:lang w:val="en-US" w:eastAsia="zh-CN" w:bidi="ar-SA"/>
        </w:rPr>
        <w:t>泛渠道二级标签管理</w:t>
      </w:r>
      <w:r>
        <w:tab/>
      </w:r>
      <w:r>
        <w:fldChar w:fldCharType="begin"/>
      </w:r>
      <w:r>
        <w:instrText xml:space="preserve"> PAGEREF _Toc26864 \h </w:instrText>
      </w:r>
      <w:r>
        <w:fldChar w:fldCharType="separate"/>
      </w:r>
      <w:r>
        <w:t>10</w:t>
      </w:r>
      <w:r>
        <w:fldChar w:fldCharType="end"/>
      </w:r>
      <w:r>
        <w:rPr>
          <w:rFonts w:hint="default" w:ascii="Times New Roman" w:hAnsi="Times New Roman" w:cs="Times New Roman"/>
          <w:color w:val="auto"/>
        </w:rPr>
        <w:fldChar w:fldCharType="end"/>
      </w:r>
    </w:p>
    <w:p w14:paraId="711687BA">
      <w:pPr>
        <w:pStyle w:val="13"/>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_Toc3053 </w:instrText>
      </w:r>
      <w:r>
        <w:rPr>
          <w:rFonts w:hint="default" w:ascii="Times New Roman" w:hAnsi="Times New Roman" w:cs="Times New Roman"/>
        </w:rPr>
        <w:fldChar w:fldCharType="separate"/>
      </w:r>
      <w:r>
        <w:rPr>
          <w:rFonts w:hint="default" w:asciiTheme="minorHAnsi" w:hAnsiTheme="minorHAnsi" w:eastAsiaTheme="minorEastAsia" w:cstheme="minorBidi"/>
          <w:kern w:val="2"/>
          <w:szCs w:val="22"/>
          <w:lang w:val="en-US" w:eastAsia="zh-CN" w:bidi="ar-SA"/>
        </w:rPr>
        <w:t xml:space="preserve">4.2.2.1. </w:t>
      </w:r>
      <w:r>
        <w:rPr>
          <w:rFonts w:hint="eastAsia" w:asciiTheme="minorHAnsi" w:hAnsiTheme="minorHAnsi" w:eastAsiaTheme="minorEastAsia" w:cstheme="minorBidi"/>
          <w:kern w:val="2"/>
          <w:szCs w:val="22"/>
          <w:lang w:val="en-US" w:eastAsia="zh-CN" w:bidi="ar-SA"/>
        </w:rPr>
        <w:t>泛渠道二级标签列表</w:t>
      </w:r>
      <w:r>
        <w:tab/>
      </w:r>
      <w:r>
        <w:fldChar w:fldCharType="begin"/>
      </w:r>
      <w:r>
        <w:instrText xml:space="preserve"> PAGEREF _Toc3053 \h </w:instrText>
      </w:r>
      <w:r>
        <w:fldChar w:fldCharType="separate"/>
      </w:r>
      <w:r>
        <w:t>10</w:t>
      </w:r>
      <w:r>
        <w:fldChar w:fldCharType="end"/>
      </w:r>
      <w:r>
        <w:rPr>
          <w:rFonts w:hint="default" w:ascii="Times New Roman" w:hAnsi="Times New Roman" w:cs="Times New Roman"/>
          <w:color w:val="auto"/>
        </w:rPr>
        <w:fldChar w:fldCharType="end"/>
      </w:r>
    </w:p>
    <w:p w14:paraId="40078D45">
      <w:pPr>
        <w:pStyle w:val="13"/>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_Toc24552 </w:instrText>
      </w:r>
      <w:r>
        <w:rPr>
          <w:rFonts w:hint="default" w:ascii="Times New Roman" w:hAnsi="Times New Roman" w:cs="Times New Roman"/>
        </w:rPr>
        <w:fldChar w:fldCharType="separate"/>
      </w:r>
      <w:r>
        <w:rPr>
          <w:rFonts w:hint="default"/>
          <w:lang w:val="en-US" w:eastAsia="zh-CN"/>
        </w:rPr>
        <w:t xml:space="preserve">4.2.2.2. </w:t>
      </w:r>
      <w:r>
        <w:rPr>
          <w:rFonts w:hint="eastAsia" w:asciiTheme="minorHAnsi" w:hAnsiTheme="minorHAnsi" w:eastAsiaTheme="minorEastAsia" w:cstheme="minorBidi"/>
          <w:kern w:val="2"/>
          <w:szCs w:val="22"/>
          <w:lang w:val="en-US" w:eastAsia="zh-CN" w:bidi="ar-SA"/>
        </w:rPr>
        <w:t>泛渠道二级标签</w:t>
      </w:r>
      <w:r>
        <w:rPr>
          <w:rFonts w:hint="eastAsia" w:cstheme="minorBidi"/>
          <w:kern w:val="2"/>
          <w:szCs w:val="22"/>
          <w:lang w:val="en-US" w:eastAsia="zh-CN" w:bidi="ar-SA"/>
        </w:rPr>
        <w:t>管理数据处理</w:t>
      </w:r>
      <w:r>
        <w:tab/>
      </w:r>
      <w:r>
        <w:fldChar w:fldCharType="begin"/>
      </w:r>
      <w:r>
        <w:instrText xml:space="preserve"> PAGEREF _Toc24552 \h </w:instrText>
      </w:r>
      <w:r>
        <w:fldChar w:fldCharType="separate"/>
      </w:r>
      <w:r>
        <w:t>10</w:t>
      </w:r>
      <w:r>
        <w:fldChar w:fldCharType="end"/>
      </w:r>
      <w:r>
        <w:rPr>
          <w:rFonts w:hint="default" w:ascii="Times New Roman" w:hAnsi="Times New Roman" w:cs="Times New Roman"/>
          <w:color w:val="auto"/>
        </w:rPr>
        <w:fldChar w:fldCharType="end"/>
      </w:r>
    </w:p>
    <w:p w14:paraId="4097CE4E">
      <w:pPr>
        <w:pStyle w:val="9"/>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_Toc13265 </w:instrText>
      </w:r>
      <w:r>
        <w:rPr>
          <w:rFonts w:hint="default" w:ascii="Times New Roman" w:hAnsi="Times New Roman" w:cs="Times New Roman"/>
        </w:rPr>
        <w:fldChar w:fldCharType="separate"/>
      </w:r>
      <w:r>
        <w:rPr>
          <w:rFonts w:hint="default"/>
          <w:bCs/>
          <w:lang w:val="en-US" w:eastAsia="zh-CN"/>
        </w:rPr>
        <w:t xml:space="preserve">4.2.3. </w:t>
      </w:r>
      <w:r>
        <w:rPr>
          <w:rFonts w:hint="eastAsia"/>
          <w:bCs/>
          <w:lang w:val="en-US" w:eastAsia="zh-CN"/>
        </w:rPr>
        <w:t>合伙人二级标签管理</w:t>
      </w:r>
      <w:r>
        <w:tab/>
      </w:r>
      <w:r>
        <w:fldChar w:fldCharType="begin"/>
      </w:r>
      <w:r>
        <w:instrText xml:space="preserve"> PAGEREF _Toc13265 \h </w:instrText>
      </w:r>
      <w:r>
        <w:fldChar w:fldCharType="separate"/>
      </w:r>
      <w:r>
        <w:t>10</w:t>
      </w:r>
      <w:r>
        <w:fldChar w:fldCharType="end"/>
      </w:r>
      <w:r>
        <w:rPr>
          <w:rFonts w:hint="default" w:ascii="Times New Roman" w:hAnsi="Times New Roman" w:cs="Times New Roman"/>
          <w:color w:val="auto"/>
        </w:rPr>
        <w:fldChar w:fldCharType="end"/>
      </w:r>
    </w:p>
    <w:p w14:paraId="0F08CE73">
      <w:pPr>
        <w:pStyle w:val="13"/>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_Toc29817 </w:instrText>
      </w:r>
      <w:r>
        <w:rPr>
          <w:rFonts w:hint="default" w:ascii="Times New Roman" w:hAnsi="Times New Roman" w:cs="Times New Roman"/>
        </w:rPr>
        <w:fldChar w:fldCharType="separate"/>
      </w:r>
      <w:r>
        <w:rPr>
          <w:rFonts w:hint="default" w:asciiTheme="minorHAnsi" w:hAnsiTheme="minorHAnsi" w:eastAsiaTheme="minorEastAsia" w:cstheme="minorBidi"/>
          <w:kern w:val="2"/>
          <w:szCs w:val="22"/>
          <w:lang w:val="en-US" w:eastAsia="zh-CN" w:bidi="ar-SA"/>
        </w:rPr>
        <w:t xml:space="preserve">4.2.3.1. </w:t>
      </w:r>
      <w:r>
        <w:rPr>
          <w:rFonts w:hint="eastAsia"/>
          <w:lang w:val="en-US" w:eastAsia="zh-CN"/>
        </w:rPr>
        <w:t>合伙人二级标签列表</w:t>
      </w:r>
      <w:r>
        <w:tab/>
      </w:r>
      <w:r>
        <w:fldChar w:fldCharType="begin"/>
      </w:r>
      <w:r>
        <w:instrText xml:space="preserve"> PAGEREF _Toc29817 \h </w:instrText>
      </w:r>
      <w:r>
        <w:fldChar w:fldCharType="separate"/>
      </w:r>
      <w:r>
        <w:t>10</w:t>
      </w:r>
      <w:r>
        <w:fldChar w:fldCharType="end"/>
      </w:r>
      <w:r>
        <w:rPr>
          <w:rFonts w:hint="default" w:ascii="Times New Roman" w:hAnsi="Times New Roman" w:cs="Times New Roman"/>
          <w:color w:val="auto"/>
        </w:rPr>
        <w:fldChar w:fldCharType="end"/>
      </w:r>
    </w:p>
    <w:p w14:paraId="66503FDD">
      <w:pPr>
        <w:pStyle w:val="13"/>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_Toc14731 </w:instrText>
      </w:r>
      <w:r>
        <w:rPr>
          <w:rFonts w:hint="default" w:ascii="Times New Roman" w:hAnsi="Times New Roman" w:cs="Times New Roman"/>
        </w:rPr>
        <w:fldChar w:fldCharType="separate"/>
      </w:r>
      <w:r>
        <w:rPr>
          <w:rFonts w:hint="default"/>
          <w:lang w:val="en-US" w:eastAsia="zh-CN"/>
        </w:rPr>
        <w:t xml:space="preserve">4.2.3.2. </w:t>
      </w:r>
      <w:r>
        <w:rPr>
          <w:rFonts w:hint="eastAsia"/>
          <w:lang w:val="en-US" w:eastAsia="zh-CN"/>
        </w:rPr>
        <w:t>合伙人二级标签数据处理</w:t>
      </w:r>
      <w:r>
        <w:tab/>
      </w:r>
      <w:r>
        <w:fldChar w:fldCharType="begin"/>
      </w:r>
      <w:r>
        <w:instrText xml:space="preserve"> PAGEREF _Toc14731 \h </w:instrText>
      </w:r>
      <w:r>
        <w:fldChar w:fldCharType="separate"/>
      </w:r>
      <w:r>
        <w:t>10</w:t>
      </w:r>
      <w:r>
        <w:fldChar w:fldCharType="end"/>
      </w:r>
      <w:r>
        <w:rPr>
          <w:rFonts w:hint="default" w:ascii="Times New Roman" w:hAnsi="Times New Roman" w:cs="Times New Roman"/>
          <w:color w:val="auto"/>
        </w:rPr>
        <w:fldChar w:fldCharType="end"/>
      </w:r>
    </w:p>
    <w:p w14:paraId="42AC70D2">
      <w:pPr>
        <w:pStyle w:val="14"/>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_Toc24737 </w:instrText>
      </w:r>
      <w:r>
        <w:rPr>
          <w:rFonts w:hint="default" w:ascii="Times New Roman" w:hAnsi="Times New Roman" w:cs="Times New Roman"/>
        </w:rPr>
        <w:fldChar w:fldCharType="separate"/>
      </w:r>
      <w:r>
        <w:rPr>
          <w:rFonts w:hint="default" w:ascii="Times New Roman" w:hAnsi="Times New Roman" w:eastAsia="宋体" w:cs="Times New Roman"/>
          <w:szCs w:val="24"/>
          <w:lang w:val="en-US" w:eastAsia="zh-CN"/>
        </w:rPr>
        <w:t xml:space="preserve">4.3. </w:t>
      </w:r>
      <w:r>
        <w:rPr>
          <w:rFonts w:hint="eastAsia"/>
          <w:bCs/>
          <w:lang w:val="en-US" w:eastAsia="zh-CN"/>
        </w:rPr>
        <w:t>泛渠道管理</w:t>
      </w:r>
      <w:r>
        <w:tab/>
      </w:r>
      <w:r>
        <w:fldChar w:fldCharType="begin"/>
      </w:r>
      <w:r>
        <w:instrText xml:space="preserve"> PAGEREF _Toc24737 \h </w:instrText>
      </w:r>
      <w:r>
        <w:fldChar w:fldCharType="separate"/>
      </w:r>
      <w:r>
        <w:t>11</w:t>
      </w:r>
      <w:r>
        <w:fldChar w:fldCharType="end"/>
      </w:r>
      <w:r>
        <w:rPr>
          <w:rFonts w:hint="default" w:ascii="Times New Roman" w:hAnsi="Times New Roman" w:cs="Times New Roman"/>
          <w:color w:val="auto"/>
        </w:rPr>
        <w:fldChar w:fldCharType="end"/>
      </w:r>
    </w:p>
    <w:p w14:paraId="72ADDE83">
      <w:pPr>
        <w:pStyle w:val="9"/>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_Toc9772 </w:instrText>
      </w:r>
      <w:r>
        <w:rPr>
          <w:rFonts w:hint="default" w:ascii="Times New Roman" w:hAnsi="Times New Roman" w:cs="Times New Roman"/>
        </w:rPr>
        <w:fldChar w:fldCharType="separate"/>
      </w:r>
      <w:r>
        <w:rPr>
          <w:rFonts w:hint="default"/>
          <w:bCs/>
          <w:lang w:val="en-US" w:eastAsia="zh-CN"/>
        </w:rPr>
        <w:t xml:space="preserve">4.3.1. </w:t>
      </w:r>
      <w:r>
        <w:rPr>
          <w:rFonts w:hint="eastAsia"/>
          <w:bCs/>
          <w:lang w:val="en-US" w:eastAsia="zh-CN"/>
        </w:rPr>
        <w:t>泛渠道列表</w:t>
      </w:r>
      <w:r>
        <w:tab/>
      </w:r>
      <w:r>
        <w:fldChar w:fldCharType="begin"/>
      </w:r>
      <w:r>
        <w:instrText xml:space="preserve"> PAGEREF _Toc9772 \h </w:instrText>
      </w:r>
      <w:r>
        <w:fldChar w:fldCharType="separate"/>
      </w:r>
      <w:r>
        <w:t>11</w:t>
      </w:r>
      <w:r>
        <w:fldChar w:fldCharType="end"/>
      </w:r>
      <w:r>
        <w:rPr>
          <w:rFonts w:hint="default" w:ascii="Times New Roman" w:hAnsi="Times New Roman" w:cs="Times New Roman"/>
          <w:color w:val="auto"/>
        </w:rPr>
        <w:fldChar w:fldCharType="end"/>
      </w:r>
    </w:p>
    <w:p w14:paraId="0A78318C">
      <w:pPr>
        <w:pStyle w:val="13"/>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_Toc3092 </w:instrText>
      </w:r>
      <w:r>
        <w:rPr>
          <w:rFonts w:hint="default" w:ascii="Times New Roman" w:hAnsi="Times New Roman" w:cs="Times New Roman"/>
        </w:rPr>
        <w:fldChar w:fldCharType="separate"/>
      </w:r>
      <w:r>
        <w:rPr>
          <w:rFonts w:hint="default" w:asciiTheme="minorHAnsi" w:hAnsiTheme="minorHAnsi" w:eastAsiaTheme="minorEastAsia" w:cstheme="minorBidi"/>
          <w:kern w:val="2"/>
          <w:szCs w:val="22"/>
          <w:lang w:val="en-US" w:eastAsia="zh-CN" w:bidi="ar-SA"/>
        </w:rPr>
        <w:t xml:space="preserve">4.3.1.1. </w:t>
      </w:r>
      <w:r>
        <w:rPr>
          <w:rFonts w:hint="eastAsia"/>
          <w:lang w:val="en-US" w:eastAsia="zh-CN"/>
        </w:rPr>
        <w:t>泛渠道列表</w:t>
      </w:r>
      <w:r>
        <w:tab/>
      </w:r>
      <w:r>
        <w:fldChar w:fldCharType="begin"/>
      </w:r>
      <w:r>
        <w:instrText xml:space="preserve"> PAGEREF _Toc3092 \h </w:instrText>
      </w:r>
      <w:r>
        <w:fldChar w:fldCharType="separate"/>
      </w:r>
      <w:r>
        <w:t>11</w:t>
      </w:r>
      <w:r>
        <w:fldChar w:fldCharType="end"/>
      </w:r>
      <w:r>
        <w:rPr>
          <w:rFonts w:hint="default" w:ascii="Times New Roman" w:hAnsi="Times New Roman" w:cs="Times New Roman"/>
          <w:color w:val="auto"/>
        </w:rPr>
        <w:fldChar w:fldCharType="end"/>
      </w:r>
    </w:p>
    <w:p w14:paraId="3D78E71B">
      <w:pPr>
        <w:pStyle w:val="13"/>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_Toc16882 </w:instrText>
      </w:r>
      <w:r>
        <w:rPr>
          <w:rFonts w:hint="default" w:ascii="Times New Roman" w:hAnsi="Times New Roman" w:cs="Times New Roman"/>
        </w:rPr>
        <w:fldChar w:fldCharType="separate"/>
      </w:r>
      <w:r>
        <w:rPr>
          <w:rFonts w:hint="default"/>
          <w:lang w:val="en-US" w:eastAsia="zh-CN"/>
        </w:rPr>
        <w:t xml:space="preserve">4.3.1.2. </w:t>
      </w:r>
      <w:r>
        <w:rPr>
          <w:rFonts w:hint="eastAsia"/>
          <w:lang w:val="en-US" w:eastAsia="zh-CN"/>
        </w:rPr>
        <w:t>泛渠道列表数据处理</w:t>
      </w:r>
      <w:r>
        <w:tab/>
      </w:r>
      <w:r>
        <w:fldChar w:fldCharType="begin"/>
      </w:r>
      <w:r>
        <w:instrText xml:space="preserve"> PAGEREF _Toc16882 \h </w:instrText>
      </w:r>
      <w:r>
        <w:fldChar w:fldCharType="separate"/>
      </w:r>
      <w:r>
        <w:t>11</w:t>
      </w:r>
      <w:r>
        <w:fldChar w:fldCharType="end"/>
      </w:r>
      <w:r>
        <w:rPr>
          <w:rFonts w:hint="default" w:ascii="Times New Roman" w:hAnsi="Times New Roman" w:cs="Times New Roman"/>
          <w:color w:val="auto"/>
        </w:rPr>
        <w:fldChar w:fldCharType="end"/>
      </w:r>
    </w:p>
    <w:p w14:paraId="39E914D8">
      <w:pPr>
        <w:pStyle w:val="14"/>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_Toc2058 </w:instrText>
      </w:r>
      <w:r>
        <w:rPr>
          <w:rFonts w:hint="default" w:ascii="Times New Roman" w:hAnsi="Times New Roman" w:cs="Times New Roman"/>
        </w:rPr>
        <w:fldChar w:fldCharType="separate"/>
      </w:r>
      <w:r>
        <w:rPr>
          <w:rFonts w:hint="default" w:ascii="Times New Roman" w:hAnsi="Times New Roman" w:eastAsia="宋体" w:cs="Times New Roman"/>
          <w:szCs w:val="24"/>
          <w:lang w:val="en-US" w:eastAsia="zh-CN"/>
        </w:rPr>
        <w:t xml:space="preserve">4.4. </w:t>
      </w:r>
      <w:r>
        <w:rPr>
          <w:rFonts w:hint="eastAsia"/>
          <w:lang w:val="en-US" w:eastAsia="zh-CN"/>
        </w:rPr>
        <w:t>渠道工作台</w:t>
      </w:r>
      <w:r>
        <w:tab/>
      </w:r>
      <w:r>
        <w:fldChar w:fldCharType="begin"/>
      </w:r>
      <w:r>
        <w:instrText xml:space="preserve"> PAGEREF _Toc2058 \h </w:instrText>
      </w:r>
      <w:r>
        <w:fldChar w:fldCharType="separate"/>
      </w:r>
      <w:r>
        <w:t>12</w:t>
      </w:r>
      <w:r>
        <w:fldChar w:fldCharType="end"/>
      </w:r>
      <w:r>
        <w:rPr>
          <w:rFonts w:hint="default" w:ascii="Times New Roman" w:hAnsi="Times New Roman" w:cs="Times New Roman"/>
          <w:color w:val="auto"/>
        </w:rPr>
        <w:fldChar w:fldCharType="end"/>
      </w:r>
    </w:p>
    <w:p w14:paraId="669413BB">
      <w:pPr>
        <w:pStyle w:val="9"/>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_Toc25436 </w:instrText>
      </w:r>
      <w:r>
        <w:rPr>
          <w:rFonts w:hint="default" w:ascii="Times New Roman" w:hAnsi="Times New Roman" w:cs="Times New Roman"/>
        </w:rPr>
        <w:fldChar w:fldCharType="separate"/>
      </w:r>
      <w:r>
        <w:rPr>
          <w:rFonts w:hint="default"/>
          <w:bCs/>
          <w:lang w:val="en-US" w:eastAsia="zh-CN"/>
        </w:rPr>
        <w:t xml:space="preserve">4.4.1. </w:t>
      </w:r>
      <w:r>
        <w:rPr>
          <w:rFonts w:hint="eastAsia"/>
          <w:bCs/>
          <w:lang w:val="en-US" w:eastAsia="zh-CN"/>
        </w:rPr>
        <w:t>泛渠道管理</w:t>
      </w:r>
      <w:r>
        <w:tab/>
      </w:r>
      <w:r>
        <w:fldChar w:fldCharType="begin"/>
      </w:r>
      <w:r>
        <w:instrText xml:space="preserve"> PAGEREF _Toc25436 \h </w:instrText>
      </w:r>
      <w:r>
        <w:fldChar w:fldCharType="separate"/>
      </w:r>
      <w:r>
        <w:t>12</w:t>
      </w:r>
      <w:r>
        <w:fldChar w:fldCharType="end"/>
      </w:r>
      <w:r>
        <w:rPr>
          <w:rFonts w:hint="default" w:ascii="Times New Roman" w:hAnsi="Times New Roman" w:cs="Times New Roman"/>
          <w:color w:val="auto"/>
        </w:rPr>
        <w:fldChar w:fldCharType="end"/>
      </w:r>
    </w:p>
    <w:p w14:paraId="5E311AF8">
      <w:pPr>
        <w:pStyle w:val="13"/>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_Toc23173 </w:instrText>
      </w:r>
      <w:r>
        <w:rPr>
          <w:rFonts w:hint="default" w:ascii="Times New Roman" w:hAnsi="Times New Roman" w:cs="Times New Roman"/>
        </w:rPr>
        <w:fldChar w:fldCharType="separate"/>
      </w:r>
      <w:r>
        <w:rPr>
          <w:rFonts w:hint="default" w:asciiTheme="minorHAnsi" w:hAnsiTheme="minorHAnsi" w:eastAsiaTheme="minorEastAsia" w:cstheme="minorBidi"/>
          <w:kern w:val="2"/>
          <w:szCs w:val="22"/>
          <w:lang w:val="en-US" w:eastAsia="zh-CN" w:bidi="ar-SA"/>
        </w:rPr>
        <w:t xml:space="preserve">4.4.1.1. </w:t>
      </w:r>
      <w:r>
        <w:rPr>
          <w:rFonts w:hint="eastAsia" w:cstheme="minorBidi"/>
          <w:kern w:val="2"/>
          <w:szCs w:val="22"/>
          <w:lang w:val="en-US" w:eastAsia="zh-CN" w:bidi="ar-SA"/>
        </w:rPr>
        <w:t>泛渠道管理</w:t>
      </w:r>
      <w:r>
        <w:rPr>
          <w:rFonts w:hint="eastAsia"/>
          <w:lang w:val="en-US" w:eastAsia="zh-CN"/>
        </w:rPr>
        <w:t>H5界面</w:t>
      </w:r>
      <w:r>
        <w:tab/>
      </w:r>
      <w:r>
        <w:fldChar w:fldCharType="begin"/>
      </w:r>
      <w:r>
        <w:instrText xml:space="preserve"> PAGEREF _Toc23173 \h </w:instrText>
      </w:r>
      <w:r>
        <w:fldChar w:fldCharType="separate"/>
      </w:r>
      <w:r>
        <w:t>12</w:t>
      </w:r>
      <w:r>
        <w:fldChar w:fldCharType="end"/>
      </w:r>
      <w:r>
        <w:rPr>
          <w:rFonts w:hint="default" w:ascii="Times New Roman" w:hAnsi="Times New Roman" w:cs="Times New Roman"/>
          <w:color w:val="auto"/>
        </w:rPr>
        <w:fldChar w:fldCharType="end"/>
      </w:r>
    </w:p>
    <w:p w14:paraId="716DFE9C">
      <w:pPr>
        <w:pStyle w:val="13"/>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_Toc25570 </w:instrText>
      </w:r>
      <w:r>
        <w:rPr>
          <w:rFonts w:hint="default" w:ascii="Times New Roman" w:hAnsi="Times New Roman" w:cs="Times New Roman"/>
        </w:rPr>
        <w:fldChar w:fldCharType="separate"/>
      </w:r>
      <w:r>
        <w:rPr>
          <w:rFonts w:hint="default"/>
          <w:lang w:val="en-US" w:eastAsia="zh-CN"/>
        </w:rPr>
        <w:t xml:space="preserve">4.4.1.2. </w:t>
      </w:r>
      <w:r>
        <w:rPr>
          <w:rFonts w:hint="eastAsia" w:cstheme="minorBidi"/>
          <w:kern w:val="2"/>
          <w:szCs w:val="22"/>
          <w:lang w:val="en-US" w:eastAsia="zh-CN" w:bidi="ar-SA"/>
        </w:rPr>
        <w:t>泛渠道注册</w:t>
      </w:r>
      <w:r>
        <w:tab/>
      </w:r>
      <w:r>
        <w:fldChar w:fldCharType="begin"/>
      </w:r>
      <w:r>
        <w:instrText xml:space="preserve"> PAGEREF _Toc25570 \h </w:instrText>
      </w:r>
      <w:r>
        <w:fldChar w:fldCharType="separate"/>
      </w:r>
      <w:r>
        <w:t>12</w:t>
      </w:r>
      <w:r>
        <w:fldChar w:fldCharType="end"/>
      </w:r>
      <w:r>
        <w:rPr>
          <w:rFonts w:hint="default" w:ascii="Times New Roman" w:hAnsi="Times New Roman" w:cs="Times New Roman"/>
          <w:color w:val="auto"/>
        </w:rPr>
        <w:fldChar w:fldCharType="end"/>
      </w:r>
    </w:p>
    <w:p w14:paraId="17AD2102">
      <w:pPr>
        <w:pStyle w:val="14"/>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_Toc7341 </w:instrText>
      </w:r>
      <w:r>
        <w:rPr>
          <w:rFonts w:hint="default" w:ascii="Times New Roman" w:hAnsi="Times New Roman" w:cs="Times New Roman"/>
        </w:rPr>
        <w:fldChar w:fldCharType="separate"/>
      </w:r>
      <w:r>
        <w:rPr>
          <w:rFonts w:hint="default" w:ascii="Times New Roman" w:hAnsi="Times New Roman" w:eastAsia="宋体" w:cs="Times New Roman"/>
          <w:szCs w:val="24"/>
          <w:lang w:val="en-US" w:eastAsia="zh-CN"/>
        </w:rPr>
        <w:t xml:space="preserve">4.5. </w:t>
      </w:r>
      <w:r>
        <w:rPr>
          <w:rFonts w:hint="eastAsia"/>
          <w:lang w:val="en-US" w:eastAsia="zh-CN"/>
        </w:rPr>
        <w:t>用户首页</w:t>
      </w:r>
      <w:r>
        <w:tab/>
      </w:r>
      <w:r>
        <w:fldChar w:fldCharType="begin"/>
      </w:r>
      <w:r>
        <w:instrText xml:space="preserve"> PAGEREF _Toc7341 \h </w:instrText>
      </w:r>
      <w:r>
        <w:fldChar w:fldCharType="separate"/>
      </w:r>
      <w:r>
        <w:t>12</w:t>
      </w:r>
      <w:r>
        <w:fldChar w:fldCharType="end"/>
      </w:r>
      <w:r>
        <w:rPr>
          <w:rFonts w:hint="default" w:ascii="Times New Roman" w:hAnsi="Times New Roman" w:cs="Times New Roman"/>
          <w:color w:val="auto"/>
        </w:rPr>
        <w:fldChar w:fldCharType="end"/>
      </w:r>
    </w:p>
    <w:p w14:paraId="06520015">
      <w:pPr>
        <w:pStyle w:val="9"/>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_Toc20309 </w:instrText>
      </w:r>
      <w:r>
        <w:rPr>
          <w:rFonts w:hint="default" w:ascii="Times New Roman" w:hAnsi="Times New Roman" w:cs="Times New Roman"/>
        </w:rPr>
        <w:fldChar w:fldCharType="separate"/>
      </w:r>
      <w:r>
        <w:rPr>
          <w:rFonts w:hint="default"/>
          <w:bCs/>
          <w:lang w:val="en-US" w:eastAsia="zh-CN"/>
        </w:rPr>
        <w:t xml:space="preserve">4.5.1. </w:t>
      </w:r>
      <w:r>
        <w:rPr>
          <w:rFonts w:hint="eastAsia"/>
          <w:bCs/>
          <w:lang w:val="en-US" w:eastAsia="zh-CN"/>
        </w:rPr>
        <w:t>用户下单</w:t>
      </w:r>
      <w:r>
        <w:tab/>
      </w:r>
      <w:r>
        <w:fldChar w:fldCharType="begin"/>
      </w:r>
      <w:r>
        <w:instrText xml:space="preserve"> PAGEREF _Toc20309 \h </w:instrText>
      </w:r>
      <w:r>
        <w:fldChar w:fldCharType="separate"/>
      </w:r>
      <w:r>
        <w:t>12</w:t>
      </w:r>
      <w:r>
        <w:fldChar w:fldCharType="end"/>
      </w:r>
      <w:r>
        <w:rPr>
          <w:rFonts w:hint="default" w:ascii="Times New Roman" w:hAnsi="Times New Roman" w:cs="Times New Roman"/>
          <w:color w:val="auto"/>
        </w:rPr>
        <w:fldChar w:fldCharType="end"/>
      </w:r>
    </w:p>
    <w:p w14:paraId="532D92D8">
      <w:pPr>
        <w:pStyle w:val="13"/>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_Toc19770 </w:instrText>
      </w:r>
      <w:r>
        <w:rPr>
          <w:rFonts w:hint="default" w:ascii="Times New Roman" w:hAnsi="Times New Roman" w:cs="Times New Roman"/>
        </w:rPr>
        <w:fldChar w:fldCharType="separate"/>
      </w:r>
      <w:r>
        <w:rPr>
          <w:rFonts w:hint="default" w:asciiTheme="minorHAnsi" w:hAnsiTheme="minorHAnsi" w:eastAsiaTheme="minorEastAsia" w:cstheme="minorBidi"/>
          <w:kern w:val="2"/>
          <w:szCs w:val="22"/>
          <w:lang w:val="en-US" w:eastAsia="zh-CN" w:bidi="ar-SA"/>
        </w:rPr>
        <w:t xml:space="preserve">4.5.1.1. </w:t>
      </w:r>
      <w:r>
        <w:rPr>
          <w:rFonts w:hint="eastAsia" w:cstheme="minorBidi"/>
          <w:kern w:val="2"/>
          <w:szCs w:val="22"/>
          <w:lang w:val="en-US" w:eastAsia="zh-CN" w:bidi="ar-SA"/>
        </w:rPr>
        <w:t>用户登录</w:t>
      </w:r>
      <w:r>
        <w:tab/>
      </w:r>
      <w:r>
        <w:fldChar w:fldCharType="begin"/>
      </w:r>
      <w:r>
        <w:instrText xml:space="preserve"> PAGEREF _Toc19770 \h </w:instrText>
      </w:r>
      <w:r>
        <w:fldChar w:fldCharType="separate"/>
      </w:r>
      <w:r>
        <w:t>12</w:t>
      </w:r>
      <w:r>
        <w:fldChar w:fldCharType="end"/>
      </w:r>
      <w:r>
        <w:rPr>
          <w:rFonts w:hint="default" w:ascii="Times New Roman" w:hAnsi="Times New Roman" w:cs="Times New Roman"/>
          <w:color w:val="auto"/>
        </w:rPr>
        <w:fldChar w:fldCharType="end"/>
      </w:r>
    </w:p>
    <w:p w14:paraId="4EAA5239">
      <w:pPr>
        <w:pStyle w:val="13"/>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_Toc19237 </w:instrText>
      </w:r>
      <w:r>
        <w:rPr>
          <w:rFonts w:hint="default" w:ascii="Times New Roman" w:hAnsi="Times New Roman" w:cs="Times New Roman"/>
        </w:rPr>
        <w:fldChar w:fldCharType="separate"/>
      </w:r>
      <w:r>
        <w:rPr>
          <w:rFonts w:hint="default"/>
          <w:lang w:val="en-US" w:eastAsia="zh-CN"/>
        </w:rPr>
        <w:t xml:space="preserve">4.5.1.2. </w:t>
      </w:r>
      <w:r>
        <w:rPr>
          <w:rFonts w:hint="eastAsia" w:cstheme="minorBidi"/>
          <w:kern w:val="2"/>
          <w:szCs w:val="22"/>
          <w:lang w:val="en-US" w:eastAsia="zh-CN" w:bidi="ar-SA"/>
        </w:rPr>
        <w:t>用户下单</w:t>
      </w:r>
      <w:r>
        <w:tab/>
      </w:r>
      <w:r>
        <w:fldChar w:fldCharType="begin"/>
      </w:r>
      <w:r>
        <w:instrText xml:space="preserve"> PAGEREF _Toc19237 \h </w:instrText>
      </w:r>
      <w:r>
        <w:fldChar w:fldCharType="separate"/>
      </w:r>
      <w:r>
        <w:t>12</w:t>
      </w:r>
      <w:r>
        <w:fldChar w:fldCharType="end"/>
      </w:r>
      <w:r>
        <w:rPr>
          <w:rFonts w:hint="default" w:ascii="Times New Roman" w:hAnsi="Times New Roman" w:cs="Times New Roman"/>
          <w:color w:val="auto"/>
        </w:rPr>
        <w:fldChar w:fldCharType="end"/>
      </w:r>
    </w:p>
    <w:p w14:paraId="22D955CF">
      <w:pPr>
        <w:pStyle w:val="12"/>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_Toc32516 </w:instrText>
      </w:r>
      <w:r>
        <w:rPr>
          <w:rFonts w:hint="default" w:ascii="Times New Roman" w:hAnsi="Times New Roman" w:cs="Times New Roman"/>
        </w:rPr>
        <w:fldChar w:fldCharType="separate"/>
      </w:r>
      <w:r>
        <w:rPr>
          <w:rFonts w:hint="default" w:ascii="Times New Roman" w:hAnsi="Times New Roman" w:cs="Times New Roman"/>
          <w:szCs w:val="28"/>
        </w:rPr>
        <w:t xml:space="preserve">5. </w:t>
      </w:r>
      <w:r>
        <w:rPr>
          <w:rFonts w:hint="default" w:ascii="Times New Roman" w:hAnsi="Times New Roman" w:eastAsia="宋体" w:cs="Times New Roman"/>
          <w:bCs/>
          <w:kern w:val="44"/>
          <w:szCs w:val="44"/>
          <w:highlight w:val="none"/>
          <w:lang w:val="en-US" w:eastAsia="zh-CN" w:bidi="ar-SA"/>
        </w:rPr>
        <w:t>附加值调整因子说明</w:t>
      </w:r>
      <w:r>
        <w:tab/>
      </w:r>
      <w:r>
        <w:fldChar w:fldCharType="begin"/>
      </w:r>
      <w:r>
        <w:instrText xml:space="preserve"> PAGEREF _Toc32516 \h </w:instrText>
      </w:r>
      <w:r>
        <w:fldChar w:fldCharType="separate"/>
      </w:r>
      <w:r>
        <w:t>14</w:t>
      </w:r>
      <w:r>
        <w:fldChar w:fldCharType="end"/>
      </w:r>
      <w:r>
        <w:rPr>
          <w:rFonts w:hint="default" w:ascii="Times New Roman" w:hAnsi="Times New Roman" w:cs="Times New Roman"/>
          <w:color w:val="auto"/>
        </w:rPr>
        <w:fldChar w:fldCharType="end"/>
      </w:r>
    </w:p>
    <w:p w14:paraId="4B244694">
      <w:pPr>
        <w:pStyle w:val="14"/>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_Toc23860 </w:instrText>
      </w:r>
      <w:r>
        <w:rPr>
          <w:rFonts w:hint="default" w:ascii="Times New Roman" w:hAnsi="Times New Roman" w:cs="Times New Roman"/>
        </w:rPr>
        <w:fldChar w:fldCharType="separate"/>
      </w:r>
      <w:r>
        <w:rPr>
          <w:rFonts w:hint="default" w:ascii="Times New Roman" w:hAnsi="Times New Roman" w:eastAsia="宋体" w:cs="宋体"/>
          <w:bCs w:val="0"/>
          <w:kern w:val="0"/>
          <w:szCs w:val="24"/>
          <w:lang w:val="en-US" w:eastAsia="zh-CN" w:bidi="ar-SA"/>
        </w:rPr>
        <w:t xml:space="preserve">5.1. </w:t>
      </w:r>
      <w:r>
        <w:rPr>
          <w:rFonts w:hint="default" w:ascii="Times New Roman" w:hAnsi="Times New Roman" w:cs="Times New Roman"/>
          <w:szCs w:val="24"/>
          <w:lang w:val="en-US" w:eastAsia="zh-CN"/>
        </w:rPr>
        <w:t>需求变更规模因子</w:t>
      </w:r>
      <w:r>
        <w:tab/>
      </w:r>
      <w:r>
        <w:fldChar w:fldCharType="begin"/>
      </w:r>
      <w:r>
        <w:instrText xml:space="preserve"> PAGEREF _Toc23860 \h </w:instrText>
      </w:r>
      <w:r>
        <w:fldChar w:fldCharType="separate"/>
      </w:r>
      <w:r>
        <w:t>14</w:t>
      </w:r>
      <w:r>
        <w:fldChar w:fldCharType="end"/>
      </w:r>
      <w:r>
        <w:rPr>
          <w:rFonts w:hint="default" w:ascii="Times New Roman" w:hAnsi="Times New Roman" w:cs="Times New Roman"/>
          <w:color w:val="auto"/>
        </w:rPr>
        <w:fldChar w:fldCharType="end"/>
      </w:r>
    </w:p>
    <w:p w14:paraId="7D5A17CC">
      <w:pPr>
        <w:pStyle w:val="14"/>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_Toc3373 </w:instrText>
      </w:r>
      <w:r>
        <w:rPr>
          <w:rFonts w:hint="default" w:ascii="Times New Roman" w:hAnsi="Times New Roman" w:cs="Times New Roman"/>
        </w:rPr>
        <w:fldChar w:fldCharType="separate"/>
      </w:r>
      <w:r>
        <w:rPr>
          <w:rFonts w:hint="default" w:ascii="Times New Roman" w:hAnsi="Times New Roman" w:eastAsia="宋体" w:cs="宋体"/>
          <w:bCs w:val="0"/>
          <w:kern w:val="0"/>
          <w:szCs w:val="24"/>
          <w:lang w:val="en-US" w:eastAsia="zh-CN" w:bidi="ar-SA"/>
        </w:rPr>
        <w:t xml:space="preserve">5.2. </w:t>
      </w:r>
      <w:r>
        <w:rPr>
          <w:rFonts w:hint="default" w:ascii="Times New Roman" w:hAnsi="Times New Roman" w:eastAsia="宋体" w:cs="Times New Roman"/>
          <w:bCs w:val="0"/>
          <w:kern w:val="0"/>
          <w:szCs w:val="24"/>
          <w:lang w:val="en-US" w:eastAsia="zh-CN" w:bidi="ar-SA"/>
        </w:rPr>
        <w:t>应用</w:t>
      </w:r>
      <w:r>
        <w:rPr>
          <w:rFonts w:hint="eastAsia" w:ascii="Times New Roman" w:hAnsi="Times New Roman" w:eastAsia="宋体" w:cs="Times New Roman"/>
          <w:bCs w:val="0"/>
          <w:kern w:val="0"/>
          <w:szCs w:val="24"/>
          <w:lang w:val="en-US" w:eastAsia="zh-CN" w:bidi="ar-SA"/>
        </w:rPr>
        <w:t>类型</w:t>
      </w:r>
      <w:r>
        <w:tab/>
      </w:r>
      <w:r>
        <w:fldChar w:fldCharType="begin"/>
      </w:r>
      <w:r>
        <w:instrText xml:space="preserve"> PAGEREF _Toc3373 \h </w:instrText>
      </w:r>
      <w:r>
        <w:fldChar w:fldCharType="separate"/>
      </w:r>
      <w:r>
        <w:t>14</w:t>
      </w:r>
      <w:r>
        <w:fldChar w:fldCharType="end"/>
      </w:r>
      <w:r>
        <w:rPr>
          <w:rFonts w:hint="default" w:ascii="Times New Roman" w:hAnsi="Times New Roman" w:cs="Times New Roman"/>
          <w:color w:val="auto"/>
        </w:rPr>
        <w:fldChar w:fldCharType="end"/>
      </w:r>
    </w:p>
    <w:p w14:paraId="3CDBFCE3">
      <w:pPr>
        <w:pStyle w:val="14"/>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_Toc13783 </w:instrText>
      </w:r>
      <w:r>
        <w:rPr>
          <w:rFonts w:hint="default" w:ascii="Times New Roman" w:hAnsi="Times New Roman" w:cs="Times New Roman"/>
        </w:rPr>
        <w:fldChar w:fldCharType="separate"/>
      </w:r>
      <w:r>
        <w:rPr>
          <w:rFonts w:hint="default" w:ascii="Times New Roman" w:hAnsi="Times New Roman" w:eastAsia="宋体" w:cs="宋体"/>
          <w:bCs w:val="0"/>
          <w:kern w:val="0"/>
          <w:szCs w:val="24"/>
          <w:lang w:val="en-US" w:eastAsia="zh-CN" w:bidi="ar-SA"/>
        </w:rPr>
        <w:t xml:space="preserve">5.3. </w:t>
      </w:r>
      <w:r>
        <w:rPr>
          <w:rFonts w:hint="default" w:ascii="Times New Roman" w:hAnsi="Times New Roman" w:eastAsia="宋体" w:cs="Times New Roman"/>
          <w:bCs w:val="0"/>
          <w:kern w:val="0"/>
          <w:szCs w:val="24"/>
          <w:lang w:val="en-US" w:eastAsia="zh-CN" w:bidi="ar-SA"/>
        </w:rPr>
        <w:t>质量及特性</w:t>
      </w:r>
      <w:r>
        <w:tab/>
      </w:r>
      <w:r>
        <w:fldChar w:fldCharType="begin"/>
      </w:r>
      <w:r>
        <w:instrText xml:space="preserve"> PAGEREF _Toc13783 \h </w:instrText>
      </w:r>
      <w:r>
        <w:fldChar w:fldCharType="separate"/>
      </w:r>
      <w:r>
        <w:t>15</w:t>
      </w:r>
      <w:r>
        <w:fldChar w:fldCharType="end"/>
      </w:r>
      <w:r>
        <w:rPr>
          <w:rFonts w:hint="default" w:ascii="Times New Roman" w:hAnsi="Times New Roman" w:cs="Times New Roman"/>
          <w:color w:val="auto"/>
        </w:rPr>
        <w:fldChar w:fldCharType="end"/>
      </w:r>
    </w:p>
    <w:p w14:paraId="15D6DB79">
      <w:pPr>
        <w:pStyle w:val="14"/>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_Toc2436 </w:instrText>
      </w:r>
      <w:r>
        <w:rPr>
          <w:rFonts w:hint="default" w:ascii="Times New Roman" w:hAnsi="Times New Roman" w:cs="Times New Roman"/>
        </w:rPr>
        <w:fldChar w:fldCharType="separate"/>
      </w:r>
      <w:r>
        <w:rPr>
          <w:rFonts w:hint="default" w:ascii="Times New Roman" w:hAnsi="Times New Roman" w:eastAsia="宋体" w:cs="宋体"/>
          <w:bCs w:val="0"/>
          <w:kern w:val="0"/>
          <w:szCs w:val="24"/>
          <w:lang w:val="en-US" w:eastAsia="zh-CN" w:bidi="ar-SA"/>
        </w:rPr>
        <w:t xml:space="preserve">5.4. </w:t>
      </w:r>
      <w:r>
        <w:rPr>
          <w:rFonts w:hint="default" w:ascii="Times New Roman" w:hAnsi="Times New Roman" w:eastAsia="宋体" w:cs="Times New Roman"/>
          <w:bCs w:val="0"/>
          <w:kern w:val="0"/>
          <w:szCs w:val="24"/>
          <w:lang w:val="en-US" w:eastAsia="zh-CN" w:bidi="ar-SA"/>
        </w:rPr>
        <w:t>开发语言</w:t>
      </w:r>
      <w:r>
        <w:tab/>
      </w:r>
      <w:r>
        <w:fldChar w:fldCharType="begin"/>
      </w:r>
      <w:r>
        <w:instrText xml:space="preserve"> PAGEREF _Toc2436 \h </w:instrText>
      </w:r>
      <w:r>
        <w:fldChar w:fldCharType="separate"/>
      </w:r>
      <w:r>
        <w:t>16</w:t>
      </w:r>
      <w:r>
        <w:fldChar w:fldCharType="end"/>
      </w:r>
      <w:r>
        <w:rPr>
          <w:rFonts w:hint="default" w:ascii="Times New Roman" w:hAnsi="Times New Roman" w:cs="Times New Roman"/>
          <w:color w:val="auto"/>
        </w:rPr>
        <w:fldChar w:fldCharType="end"/>
      </w:r>
    </w:p>
    <w:p w14:paraId="3F4288AE">
      <w:pPr>
        <w:pStyle w:val="14"/>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_Toc32559 </w:instrText>
      </w:r>
      <w:r>
        <w:rPr>
          <w:rFonts w:hint="default" w:ascii="Times New Roman" w:hAnsi="Times New Roman" w:cs="Times New Roman"/>
        </w:rPr>
        <w:fldChar w:fldCharType="separate"/>
      </w:r>
      <w:r>
        <w:rPr>
          <w:rFonts w:hint="default" w:ascii="Times New Roman" w:hAnsi="Times New Roman" w:eastAsia="宋体" w:cs="宋体"/>
          <w:bCs w:val="0"/>
          <w:kern w:val="0"/>
          <w:szCs w:val="24"/>
          <w:lang w:val="en-US" w:eastAsia="zh-CN" w:bidi="ar-SA"/>
        </w:rPr>
        <w:t xml:space="preserve">5.5. </w:t>
      </w:r>
      <w:r>
        <w:rPr>
          <w:rFonts w:hint="default" w:ascii="Times New Roman" w:hAnsi="Times New Roman" w:eastAsia="宋体" w:cs="Times New Roman"/>
          <w:bCs w:val="0"/>
          <w:kern w:val="0"/>
          <w:szCs w:val="24"/>
          <w:lang w:val="en-US" w:eastAsia="zh-CN" w:bidi="ar-SA"/>
        </w:rPr>
        <w:t>开发团队背景</w:t>
      </w:r>
      <w:r>
        <w:tab/>
      </w:r>
      <w:r>
        <w:fldChar w:fldCharType="begin"/>
      </w:r>
      <w:r>
        <w:instrText xml:space="preserve"> PAGEREF _Toc32559 \h </w:instrText>
      </w:r>
      <w:r>
        <w:fldChar w:fldCharType="separate"/>
      </w:r>
      <w:r>
        <w:t>17</w:t>
      </w:r>
      <w:r>
        <w:fldChar w:fldCharType="end"/>
      </w:r>
      <w:r>
        <w:rPr>
          <w:rFonts w:hint="default" w:ascii="Times New Roman" w:hAnsi="Times New Roman" w:cs="Times New Roman"/>
          <w:color w:val="auto"/>
        </w:rPr>
        <w:fldChar w:fldCharType="end"/>
      </w:r>
    </w:p>
    <w:p w14:paraId="2106DA45">
      <w:pPr>
        <w:pStyle w:val="14"/>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_Toc32524 </w:instrText>
      </w:r>
      <w:r>
        <w:rPr>
          <w:rFonts w:hint="default" w:ascii="Times New Roman" w:hAnsi="Times New Roman" w:cs="Times New Roman"/>
        </w:rPr>
        <w:fldChar w:fldCharType="separate"/>
      </w:r>
      <w:r>
        <w:rPr>
          <w:rFonts w:hint="default" w:ascii="Times New Roman" w:hAnsi="Times New Roman" w:eastAsia="宋体" w:cs="宋体"/>
          <w:bCs w:val="0"/>
          <w:kern w:val="0"/>
          <w:szCs w:val="24"/>
          <w:lang w:val="en-US" w:eastAsia="zh-CN" w:bidi="ar-SA"/>
        </w:rPr>
        <w:t xml:space="preserve">5.6. </w:t>
      </w:r>
      <w:r>
        <w:rPr>
          <w:rFonts w:hint="eastAsia" w:ascii="Times New Roman" w:hAnsi="Times New Roman" w:eastAsia="宋体" w:cs="Times New Roman"/>
          <w:i w:val="0"/>
          <w:iCs/>
          <w:kern w:val="2"/>
          <w:szCs w:val="24"/>
          <w:lang w:val="en-US" w:eastAsia="zh-CN" w:bidi="ar-SA"/>
        </w:rPr>
        <w:t>、</w:t>
      </w:r>
      <w:r>
        <w:rPr>
          <w:rFonts w:hint="default" w:ascii="Times New Roman" w:hAnsi="Times New Roman" w:eastAsia="宋体" w:cs="Times New Roman"/>
          <w:bCs w:val="0"/>
          <w:kern w:val="0"/>
          <w:szCs w:val="24"/>
          <w:lang w:val="en-US" w:eastAsia="zh-CN" w:bidi="ar-SA"/>
        </w:rPr>
        <w:t>完整性级别调整因子</w:t>
      </w:r>
      <w:r>
        <w:tab/>
      </w:r>
      <w:r>
        <w:fldChar w:fldCharType="begin"/>
      </w:r>
      <w:r>
        <w:instrText xml:space="preserve"> PAGEREF _Toc32524 \h </w:instrText>
      </w:r>
      <w:r>
        <w:fldChar w:fldCharType="separate"/>
      </w:r>
      <w:r>
        <w:t>17</w:t>
      </w:r>
      <w:r>
        <w:fldChar w:fldCharType="end"/>
      </w:r>
      <w:r>
        <w:rPr>
          <w:rFonts w:hint="default" w:ascii="Times New Roman" w:hAnsi="Times New Roman" w:cs="Times New Roman"/>
          <w:color w:val="auto"/>
        </w:rPr>
        <w:fldChar w:fldCharType="end"/>
      </w:r>
    </w:p>
    <w:p w14:paraId="614A4E98">
      <w:pPr>
        <w:keepNext w:val="0"/>
        <w:keepLines w:val="0"/>
        <w:pageBreakBefore w:val="0"/>
        <w:widowControl w:val="0"/>
        <w:kinsoku/>
        <w:wordWrap/>
        <w:overflowPunct/>
        <w:topLinePunct w:val="0"/>
        <w:autoSpaceDE/>
        <w:autoSpaceDN/>
        <w:bidi w:val="0"/>
        <w:adjustRightInd/>
        <w:snapToGrid/>
        <w:ind w:left="0" w:leftChars="0"/>
        <w:textAlignment w:val="auto"/>
        <w:rPr>
          <w:rFonts w:hint="default" w:ascii="Times New Roman" w:hAnsi="Times New Roman" w:cs="Times New Roman"/>
          <w:color w:val="auto"/>
        </w:rPr>
      </w:pPr>
      <w:r>
        <w:rPr>
          <w:rFonts w:hint="default" w:ascii="Times New Roman" w:hAnsi="Times New Roman" w:cs="Times New Roman"/>
          <w:color w:val="auto"/>
        </w:rPr>
        <w:fldChar w:fldCharType="end"/>
      </w:r>
    </w:p>
    <w:p w14:paraId="6B297EBE">
      <w:pPr>
        <w:numPr>
          <w:ilvl w:val="0"/>
          <w:numId w:val="3"/>
        </w:numPr>
        <w:spacing w:line="276" w:lineRule="auto"/>
        <w:ind w:left="425" w:leftChars="0" w:hanging="425" w:firstLineChars="0"/>
        <w:jc w:val="both"/>
        <w:outlineLvl w:val="0"/>
        <w:rPr>
          <w:rFonts w:hint="default" w:ascii="Times New Roman" w:hAnsi="Times New Roman" w:eastAsia="宋体" w:cs="Times New Roman"/>
          <w:b w:val="0"/>
          <w:bCs/>
          <w:kern w:val="44"/>
          <w:sz w:val="28"/>
          <w:szCs w:val="44"/>
          <w:lang w:val="en-US" w:eastAsia="zh-CN" w:bidi="ar-SA"/>
        </w:rPr>
      </w:pPr>
      <w:bookmarkStart w:id="0" w:name="_Toc3639"/>
      <w:bookmarkStart w:id="1" w:name="_Toc10070"/>
      <w:bookmarkStart w:id="2" w:name="_Toc524356259"/>
      <w:bookmarkStart w:id="3" w:name="_Toc13148"/>
      <w:bookmarkStart w:id="4" w:name="_Toc7453"/>
      <w:bookmarkStart w:id="5" w:name="_Toc19262"/>
      <w:bookmarkStart w:id="6" w:name="_Toc529872294"/>
      <w:bookmarkStart w:id="7" w:name="_Toc499565923"/>
      <w:bookmarkStart w:id="8" w:name="_Toc530153167"/>
      <w:bookmarkStart w:id="9" w:name="_Toc70"/>
      <w:r>
        <w:rPr>
          <w:rFonts w:hint="default" w:ascii="Times New Roman" w:hAnsi="Times New Roman" w:eastAsia="宋体" w:cs="Times New Roman"/>
          <w:b w:val="0"/>
          <w:bCs/>
          <w:kern w:val="44"/>
          <w:sz w:val="28"/>
          <w:szCs w:val="44"/>
          <w:lang w:val="en-US" w:eastAsia="zh-CN" w:bidi="ar-SA"/>
        </w:rPr>
        <w:t>需求说明</w:t>
      </w:r>
      <w:bookmarkEnd w:id="0"/>
      <w:bookmarkEnd w:id="1"/>
    </w:p>
    <w:bookmarkEnd w:id="2"/>
    <w:bookmarkEnd w:id="3"/>
    <w:bookmarkEnd w:id="4"/>
    <w:bookmarkEnd w:id="5"/>
    <w:bookmarkEnd w:id="6"/>
    <w:bookmarkEnd w:id="7"/>
    <w:bookmarkEnd w:id="8"/>
    <w:bookmarkEnd w:id="9"/>
    <w:p w14:paraId="3A32A4D9">
      <w:pPr>
        <w:pStyle w:val="5"/>
        <w:numPr>
          <w:ilvl w:val="1"/>
          <w:numId w:val="4"/>
        </w:numPr>
        <w:tabs>
          <w:tab w:val="left" w:pos="720"/>
        </w:tabs>
        <w:bidi w:val="0"/>
        <w:spacing w:before="0" w:after="0" w:line="360" w:lineRule="auto"/>
        <w:ind w:left="567" w:leftChars="0" w:right="240" w:rightChars="100" w:hanging="567" w:firstLineChars="0"/>
        <w:jc w:val="left"/>
        <w:outlineLvl w:val="1"/>
        <w:rPr>
          <w:rFonts w:hint="default" w:ascii="Times New Roman" w:hAnsi="Times New Roman" w:eastAsia="宋体" w:cs="Times New Roman"/>
          <w:b w:val="0"/>
          <w:bCs w:val="0"/>
          <w:color w:val="000000"/>
          <w:kern w:val="0"/>
          <w:sz w:val="24"/>
          <w:szCs w:val="24"/>
          <w:lang w:val="en-US" w:eastAsia="zh-CN" w:bidi="ar-SA"/>
        </w:rPr>
      </w:pPr>
      <w:bookmarkStart w:id="10" w:name="_Toc12116"/>
      <w:bookmarkStart w:id="11" w:name="_Toc20476"/>
      <w:bookmarkStart w:id="12" w:name="_Toc12644"/>
      <w:bookmarkStart w:id="13" w:name="_Toc7400"/>
      <w:bookmarkStart w:id="14" w:name="_Toc5237"/>
      <w:bookmarkStart w:id="15" w:name="_Toc2711"/>
      <w:bookmarkStart w:id="16" w:name="_Toc20074"/>
      <w:r>
        <w:rPr>
          <w:rFonts w:hint="default" w:ascii="Times New Roman" w:hAnsi="Times New Roman" w:eastAsia="宋体" w:cs="Times New Roman"/>
          <w:b w:val="0"/>
          <w:bCs w:val="0"/>
          <w:color w:val="000000"/>
          <w:kern w:val="0"/>
          <w:sz w:val="24"/>
          <w:szCs w:val="24"/>
          <w:lang w:val="en-US" w:eastAsia="zh-CN" w:bidi="ar-SA"/>
        </w:rPr>
        <w:t>总体描述</w:t>
      </w:r>
      <w:bookmarkEnd w:id="10"/>
      <w:bookmarkEnd w:id="11"/>
    </w:p>
    <w:p w14:paraId="1D2CE46B">
      <w:pPr>
        <w:pStyle w:val="15"/>
        <w:keepNext w:val="0"/>
        <w:keepLines w:val="0"/>
        <w:widowControl/>
        <w:suppressLineNumbers w:val="0"/>
        <w:shd w:val="clear" w:fill="FFFFFF"/>
        <w:spacing w:before="160" w:beforeAutospacing="0" w:after="160" w:afterAutospacing="0"/>
        <w:ind w:left="0" w:right="0" w:firstLine="420" w:firstLineChars="0"/>
        <w:rPr>
          <w:rFonts w:hint="default" w:ascii="Times New Roman" w:hAnsi="Times New Roman" w:eastAsia="宋体" w:cs="Times New Roman"/>
          <w:b w:val="0"/>
          <w:bCs/>
          <w:color w:val="000000" w:themeColor="text1"/>
          <w:kern w:val="44"/>
          <w:sz w:val="21"/>
          <w:szCs w:val="32"/>
          <w:lang w:val="en-US" w:eastAsia="zh-CN" w:bidi="ar-SA"/>
          <w14:textFill>
            <w14:solidFill>
              <w14:schemeClr w14:val="tx1"/>
            </w14:solidFill>
          </w14:textFill>
        </w:rPr>
      </w:pPr>
      <w:r>
        <w:rPr>
          <w:rFonts w:hint="default" w:ascii="Times New Roman" w:hAnsi="Times New Roman" w:eastAsia="宋体" w:cs="Times New Roman"/>
          <w:b w:val="0"/>
          <w:bCs/>
          <w:color w:val="000000" w:themeColor="text1"/>
          <w:kern w:val="44"/>
          <w:sz w:val="21"/>
          <w:szCs w:val="32"/>
          <w:lang w:val="en-US" w:eastAsia="zh-CN" w:bidi="ar-SA"/>
          <w14:textFill>
            <w14:solidFill>
              <w14:schemeClr w14:val="tx1"/>
            </w14:solidFill>
          </w14:textFill>
        </w:rPr>
        <w:t>为提升和乐业平台对泛渠道及合伙人管理的精细化运营能力，需对现有的行业标签体系进行系统性改造。本次改造的核心是将原有的单级行业标签升级为“一级标签大类 + 二级标签”的双层结构，并基于此改造泛渠道管理、合伙人管理、统一订单管理、商机订单管理及旧版分销甩单等多个业务模块的前端界面、查询接口、导入导出功能以及数据同步逻辑。</w:t>
      </w:r>
    </w:p>
    <w:p w14:paraId="26258058">
      <w:pPr>
        <w:pStyle w:val="15"/>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宋体" w:cs="Times New Roman"/>
          <w:b w:val="0"/>
          <w:bCs/>
          <w:color w:val="000000" w:themeColor="text1"/>
          <w:kern w:val="44"/>
          <w:sz w:val="21"/>
          <w:szCs w:val="32"/>
          <w:lang w:val="en-US" w:eastAsia="zh-CN" w:bidi="ar-SA"/>
          <w14:textFill>
            <w14:solidFill>
              <w14:schemeClr w14:val="tx1"/>
            </w14:solidFill>
          </w14:textFill>
        </w:rPr>
      </w:pPr>
      <w:r>
        <w:rPr>
          <w:rFonts w:hint="default" w:ascii="Times New Roman" w:hAnsi="Times New Roman" w:eastAsia="宋体" w:cs="Times New Roman"/>
          <w:b w:val="0"/>
          <w:bCs/>
          <w:color w:val="000000" w:themeColor="text1"/>
          <w:kern w:val="44"/>
          <w:sz w:val="21"/>
          <w:szCs w:val="32"/>
          <w:lang w:val="en-US" w:eastAsia="zh-CN" w:bidi="ar-SA"/>
          <w14:textFill>
            <w14:solidFill>
              <w14:schemeClr w14:val="tx1"/>
            </w14:solidFill>
          </w14:textFill>
        </w:rPr>
        <w:t>通过本次改造，实现行业标签的标准化、层级化管理，支持省后台对标签大类及二级标签（区分泛渠道二级标签和合伙人二级标签）进行灵活配置，并在地市后台、渠道工作台等前端场景中统一采用二级标签选择模式，确保泛渠道、合伙人的行业属性标识更加精准，订单数据中的行业标签信息更加完整，为后续的数据分析、精准营销及业务决策提供可靠的数据基础。</w:t>
      </w:r>
    </w:p>
    <w:p w14:paraId="65F7EC1F">
      <w:pPr>
        <w:pStyle w:val="5"/>
        <w:numPr>
          <w:ilvl w:val="1"/>
          <w:numId w:val="4"/>
        </w:numPr>
        <w:tabs>
          <w:tab w:val="left" w:pos="720"/>
        </w:tabs>
        <w:bidi w:val="0"/>
        <w:spacing w:before="0" w:after="0" w:line="360" w:lineRule="auto"/>
        <w:ind w:left="567" w:leftChars="0" w:right="240" w:rightChars="100" w:hanging="567" w:firstLineChars="0"/>
        <w:jc w:val="left"/>
        <w:outlineLvl w:val="1"/>
        <w:rPr>
          <w:rFonts w:hint="default" w:ascii="Times New Roman" w:hAnsi="Times New Roman" w:eastAsia="宋体" w:cs="Times New Roman"/>
          <w:b w:val="0"/>
          <w:bCs w:val="0"/>
          <w:color w:val="000000"/>
          <w:kern w:val="0"/>
          <w:sz w:val="24"/>
          <w:szCs w:val="24"/>
          <w:lang w:val="en-US" w:eastAsia="zh-CN" w:bidi="ar-SA"/>
        </w:rPr>
      </w:pPr>
      <w:bookmarkStart w:id="17" w:name="_Toc11935"/>
      <w:bookmarkStart w:id="18" w:name="_Toc13644"/>
      <w:r>
        <w:rPr>
          <w:rFonts w:hint="default" w:ascii="Times New Roman" w:hAnsi="Times New Roman" w:eastAsia="宋体" w:cs="Times New Roman"/>
          <w:b w:val="0"/>
          <w:bCs w:val="0"/>
          <w:color w:val="000000"/>
          <w:kern w:val="0"/>
          <w:sz w:val="24"/>
          <w:szCs w:val="24"/>
          <w:lang w:val="en-US" w:eastAsia="zh-CN" w:bidi="ar-SA"/>
        </w:rPr>
        <w:t>建设目标</w:t>
      </w:r>
      <w:bookmarkEnd w:id="17"/>
      <w:bookmarkEnd w:id="18"/>
    </w:p>
    <w:p w14:paraId="052FD2E5">
      <w:pPr>
        <w:pStyle w:val="15"/>
        <w:keepNext w:val="0"/>
        <w:keepLines w:val="0"/>
        <w:widowControl/>
        <w:suppressLineNumbers w:val="0"/>
        <w:shd w:val="clear" w:fill="FFFFFF"/>
        <w:spacing w:before="160" w:beforeAutospacing="0" w:after="160" w:afterAutospacing="0"/>
        <w:ind w:left="0" w:right="0" w:firstLine="420" w:firstLineChars="0"/>
        <w:rPr>
          <w:rFonts w:hint="default"/>
          <w:lang w:val="en-US" w:eastAsia="zh-CN"/>
        </w:rPr>
      </w:pPr>
      <w:r>
        <w:rPr>
          <w:rFonts w:hint="default" w:ascii="Times New Roman" w:hAnsi="Times New Roman" w:eastAsia="宋体" w:cs="Times New Roman"/>
          <w:b w:val="0"/>
          <w:bCs/>
          <w:color w:val="000000" w:themeColor="text1"/>
          <w:kern w:val="44"/>
          <w:sz w:val="21"/>
          <w:szCs w:val="32"/>
          <w:lang w:val="en-US" w:eastAsia="zh-CN" w:bidi="ar-SA"/>
          <w14:textFill>
            <w14:solidFill>
              <w14:schemeClr w14:val="tx1"/>
            </w14:solidFill>
          </w14:textFill>
        </w:rPr>
        <w:t>本次将建立层级化行业标签管理体系，在省后台新增 “标签大类管理” 功能，支持一级标签大类的增删改查及导入导出，并分别搭建 “泛渠道二级标签管理” 与 “合伙人二级标签管理”，实现二级标签独立配置且与一级标签大类关联，形成完整二级标签树；同步改造泛渠道、合伙人管理相关模块，在地市后台及渠道工作台的创建 / 编辑界面将原单级行业标签下拉框升级为一级与二级行业标签联动选择模式，并对应修改列表搜索条件、展示字段、导入导出模板及接口，保障两类主体行业标签信息完整存储与展示；同时对统一订单管理、商机订单管理、旧版分销甩单订单管理模块进行改造，新增一级、二级行业标签搜索条件与列表字段，优化查询、导出接口及订单写入、数据同步逻辑，确保新订单可携带二级标签信息并同步至经分数据文件；全过程兼顾数据兼容与平滑过渡，改造内容均兼容原有历史数据，对未配置二级标签的数据设置合理默认处理逻辑，保障系统升级期间业务正常运行不中断。</w:t>
      </w:r>
    </w:p>
    <w:p w14:paraId="221B150E">
      <w:pPr>
        <w:pStyle w:val="5"/>
        <w:numPr>
          <w:ilvl w:val="1"/>
          <w:numId w:val="4"/>
        </w:numPr>
        <w:tabs>
          <w:tab w:val="left" w:pos="720"/>
        </w:tabs>
        <w:bidi w:val="0"/>
        <w:spacing w:before="0" w:after="0" w:line="360" w:lineRule="auto"/>
        <w:ind w:left="567" w:leftChars="0" w:right="240" w:rightChars="100" w:hanging="567" w:firstLineChars="0"/>
        <w:jc w:val="left"/>
        <w:outlineLvl w:val="1"/>
        <w:rPr>
          <w:rFonts w:hint="default" w:ascii="Times New Roman" w:hAnsi="Times New Roman" w:eastAsia="宋体" w:cs="Times New Roman"/>
          <w:b w:val="0"/>
          <w:bCs w:val="0"/>
          <w:color w:val="000000"/>
          <w:kern w:val="0"/>
          <w:sz w:val="24"/>
          <w:szCs w:val="24"/>
          <w:lang w:val="en-US" w:eastAsia="zh-CN" w:bidi="ar-SA"/>
        </w:rPr>
      </w:pPr>
      <w:bookmarkStart w:id="19" w:name="_Toc17674"/>
      <w:bookmarkStart w:id="20" w:name="_Toc12544"/>
      <w:r>
        <w:rPr>
          <w:rFonts w:hint="default" w:ascii="Times New Roman" w:hAnsi="Times New Roman" w:eastAsia="宋体" w:cs="Times New Roman"/>
          <w:b w:val="0"/>
          <w:bCs w:val="0"/>
          <w:color w:val="000000"/>
          <w:kern w:val="0"/>
          <w:sz w:val="24"/>
          <w:szCs w:val="24"/>
          <w:lang w:val="en-US" w:eastAsia="zh-CN" w:bidi="ar-SA"/>
        </w:rPr>
        <w:t>建设必要性</w:t>
      </w:r>
      <w:bookmarkEnd w:id="19"/>
      <w:bookmarkEnd w:id="20"/>
    </w:p>
    <w:p w14:paraId="601787D8">
      <w:pPr>
        <w:keepNext w:val="0"/>
        <w:keepLines w:val="0"/>
        <w:widowControl/>
        <w:suppressLineNumbers w:val="0"/>
        <w:ind w:firstLine="420" w:firstLineChars="0"/>
        <w:jc w:val="left"/>
        <w:rPr>
          <w:rFonts w:hint="default" w:ascii="Times New Roman" w:hAnsi="Times New Roman" w:eastAsia="宋体" w:cs="Times New Roman"/>
          <w:b w:val="0"/>
          <w:bCs/>
          <w:color w:val="000000" w:themeColor="text1"/>
          <w:kern w:val="44"/>
          <w:sz w:val="21"/>
          <w:szCs w:val="32"/>
          <w:lang w:val="en-US" w:eastAsia="zh-CN" w:bidi="ar-SA"/>
          <w14:textFill>
            <w14:solidFill>
              <w14:schemeClr w14:val="tx1"/>
            </w14:solidFill>
          </w14:textFill>
        </w:rPr>
      </w:pPr>
      <w:r>
        <w:rPr>
          <w:rFonts w:hint="default" w:ascii="Times New Roman" w:hAnsi="Times New Roman" w:eastAsia="宋体" w:cs="Times New Roman"/>
          <w:b w:val="0"/>
          <w:bCs/>
          <w:color w:val="000000" w:themeColor="text1"/>
          <w:kern w:val="44"/>
          <w:sz w:val="21"/>
          <w:szCs w:val="32"/>
          <w:lang w:val="en-US" w:eastAsia="zh-CN" w:bidi="ar-SA"/>
          <w14:textFill>
            <w14:solidFill>
              <w14:schemeClr w14:val="tx1"/>
            </w14:solidFill>
          </w14:textFill>
        </w:rPr>
        <w:t>当前乐业平台内泛渠道、合伙人的行业标签仅支持单级选择，无法体现行业大类与细分领域的层级关系，随着业务发展，泛渠道及合伙人数量快速增长、涉及行业类型日趋多样，单级标签已难以满足精细化分类管理需求，进而出现标签管理混乱、名称重复且含义模糊、难以体系化分类维护，数据统计无法按行业大类聚合分析导致报表不准、不利于业务决策，部分订单流程未记录行业标签造成营销分析数据不完整，以及无法基于二级标签构建细颗粒度渠道与合伙人画像、限制精准营销投放效果等问题，因此亟需对行业标签实施层级化改造并同步优化相关业务模块，提升系统对泛渠道及合伙人的管理支撑能力，为后续数据驱动运营夯实基础。</w:t>
      </w:r>
    </w:p>
    <w:p w14:paraId="30AF2633">
      <w:pPr>
        <w:keepNext w:val="0"/>
        <w:keepLines w:val="0"/>
        <w:widowControl/>
        <w:suppressLineNumbers w:val="0"/>
        <w:jc w:val="left"/>
      </w:pPr>
    </w:p>
    <w:p w14:paraId="7AC8F021">
      <w:pPr>
        <w:keepNext w:val="0"/>
        <w:keepLines w:val="0"/>
        <w:widowControl/>
        <w:suppressLineNumbers w:val="0"/>
        <w:shd w:val="clear" w:fill="FFFFFF"/>
        <w:spacing w:before="0" w:beforeAutospacing="0"/>
        <w:ind w:left="0" w:firstLine="420" w:firstLineChars="0"/>
        <w:jc w:val="left"/>
        <w:rPr>
          <w:rFonts w:hint="default" w:ascii="Times New Roman" w:hAnsi="Times New Roman" w:eastAsia="宋体" w:cs="Times New Roman"/>
          <w:b w:val="0"/>
          <w:bCs/>
          <w:color w:val="000000" w:themeColor="text1"/>
          <w:kern w:val="44"/>
          <w:sz w:val="21"/>
          <w:szCs w:val="32"/>
          <w:lang w:val="en-US" w:eastAsia="zh-CN" w:bidi="ar-SA"/>
          <w14:textFill>
            <w14:solidFill>
              <w14:schemeClr w14:val="tx1"/>
            </w14:solidFill>
          </w14:textFill>
        </w:rPr>
      </w:pPr>
    </w:p>
    <w:p w14:paraId="608AF03F">
      <w:pPr>
        <w:keepNext w:val="0"/>
        <w:keepLines w:val="0"/>
        <w:widowControl/>
        <w:suppressLineNumbers w:val="0"/>
        <w:shd w:val="clear" w:fill="FFFFFF"/>
        <w:spacing w:before="0" w:beforeAutospacing="0"/>
        <w:jc w:val="left"/>
        <w:rPr>
          <w:rFonts w:hint="default" w:ascii="Times New Roman" w:hAnsi="Times New Roman" w:eastAsia="宋体" w:cs="Times New Roman"/>
          <w:b w:val="0"/>
          <w:bCs/>
          <w:color w:val="000000" w:themeColor="text1"/>
          <w:kern w:val="44"/>
          <w:sz w:val="21"/>
          <w:szCs w:val="32"/>
          <w:lang w:val="en-US" w:eastAsia="zh-CN" w:bidi="ar-SA"/>
          <w14:textFill>
            <w14:solidFill>
              <w14:schemeClr w14:val="tx1"/>
            </w14:solidFill>
          </w14:textFill>
        </w:rPr>
      </w:pPr>
    </w:p>
    <w:bookmarkEnd w:id="12"/>
    <w:bookmarkEnd w:id="13"/>
    <w:bookmarkEnd w:id="14"/>
    <w:bookmarkEnd w:id="15"/>
    <w:bookmarkEnd w:id="16"/>
    <w:p w14:paraId="697BE1B1">
      <w:pPr>
        <w:numPr>
          <w:ilvl w:val="0"/>
          <w:numId w:val="3"/>
        </w:numPr>
        <w:spacing w:line="276" w:lineRule="auto"/>
        <w:ind w:left="425" w:leftChars="0" w:hanging="425" w:firstLineChars="0"/>
        <w:jc w:val="both"/>
        <w:outlineLvl w:val="0"/>
        <w:rPr>
          <w:rFonts w:hint="default" w:ascii="Times New Roman" w:hAnsi="Times New Roman" w:eastAsia="宋体" w:cs="Times New Roman"/>
          <w:b w:val="0"/>
          <w:bCs/>
          <w:kern w:val="44"/>
          <w:sz w:val="28"/>
          <w:szCs w:val="44"/>
          <w:lang w:val="en-US" w:eastAsia="zh-CN" w:bidi="ar-SA"/>
        </w:rPr>
      </w:pPr>
      <w:bookmarkStart w:id="21" w:name="_Toc7845"/>
      <w:bookmarkStart w:id="22" w:name="_Toc20565"/>
      <w:bookmarkStart w:id="23" w:name="_Toc530153175"/>
      <w:bookmarkStart w:id="24" w:name="_Toc499565931"/>
      <w:bookmarkStart w:id="25" w:name="_Toc31108"/>
      <w:bookmarkStart w:id="26" w:name="_Toc21672"/>
      <w:bookmarkStart w:id="27" w:name="_Toc30191"/>
      <w:bookmarkStart w:id="28" w:name="_Toc529872302"/>
      <w:bookmarkStart w:id="29" w:name="_Toc800"/>
      <w:r>
        <w:rPr>
          <w:rFonts w:hint="eastAsia" w:ascii="Times New Roman" w:hAnsi="Times New Roman" w:eastAsia="宋体" w:cs="Times New Roman"/>
          <w:b w:val="0"/>
          <w:bCs/>
          <w:kern w:val="44"/>
          <w:sz w:val="28"/>
          <w:szCs w:val="44"/>
          <w:lang w:val="en-US" w:eastAsia="zh-CN" w:bidi="ar-SA"/>
        </w:rPr>
        <w:t>系统现状</w:t>
      </w:r>
      <w:bookmarkEnd w:id="21"/>
    </w:p>
    <w:p w14:paraId="2350645D">
      <w:pPr>
        <w:pStyle w:val="15"/>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宋体" w:cs="Times New Roman"/>
          <w:b w:val="0"/>
          <w:bCs/>
          <w:color w:val="000000" w:themeColor="text1"/>
          <w:kern w:val="44"/>
          <w:sz w:val="21"/>
          <w:szCs w:val="32"/>
          <w:lang w:val="en-US" w:eastAsia="zh-CN" w:bidi="ar-SA"/>
          <w14:textFill>
            <w14:solidFill>
              <w14:schemeClr w14:val="tx1"/>
            </w14:solidFill>
          </w14:textFill>
        </w:rPr>
      </w:pPr>
      <w:r>
        <w:rPr>
          <w:rFonts w:hint="default" w:ascii="Times New Roman" w:hAnsi="Times New Roman" w:eastAsia="宋体" w:cs="Times New Roman"/>
          <w:b w:val="0"/>
          <w:bCs/>
          <w:color w:val="000000" w:themeColor="text1"/>
          <w:kern w:val="44"/>
          <w:sz w:val="21"/>
          <w:szCs w:val="32"/>
          <w:lang w:val="en-US" w:eastAsia="zh-CN" w:bidi="ar-SA"/>
          <w14:textFill>
            <w14:solidFill>
              <w14:schemeClr w14:val="tx1"/>
            </w14:solidFill>
          </w14:textFill>
        </w:rPr>
        <w:t>和乐业平台当前已具备泛渠道管理、合伙人管理、统一订单管理、分销甩单（含新版商机订单及旧版甩单订单）等核心业务功能。在行业标签方面，系统目前仅支持单级标签，即每个泛渠道或合伙人只能选择一个行业标签（如“餐饮”、“零售”等），该标签由省后台统一维护，地市及渠道工作台在选择时直接下拉展示所有标签。</w:t>
      </w:r>
    </w:p>
    <w:p w14:paraId="3C624D8F">
      <w:pPr>
        <w:pStyle w:val="15"/>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宋体" w:cs="Times New Roman"/>
          <w:b w:val="0"/>
          <w:bCs/>
          <w:color w:val="000000" w:themeColor="text1"/>
          <w:kern w:val="44"/>
          <w:sz w:val="21"/>
          <w:szCs w:val="32"/>
          <w:lang w:val="en-US" w:eastAsia="zh-CN" w:bidi="ar-SA"/>
          <w14:textFill>
            <w14:solidFill>
              <w14:schemeClr w14:val="tx1"/>
            </w14:solidFill>
          </w14:textFill>
        </w:rPr>
      </w:pPr>
      <w:r>
        <w:rPr>
          <w:rFonts w:hint="default" w:ascii="Times New Roman" w:hAnsi="Times New Roman" w:eastAsia="宋体" w:cs="Times New Roman"/>
          <w:b w:val="0"/>
          <w:bCs/>
          <w:color w:val="000000" w:themeColor="text1"/>
          <w:kern w:val="44"/>
          <w:sz w:val="21"/>
          <w:szCs w:val="32"/>
          <w:lang w:val="en-US" w:eastAsia="zh-CN" w:bidi="ar-SA"/>
          <w14:textFill>
            <w14:solidFill>
              <w14:schemeClr w14:val="tx1"/>
            </w14:solidFill>
          </w14:textFill>
        </w:rPr>
        <w:t>系统已实现标签的基础增删改查功能，但未区分一级大类与二级细分，且泛渠道与合伙人共用同一套标签体系，无法区分各自的特点。订单模块在创建时记录了行业标签，但未在列表查询及导出中充分展示，且同步至经分侧的数据文件中缺少该字段。</w:t>
      </w:r>
    </w:p>
    <w:p w14:paraId="1230FDBE">
      <w:pPr>
        <w:keepNext w:val="0"/>
        <w:keepLines w:val="0"/>
        <w:widowControl/>
        <w:suppressLineNumbers w:val="0"/>
        <w:jc w:val="left"/>
        <w:rPr>
          <w:rFonts w:hint="default" w:ascii="Times New Roman" w:hAnsi="Times New Roman" w:eastAsia="宋体" w:cs="Times New Roman"/>
          <w:b w:val="0"/>
          <w:bCs/>
          <w:color w:val="000000" w:themeColor="text1"/>
          <w:kern w:val="44"/>
          <w:sz w:val="21"/>
          <w:szCs w:val="32"/>
          <w:lang w:val="en-US" w:eastAsia="zh-CN" w:bidi="ar-SA"/>
          <w14:textFill>
            <w14:solidFill>
              <w14:schemeClr w14:val="tx1"/>
            </w14:solidFill>
          </w14:textFill>
        </w:rPr>
      </w:pPr>
    </w:p>
    <w:p w14:paraId="28789300">
      <w:pPr>
        <w:pStyle w:val="2"/>
        <w:rPr>
          <w:rFonts w:hint="default"/>
          <w:lang w:val="en-US" w:eastAsia="zh-CN"/>
        </w:rPr>
      </w:pPr>
    </w:p>
    <w:p w14:paraId="66BF82D2">
      <w:pPr>
        <w:pStyle w:val="5"/>
        <w:numPr>
          <w:ilvl w:val="1"/>
          <w:numId w:val="5"/>
        </w:numPr>
        <w:tabs>
          <w:tab w:val="left" w:pos="720"/>
        </w:tabs>
        <w:bidi w:val="0"/>
        <w:spacing w:before="0" w:after="0" w:line="360" w:lineRule="auto"/>
        <w:ind w:left="567" w:leftChars="0" w:right="240" w:rightChars="100" w:hanging="567" w:firstLineChars="0"/>
        <w:jc w:val="left"/>
        <w:outlineLvl w:val="1"/>
        <w:rPr>
          <w:rFonts w:hint="eastAsia" w:ascii="Times New Roman" w:hAnsi="Times New Roman" w:eastAsia="宋体" w:cs="Times New Roman"/>
          <w:b w:val="0"/>
          <w:bCs w:val="0"/>
          <w:color w:val="000000"/>
          <w:kern w:val="0"/>
          <w:sz w:val="24"/>
          <w:szCs w:val="24"/>
          <w:lang w:val="en-US" w:eastAsia="zh-CN" w:bidi="ar-SA"/>
        </w:rPr>
      </w:pPr>
      <w:bookmarkStart w:id="30" w:name="_Toc18533"/>
      <w:r>
        <w:rPr>
          <w:rFonts w:hint="eastAsia" w:ascii="Times New Roman" w:hAnsi="Times New Roman" w:eastAsia="宋体" w:cs="Times New Roman"/>
          <w:b w:val="0"/>
          <w:bCs w:val="0"/>
          <w:color w:val="000000"/>
          <w:kern w:val="0"/>
          <w:sz w:val="24"/>
          <w:szCs w:val="24"/>
          <w:lang w:val="en-US" w:eastAsia="zh-CN" w:bidi="ar-SA"/>
        </w:rPr>
        <w:t>系统概况</w:t>
      </w:r>
      <w:bookmarkEnd w:id="30"/>
    </w:p>
    <w:p w14:paraId="19E13AAB">
      <w:pPr>
        <w:keepNext w:val="0"/>
        <w:keepLines w:val="0"/>
        <w:widowControl/>
        <w:suppressLineNumbers w:val="0"/>
        <w:ind w:firstLine="420" w:firstLineChars="0"/>
        <w:jc w:val="left"/>
        <w:rPr>
          <w:rFonts w:hint="default" w:ascii="Times New Roman" w:hAnsi="Times New Roman" w:eastAsia="宋体" w:cs="Times New Roman"/>
          <w:b w:val="0"/>
          <w:bCs/>
          <w:color w:val="000000" w:themeColor="text1"/>
          <w:kern w:val="44"/>
          <w:sz w:val="21"/>
          <w:szCs w:val="32"/>
          <w:lang w:val="en-US" w:eastAsia="zh-CN" w:bidi="ar-SA"/>
          <w14:textFill>
            <w14:solidFill>
              <w14:schemeClr w14:val="tx1"/>
            </w14:solidFill>
          </w14:textFill>
        </w:rPr>
      </w:pPr>
      <w:r>
        <w:rPr>
          <w:rFonts w:hint="default" w:ascii="Times New Roman" w:hAnsi="Times New Roman" w:eastAsia="宋体" w:cs="Times New Roman"/>
          <w:b w:val="0"/>
          <w:bCs/>
          <w:color w:val="000000" w:themeColor="text1"/>
          <w:kern w:val="44"/>
          <w:sz w:val="21"/>
          <w:szCs w:val="32"/>
          <w:lang w:val="en-US" w:eastAsia="zh-CN" w:bidi="ar-SA"/>
          <w14:textFill>
            <w14:solidFill>
              <w14:schemeClr w14:val="tx1"/>
            </w14:solidFill>
          </w14:textFill>
        </w:rPr>
        <w:t>针对当前乐业平台泛渠道、合伙人行业标签仅支持单级选择、缺乏层级化管理的现状进行升级改造，通过搭建省后台标签大类管理功能，构建一级标签大类与泛渠道、合伙人二级细分标签关联的层级化标签体系，实现标签规范化维护与精细化分类。同步改造泛渠道管理、合伙人管理、订单及商机管理等核心业务模块，将原有单级标签选择升级为联动式二级标签选择模式，完善列表查询、数据导入导出、接口交互及数据同步逻辑，补充订单全流程行业标签字段，实现行业信息完整记录与精准追溯。改造后可有效解决标签管理混乱、数据统计聚合能力不足、订单信息缺失、精准营销支撑薄弱等问题，全面提升渠道与合伙人分类管理效率，强化数据统计分析与业务决策支撑能力，同时兼容历史数据实现平滑升级，为平台后续精细化运营与数据驱动业务发展提供坚实系统保障。</w:t>
      </w:r>
    </w:p>
    <w:p w14:paraId="1C815EDC">
      <w:pPr>
        <w:keepNext w:val="0"/>
        <w:keepLines w:val="0"/>
        <w:widowControl/>
        <w:suppressLineNumbers w:val="0"/>
        <w:shd w:val="clear" w:fill="FFFFFF"/>
        <w:spacing w:before="0" w:beforeAutospacing="0"/>
        <w:ind w:left="0" w:firstLine="420" w:firstLineChars="0"/>
        <w:jc w:val="left"/>
      </w:pPr>
    </w:p>
    <w:p w14:paraId="306034E3">
      <w:pPr>
        <w:keepNext w:val="0"/>
        <w:keepLines w:val="0"/>
        <w:widowControl/>
        <w:suppressLineNumbers w:val="0"/>
        <w:shd w:val="clear" w:fill="FFFFFF"/>
        <w:spacing w:before="0" w:beforeAutospacing="0"/>
        <w:ind w:left="0" w:firstLine="420" w:firstLineChars="0"/>
        <w:jc w:val="left"/>
        <w:rPr>
          <w:rFonts w:hint="default" w:ascii="Times New Roman" w:hAnsi="Times New Roman" w:eastAsia="宋体" w:cs="Times New Roman"/>
          <w:b w:val="0"/>
          <w:bCs/>
          <w:color w:val="000000" w:themeColor="text1"/>
          <w:kern w:val="44"/>
          <w:sz w:val="21"/>
          <w:szCs w:val="32"/>
          <w:lang w:val="en-US" w:eastAsia="zh-CN" w:bidi="ar-SA"/>
          <w14:textFill>
            <w14:solidFill>
              <w14:schemeClr w14:val="tx1"/>
            </w14:solidFill>
          </w14:textFill>
        </w:rPr>
      </w:pPr>
    </w:p>
    <w:p w14:paraId="726D3B82">
      <w:pPr>
        <w:pStyle w:val="6"/>
        <w:ind w:left="0" w:leftChars="0" w:firstLine="0" w:firstLineChars="0"/>
        <w:rPr>
          <w:rFonts w:hint="default" w:ascii="Segoe UI" w:hAnsi="Segoe UI" w:eastAsia="Segoe UI" w:cs="Segoe UI"/>
          <w:i w:val="0"/>
          <w:iCs w:val="0"/>
          <w:caps w:val="0"/>
          <w:color w:val="1F2329"/>
          <w:spacing w:val="0"/>
          <w:sz w:val="16"/>
          <w:szCs w:val="16"/>
          <w:shd w:val="clear" w:fill="EFF0F1"/>
          <w:lang w:val="en-US" w:eastAsia="zh-CN"/>
        </w:rPr>
      </w:pPr>
    </w:p>
    <w:p w14:paraId="315604B7">
      <w:pPr>
        <w:pStyle w:val="5"/>
        <w:numPr>
          <w:ilvl w:val="1"/>
          <w:numId w:val="5"/>
        </w:numPr>
        <w:tabs>
          <w:tab w:val="left" w:pos="720"/>
        </w:tabs>
        <w:bidi w:val="0"/>
        <w:spacing w:before="0" w:after="0" w:line="360" w:lineRule="auto"/>
        <w:ind w:left="567" w:leftChars="0" w:right="240" w:rightChars="100" w:hanging="567" w:firstLineChars="0"/>
        <w:jc w:val="left"/>
        <w:outlineLvl w:val="1"/>
        <w:rPr>
          <w:rFonts w:hint="eastAsia" w:ascii="Times New Roman" w:hAnsi="Times New Roman" w:eastAsia="宋体" w:cs="Times New Roman"/>
          <w:b w:val="0"/>
          <w:bCs w:val="0"/>
          <w:color w:val="000000"/>
          <w:kern w:val="0"/>
          <w:sz w:val="24"/>
          <w:szCs w:val="24"/>
          <w:lang w:val="en-US" w:eastAsia="zh-CN" w:bidi="ar-SA"/>
        </w:rPr>
      </w:pPr>
      <w:bookmarkStart w:id="31" w:name="_Toc29770"/>
      <w:r>
        <w:rPr>
          <w:rFonts w:hint="eastAsia" w:ascii="Times New Roman" w:hAnsi="Times New Roman" w:eastAsia="宋体" w:cs="Times New Roman"/>
          <w:b w:val="0"/>
          <w:bCs w:val="0"/>
          <w:color w:val="000000"/>
          <w:kern w:val="0"/>
          <w:sz w:val="24"/>
          <w:szCs w:val="24"/>
          <w:lang w:val="en-US" w:eastAsia="zh-CN" w:bidi="ar-SA"/>
        </w:rPr>
        <w:t>系统已实现功能</w:t>
      </w:r>
      <w:bookmarkEnd w:id="31"/>
    </w:p>
    <w:p w14:paraId="40CF708C">
      <w:pPr>
        <w:pStyle w:val="6"/>
        <w:rPr>
          <w:rFonts w:hint="default" w:ascii="Times New Roman" w:hAnsi="Times New Roman" w:eastAsia="宋体" w:cs="Times New Roman"/>
          <w:b w:val="0"/>
          <w:bCs/>
          <w:color w:val="FF0000"/>
          <w:kern w:val="44"/>
          <w:sz w:val="24"/>
          <w:szCs w:val="24"/>
          <w:lang w:val="en-US" w:eastAsia="zh-CN" w:bidi="ar-SA"/>
        </w:rPr>
      </w:pPr>
      <w:r>
        <w:drawing>
          <wp:inline distT="0" distB="0" distL="114300" distR="114300">
            <wp:extent cx="5266055" cy="3978275"/>
            <wp:effectExtent l="0" t="0" r="4445"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0"/>
                    <a:stretch>
                      <a:fillRect/>
                    </a:stretch>
                  </pic:blipFill>
                  <pic:spPr>
                    <a:xfrm>
                      <a:off x="0" y="0"/>
                      <a:ext cx="5266055" cy="3978275"/>
                    </a:xfrm>
                    <a:prstGeom prst="rect">
                      <a:avLst/>
                    </a:prstGeom>
                    <a:noFill/>
                    <a:ln>
                      <a:noFill/>
                    </a:ln>
                  </pic:spPr>
                </pic:pic>
              </a:graphicData>
            </a:graphic>
          </wp:inline>
        </w:drawing>
      </w:r>
    </w:p>
    <w:p w14:paraId="1B67EFFD">
      <w:pPr>
        <w:pStyle w:val="5"/>
        <w:numPr>
          <w:ilvl w:val="1"/>
          <w:numId w:val="5"/>
        </w:numPr>
        <w:tabs>
          <w:tab w:val="left" w:pos="720"/>
        </w:tabs>
        <w:bidi w:val="0"/>
        <w:spacing w:before="0" w:after="0" w:line="360" w:lineRule="auto"/>
        <w:ind w:left="567" w:leftChars="0" w:right="240" w:rightChars="100" w:hanging="567" w:firstLineChars="0"/>
        <w:jc w:val="left"/>
        <w:outlineLvl w:val="1"/>
        <w:rPr>
          <w:rFonts w:hint="default" w:ascii="Times New Roman" w:hAnsi="Times New Roman" w:eastAsia="宋体" w:cs="Times New Roman"/>
          <w:b w:val="0"/>
          <w:bCs w:val="0"/>
          <w:color w:val="000000"/>
          <w:kern w:val="0"/>
          <w:sz w:val="24"/>
          <w:szCs w:val="24"/>
          <w:lang w:val="en-US" w:eastAsia="zh-CN" w:bidi="ar-SA"/>
        </w:rPr>
      </w:pPr>
      <w:bookmarkStart w:id="32" w:name="_Toc12703"/>
      <w:r>
        <w:rPr>
          <w:rFonts w:hint="eastAsia" w:ascii="Times New Roman" w:hAnsi="Times New Roman" w:eastAsia="宋体" w:cs="Times New Roman"/>
          <w:b w:val="0"/>
          <w:bCs w:val="0"/>
          <w:color w:val="000000"/>
          <w:kern w:val="0"/>
          <w:sz w:val="24"/>
          <w:szCs w:val="24"/>
          <w:lang w:val="en-US" w:eastAsia="zh-CN" w:bidi="ar-SA"/>
        </w:rPr>
        <w:t>存在问题</w:t>
      </w:r>
      <w:bookmarkEnd w:id="32"/>
    </w:p>
    <w:p w14:paraId="16B51082">
      <w:pPr>
        <w:pStyle w:val="6"/>
        <w:rPr>
          <w:rFonts w:hint="default" w:ascii="Times New Roman" w:hAnsi="Times New Roman" w:eastAsia="宋体" w:cs="Times New Roman"/>
          <w:b w:val="0"/>
          <w:bCs/>
          <w:color w:val="000000" w:themeColor="text1"/>
          <w:kern w:val="44"/>
          <w:sz w:val="24"/>
          <w:szCs w:val="24"/>
          <w:lang w:val="en-US" w:eastAsia="zh-CN" w:bidi="ar-SA"/>
          <w14:textFill>
            <w14:solidFill>
              <w14:schemeClr w14:val="tx1"/>
            </w14:solidFill>
          </w14:textFill>
        </w:rPr>
      </w:pPr>
      <w:r>
        <w:rPr>
          <w:rFonts w:hint="eastAsia" w:ascii="Times New Roman" w:hAnsi="Times New Roman" w:eastAsia="宋体" w:cs="Times New Roman"/>
          <w:b w:val="0"/>
          <w:bCs/>
          <w:color w:val="000000" w:themeColor="text1"/>
          <w:kern w:val="44"/>
          <w:sz w:val="24"/>
          <w:szCs w:val="24"/>
          <w:lang w:val="en-US" w:eastAsia="zh-CN" w:bidi="ar-SA"/>
          <w14:textFill>
            <w14:solidFill>
              <w14:schemeClr w14:val="tx1"/>
            </w14:solidFill>
          </w14:textFill>
        </w:rPr>
        <w:t>暂无。</w:t>
      </w:r>
    </w:p>
    <w:p w14:paraId="1CD14B66">
      <w:pPr>
        <w:numPr>
          <w:ilvl w:val="0"/>
          <w:numId w:val="3"/>
        </w:numPr>
        <w:spacing w:line="276" w:lineRule="auto"/>
        <w:ind w:left="425" w:leftChars="0" w:hanging="425" w:firstLineChars="0"/>
        <w:jc w:val="both"/>
        <w:outlineLvl w:val="0"/>
        <w:rPr>
          <w:rFonts w:hint="default" w:ascii="Times New Roman" w:hAnsi="Times New Roman" w:eastAsia="宋体" w:cs="Times New Roman"/>
          <w:b w:val="0"/>
          <w:bCs/>
          <w:kern w:val="44"/>
          <w:sz w:val="28"/>
          <w:szCs w:val="44"/>
          <w:lang w:val="en-US" w:eastAsia="zh-CN" w:bidi="ar-SA"/>
        </w:rPr>
      </w:pPr>
      <w:bookmarkStart w:id="33" w:name="_Toc16711"/>
      <w:r>
        <w:rPr>
          <w:rFonts w:hint="default" w:ascii="Times New Roman" w:hAnsi="Times New Roman" w:eastAsia="宋体" w:cs="Times New Roman"/>
          <w:b w:val="0"/>
          <w:bCs/>
          <w:kern w:val="44"/>
          <w:sz w:val="28"/>
          <w:szCs w:val="44"/>
          <w:lang w:val="en-US" w:eastAsia="zh-CN" w:bidi="ar-SA"/>
        </w:rPr>
        <w:t>功能架构图</w:t>
      </w:r>
      <w:bookmarkEnd w:id="22"/>
      <w:bookmarkEnd w:id="33"/>
    </w:p>
    <w:p w14:paraId="6D8089DF">
      <w:pPr>
        <w:numPr>
          <w:ilvl w:val="0"/>
          <w:numId w:val="0"/>
        </w:numPr>
        <w:spacing w:line="360" w:lineRule="auto"/>
        <w:ind w:leftChars="0"/>
        <w:rPr>
          <w:rFonts w:hint="eastAsia" w:eastAsiaTheme="minorEastAsia"/>
          <w:lang w:eastAsia="zh-CN"/>
        </w:rPr>
      </w:pPr>
      <w:r>
        <w:rPr>
          <w:rFonts w:hint="eastAsia" w:eastAsiaTheme="minorEastAsia"/>
          <w:lang w:eastAsia="zh-CN"/>
        </w:rPr>
        <w:drawing>
          <wp:inline distT="0" distB="0" distL="114300" distR="114300">
            <wp:extent cx="4100195" cy="2795905"/>
            <wp:effectExtent l="0" t="0" r="1905" b="0"/>
            <wp:docPr id="5" name="图片 5" descr="yuque_diagra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yuque_diagram (38)"/>
                    <pic:cNvPicPr>
                      <a:picLocks noChangeAspect="1"/>
                    </pic:cNvPicPr>
                  </pic:nvPicPr>
                  <pic:blipFill>
                    <a:blip r:embed="rId11"/>
                    <a:stretch>
                      <a:fillRect/>
                    </a:stretch>
                  </pic:blipFill>
                  <pic:spPr>
                    <a:xfrm>
                      <a:off x="0" y="0"/>
                      <a:ext cx="4100195" cy="2795905"/>
                    </a:xfrm>
                    <a:prstGeom prst="rect">
                      <a:avLst/>
                    </a:prstGeom>
                  </pic:spPr>
                </pic:pic>
              </a:graphicData>
            </a:graphic>
          </wp:inline>
        </w:drawing>
      </w:r>
    </w:p>
    <w:p w14:paraId="53CEF92C">
      <w:pPr>
        <w:pStyle w:val="2"/>
        <w:rPr>
          <w:rFonts w:hint="eastAsia"/>
          <w:lang w:eastAsia="zh-CN"/>
        </w:rPr>
      </w:pPr>
      <w:r>
        <w:rPr>
          <w:rFonts w:hint="eastAsia"/>
          <w:lang w:eastAsia="zh-CN"/>
        </w:rPr>
        <w:drawing>
          <wp:inline distT="0" distB="0" distL="114300" distR="114300">
            <wp:extent cx="4123690" cy="5031740"/>
            <wp:effectExtent l="0" t="0" r="3810" b="0"/>
            <wp:docPr id="4" name="图片 4" descr="yuque_diagram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yuque_diagram (51)"/>
                    <pic:cNvPicPr>
                      <a:picLocks noChangeAspect="1"/>
                    </pic:cNvPicPr>
                  </pic:nvPicPr>
                  <pic:blipFill>
                    <a:blip r:embed="rId12"/>
                    <a:stretch>
                      <a:fillRect/>
                    </a:stretch>
                  </pic:blipFill>
                  <pic:spPr>
                    <a:xfrm>
                      <a:off x="0" y="0"/>
                      <a:ext cx="4123690" cy="5031740"/>
                    </a:xfrm>
                    <a:prstGeom prst="rect">
                      <a:avLst/>
                    </a:prstGeom>
                  </pic:spPr>
                </pic:pic>
              </a:graphicData>
            </a:graphic>
          </wp:inline>
        </w:drawing>
      </w:r>
    </w:p>
    <w:p w14:paraId="0DB07E1C">
      <w:pPr>
        <w:pStyle w:val="2"/>
        <w:rPr>
          <w:rFonts w:hint="default"/>
          <w:lang w:val="en-US" w:eastAsia="zh-CN"/>
        </w:rPr>
      </w:pPr>
    </w:p>
    <w:p w14:paraId="0E501732">
      <w:pPr>
        <w:pStyle w:val="3"/>
        <w:ind w:left="0" w:leftChars="0" w:firstLine="0" w:firstLineChars="0"/>
        <w:jc w:val="left"/>
        <w:rPr>
          <w:rFonts w:hint="default"/>
          <w:lang w:val="en-US" w:eastAsia="zh-CN"/>
        </w:rPr>
      </w:pPr>
      <w:r>
        <w:rPr>
          <w:sz w:val="24"/>
        </w:rPr>
        <mc:AlternateContent>
          <mc:Choice Requires="wps">
            <w:drawing>
              <wp:anchor distT="0" distB="0" distL="114300" distR="114300" simplePos="0" relativeHeight="251661312" behindDoc="0" locked="0" layoutInCell="1" allowOverlap="1">
                <wp:simplePos x="0" y="0"/>
                <wp:positionH relativeFrom="column">
                  <wp:posOffset>3118485</wp:posOffset>
                </wp:positionH>
                <wp:positionV relativeFrom="paragraph">
                  <wp:posOffset>66675</wp:posOffset>
                </wp:positionV>
                <wp:extent cx="328930" cy="137795"/>
                <wp:effectExtent l="6350" t="6350" r="7620" b="8255"/>
                <wp:wrapNone/>
                <wp:docPr id="10" name="矩形 10"/>
                <wp:cNvGraphicFramePr/>
                <a:graphic xmlns:a="http://schemas.openxmlformats.org/drawingml/2006/main">
                  <a:graphicData uri="http://schemas.microsoft.com/office/word/2010/wordprocessingShape">
                    <wps:wsp>
                      <wps:cNvSpPr/>
                      <wps:spPr>
                        <a:xfrm>
                          <a:off x="0" y="0"/>
                          <a:ext cx="328930" cy="137795"/>
                        </a:xfrm>
                        <a:prstGeom prst="rect">
                          <a:avLst/>
                        </a:prstGeom>
                        <a:solidFill>
                          <a:schemeClr val="tx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45.55pt;margin-top:5.25pt;height:10.85pt;width:25.9pt;z-index:251661312;v-text-anchor:middle;mso-width-relative:page;mso-height-relative:page;" fillcolor="#000000 [3213]" filled="t" stroked="t" coordsize="21600,21600" o:gfxdata="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aV38HNoAAAAJAQAADwAAAAAAAAABACAAAAAiAAAAZHJzL2Rvd25yZXYueG1s&#10;UEsBAhQAFAAAAAgAh07iQCLt43RoAgAA9QQAAA4AAAAAAAAAAQAgAAAAKQEAAGRycy9lMm9Eb2Mu&#10;eG1sUEsFBgAAAAAGAAYAWQEAAAMGAAAAAA==&#10;">
                <v:fill on="t" focussize="0,0"/>
                <v:stroke weight="1pt" color="#000000 [3213]" miterlimit="8" joinstyle="miter"/>
                <v:imagedata o:title=""/>
                <o:lock v:ext="edit" aspectratio="f"/>
              </v:rect>
            </w:pict>
          </mc:Fallback>
        </mc:AlternateContent>
      </w:r>
      <w:r>
        <w:rPr>
          <w:sz w:val="24"/>
        </w:rPr>
        <mc:AlternateContent>
          <mc:Choice Requires="wps">
            <w:drawing>
              <wp:anchor distT="0" distB="0" distL="114300" distR="114300" simplePos="0" relativeHeight="251660288" behindDoc="0" locked="0" layoutInCell="1" allowOverlap="1">
                <wp:simplePos x="0" y="0"/>
                <wp:positionH relativeFrom="column">
                  <wp:posOffset>1875790</wp:posOffset>
                </wp:positionH>
                <wp:positionV relativeFrom="paragraph">
                  <wp:posOffset>78105</wp:posOffset>
                </wp:positionV>
                <wp:extent cx="328930" cy="137795"/>
                <wp:effectExtent l="6350" t="6350" r="7620" b="8255"/>
                <wp:wrapNone/>
                <wp:docPr id="8" name="矩形 8"/>
                <wp:cNvGraphicFramePr/>
                <a:graphic xmlns:a="http://schemas.openxmlformats.org/drawingml/2006/main">
                  <a:graphicData uri="http://schemas.microsoft.com/office/word/2010/wordprocessingShape">
                    <wps:wsp>
                      <wps:cNvSpPr/>
                      <wps:spPr>
                        <a:xfrm>
                          <a:off x="0" y="0"/>
                          <a:ext cx="328930" cy="137795"/>
                        </a:xfrm>
                        <a:prstGeom prst="rect">
                          <a:avLst/>
                        </a:prstGeom>
                        <a:solidFill>
                          <a:schemeClr val="accent1"/>
                        </a:solidFill>
                        <a:ln>
                          <a:solidFill>
                            <a:schemeClr val="accent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47.7pt;margin-top:6.15pt;height:10.85pt;width:25.9pt;z-index:251660288;v-text-anchor:middle;mso-width-relative:page;mso-height-relative:page;" fillcolor="#5B9BD5 [3204]" filled="t" stroked="t" coordsize="21600,21600" o:gfxdata="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v+GFL9kAAAAJAQAADwAAAAAAAAABACAAAAAiAAAAZHJzL2Rvd25yZXYu&#10;eG1sUEsBAhQAFAAAAAgAh07iQNDI/dxsAgAA8wQAAA4AAAAAAAAAAQAgAAAAKAEAAGRycy9lMm9E&#10;b2MueG1sUEsFBgAAAAAGAAYAWQEAAAYGAAAAAA==&#10;">
                <v:fill on="t" focussize="0,0"/>
                <v:stroke weight="1pt" color="#5B9BD5 [3204]" miterlimit="8" joinstyle="miter"/>
                <v:imagedata o:title=""/>
                <o:lock v:ext="edit" aspectratio="f"/>
              </v:rect>
            </w:pict>
          </mc:Fallback>
        </mc:AlternateContent>
      </w:r>
      <w:r>
        <w:rPr>
          <w:sz w:val="24"/>
        </w:rPr>
        <mc:AlternateContent>
          <mc:Choice Requires="wps">
            <w:drawing>
              <wp:anchor distT="0" distB="0" distL="114300" distR="114300" simplePos="0" relativeHeight="251659264" behindDoc="0" locked="0" layoutInCell="1" allowOverlap="1">
                <wp:simplePos x="0" y="0"/>
                <wp:positionH relativeFrom="column">
                  <wp:posOffset>651510</wp:posOffset>
                </wp:positionH>
                <wp:positionV relativeFrom="paragraph">
                  <wp:posOffset>78740</wp:posOffset>
                </wp:positionV>
                <wp:extent cx="328930" cy="137795"/>
                <wp:effectExtent l="6350" t="6350" r="7620" b="8255"/>
                <wp:wrapNone/>
                <wp:docPr id="7" name="矩形 7"/>
                <wp:cNvGraphicFramePr/>
                <a:graphic xmlns:a="http://schemas.openxmlformats.org/drawingml/2006/main">
                  <a:graphicData uri="http://schemas.microsoft.com/office/word/2010/wordprocessingShape">
                    <wps:wsp>
                      <wps:cNvSpPr/>
                      <wps:spPr>
                        <a:xfrm>
                          <a:off x="1544320" y="7854950"/>
                          <a:ext cx="328930" cy="137795"/>
                        </a:xfrm>
                        <a:prstGeom prst="rect">
                          <a:avLst/>
                        </a:prstGeom>
                        <a:solidFill>
                          <a:srgbClr val="FF0000"/>
                        </a:solidFill>
                        <a:ln>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1.3pt;margin-top:6.2pt;height:10.85pt;width:25.9pt;z-index:251659264;v-text-anchor:middle;mso-width-relative:page;mso-height-relative:page;" fillcolor="#FF0000" filled="t" stroked="t" coordsize="21600,21600" o:gfxdata="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BeMMQQ1QAAAAkBAAAPAAAAAAAAAAEAIAAAACIAAABkcnMvZG93&#10;bnJldi54bWxQSwECFAAUAAAACACHTuJA482Y5XUCAAD/BAAADgAAAAAAAAABACAAAAAkAQAAZHJz&#10;L2Uyb0RvYy54bWxQSwUGAAAAAAYABgBZAQAACwYAAAAA&#10;">
                <v:fill on="t" focussize="0,0"/>
                <v:stroke weight="1pt" color="#FF0000 [2404]" miterlimit="8" joinstyle="miter"/>
                <v:imagedata o:title=""/>
                <o:lock v:ext="edit" aspectratio="f"/>
              </v:rect>
            </w:pict>
          </mc:Fallback>
        </mc:AlternateContent>
      </w:r>
      <w:r>
        <w:rPr>
          <w:rFonts w:hint="eastAsia"/>
          <w:lang w:val="en-US" w:eastAsia="zh-CN"/>
        </w:rPr>
        <w:t>新增模块      ；优化模块      ；原有模块</w:t>
      </w:r>
    </w:p>
    <w:p w14:paraId="7DFC35D6">
      <w:pPr>
        <w:numPr>
          <w:ilvl w:val="0"/>
          <w:numId w:val="3"/>
        </w:numPr>
        <w:spacing w:line="276" w:lineRule="auto"/>
        <w:ind w:left="425" w:leftChars="0" w:hanging="425" w:firstLineChars="0"/>
        <w:jc w:val="both"/>
        <w:outlineLvl w:val="0"/>
        <w:rPr>
          <w:rFonts w:hint="default" w:ascii="Times New Roman" w:hAnsi="Times New Roman" w:eastAsia="宋体" w:cs="Times New Roman"/>
          <w:b w:val="0"/>
          <w:bCs/>
          <w:kern w:val="44"/>
          <w:sz w:val="28"/>
          <w:szCs w:val="44"/>
          <w:lang w:val="en-US" w:eastAsia="zh-CN" w:bidi="ar-SA"/>
        </w:rPr>
      </w:pPr>
      <w:bookmarkStart w:id="34" w:name="_Toc24705"/>
      <w:bookmarkStart w:id="35" w:name="_Toc23368"/>
      <w:r>
        <w:rPr>
          <w:rFonts w:hint="default" w:ascii="Times New Roman" w:hAnsi="Times New Roman" w:eastAsia="宋体" w:cs="Times New Roman"/>
          <w:b w:val="0"/>
          <w:bCs/>
          <w:kern w:val="44"/>
          <w:sz w:val="28"/>
          <w:szCs w:val="44"/>
          <w:lang w:val="en-US" w:eastAsia="zh-CN" w:bidi="ar-SA"/>
        </w:rPr>
        <w:t>功能需求</w:t>
      </w:r>
      <w:bookmarkEnd w:id="23"/>
      <w:bookmarkEnd w:id="24"/>
      <w:bookmarkEnd w:id="25"/>
      <w:bookmarkEnd w:id="26"/>
      <w:bookmarkEnd w:id="27"/>
      <w:bookmarkEnd w:id="28"/>
      <w:bookmarkEnd w:id="29"/>
      <w:bookmarkEnd w:id="34"/>
      <w:bookmarkEnd w:id="35"/>
    </w:p>
    <w:tbl>
      <w:tblPr>
        <w:tblStyle w:val="17"/>
        <w:tblW w:w="991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054"/>
        <w:gridCol w:w="2420"/>
        <w:gridCol w:w="2274"/>
        <w:gridCol w:w="4166"/>
      </w:tblGrid>
      <w:tr w14:paraId="4569B9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2" w:hRule="atLeast"/>
          <w:jc w:val="center"/>
        </w:trPr>
        <w:tc>
          <w:tcPr>
            <w:tcW w:w="1054" w:type="dxa"/>
            <w:tcBorders>
              <w:top w:val="single" w:color="000000" w:sz="4" w:space="0"/>
              <w:left w:val="single" w:color="000000" w:sz="4" w:space="0"/>
              <w:bottom w:val="single" w:color="auto" w:sz="4" w:space="0"/>
              <w:right w:val="single" w:color="000000" w:sz="4" w:space="0"/>
            </w:tcBorders>
            <w:shd w:val="clear" w:color="auto" w:fill="auto"/>
            <w:noWrap/>
            <w:vAlign w:val="center"/>
          </w:tcPr>
          <w:p w14:paraId="7724A76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bCs/>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b/>
                <w:bCs/>
                <w:i w:val="0"/>
                <w:iCs w:val="0"/>
                <w:color w:val="000000" w:themeColor="text1"/>
                <w:sz w:val="20"/>
                <w:szCs w:val="20"/>
                <w:vertAlign w:val="baseline"/>
                <w:lang w:val="en-US" w:eastAsia="zh-CN"/>
                <w14:textFill>
                  <w14:solidFill>
                    <w14:schemeClr w14:val="tx1"/>
                  </w14:solidFill>
                </w14:textFill>
              </w:rPr>
              <w:t>入口</w:t>
            </w:r>
          </w:p>
        </w:tc>
        <w:tc>
          <w:tcPr>
            <w:tcW w:w="2420" w:type="dxa"/>
            <w:tcBorders>
              <w:top w:val="single" w:color="000000" w:sz="4" w:space="0"/>
              <w:left w:val="single" w:color="000000" w:sz="4" w:space="0"/>
              <w:bottom w:val="single" w:color="auto" w:sz="4" w:space="0"/>
              <w:right w:val="single" w:color="000000" w:sz="4" w:space="0"/>
            </w:tcBorders>
            <w:shd w:val="clear" w:color="auto" w:fill="auto"/>
            <w:noWrap/>
            <w:vAlign w:val="center"/>
          </w:tcPr>
          <w:p w14:paraId="3046A66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bCs/>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b/>
                <w:bCs/>
                <w:i w:val="0"/>
                <w:iCs w:val="0"/>
                <w:color w:val="000000" w:themeColor="text1"/>
                <w:sz w:val="20"/>
                <w:szCs w:val="20"/>
                <w:vertAlign w:val="baseline"/>
                <w:lang w:val="en-US" w:eastAsia="zh-CN"/>
                <w14:textFill>
                  <w14:solidFill>
                    <w14:schemeClr w14:val="tx1"/>
                  </w14:solidFill>
                </w14:textFill>
              </w:rPr>
              <w:t>一级功能模块名称</w:t>
            </w:r>
          </w:p>
        </w:tc>
        <w:tc>
          <w:tcPr>
            <w:tcW w:w="22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04137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bCs/>
                <w:i w:val="0"/>
                <w:iCs w:val="0"/>
                <w:color w:val="000000" w:themeColor="text1"/>
                <w:sz w:val="20"/>
                <w:szCs w:val="20"/>
                <w:highlight w:val="none"/>
                <w:vertAlign w:val="baseline"/>
                <w:lang w:val="en-US" w:eastAsia="zh-CN"/>
                <w14:textFill>
                  <w14:solidFill>
                    <w14:schemeClr w14:val="tx1"/>
                  </w14:solidFill>
                </w14:textFill>
              </w:rPr>
            </w:pPr>
            <w:r>
              <w:rPr>
                <w:rFonts w:hint="eastAsia" w:ascii="Times New Roman" w:hAnsi="Times New Roman" w:eastAsia="宋体" w:cs="Times New Roman"/>
                <w:b/>
                <w:bCs/>
                <w:i w:val="0"/>
                <w:iCs w:val="0"/>
                <w:color w:val="000000" w:themeColor="text1"/>
                <w:sz w:val="20"/>
                <w:szCs w:val="20"/>
                <w:highlight w:val="none"/>
                <w:vertAlign w:val="baseline"/>
                <w:lang w:val="en-US" w:eastAsia="zh-CN"/>
                <w14:textFill>
                  <w14:solidFill>
                    <w14:schemeClr w14:val="tx1"/>
                  </w14:solidFill>
                </w14:textFill>
              </w:rPr>
              <w:t>二级功能模块名称</w:t>
            </w:r>
          </w:p>
        </w:tc>
        <w:tc>
          <w:tcPr>
            <w:tcW w:w="41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46831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bCs/>
                <w:i w:val="0"/>
                <w:iCs w:val="0"/>
                <w:color w:val="000000" w:themeColor="text1"/>
                <w:sz w:val="20"/>
                <w:szCs w:val="20"/>
                <w:highlight w:val="none"/>
                <w:vertAlign w:val="baseline"/>
                <w:lang w:val="en-US" w:eastAsia="zh-CN"/>
                <w14:textFill>
                  <w14:solidFill>
                    <w14:schemeClr w14:val="tx1"/>
                  </w14:solidFill>
                </w14:textFill>
              </w:rPr>
            </w:pPr>
            <w:r>
              <w:rPr>
                <w:rFonts w:hint="eastAsia" w:ascii="Times New Roman" w:hAnsi="Times New Roman" w:eastAsia="宋体" w:cs="Times New Roman"/>
                <w:b/>
                <w:bCs/>
                <w:i w:val="0"/>
                <w:iCs w:val="0"/>
                <w:color w:val="000000" w:themeColor="text1"/>
                <w:sz w:val="20"/>
                <w:szCs w:val="20"/>
                <w:highlight w:val="none"/>
                <w:vertAlign w:val="baseline"/>
                <w:lang w:val="en-US" w:eastAsia="zh-CN"/>
                <w14:textFill>
                  <w14:solidFill>
                    <w14:schemeClr w14:val="tx1"/>
                  </w14:solidFill>
                </w14:textFill>
              </w:rPr>
              <w:t>三级功能模块名称</w:t>
            </w:r>
          </w:p>
        </w:tc>
      </w:tr>
      <w:tr w14:paraId="1D7B98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2" w:hRule="atLeast"/>
          <w:jc w:val="center"/>
        </w:trPr>
        <w:tc>
          <w:tcPr>
            <w:tcW w:w="1054" w:type="dxa"/>
            <w:vMerge w:val="restart"/>
            <w:tcBorders>
              <w:left w:val="single" w:color="auto" w:sz="4" w:space="0"/>
              <w:right w:val="single" w:color="auto" w:sz="4" w:space="0"/>
            </w:tcBorders>
            <w:shd w:val="clear" w:color="auto" w:fill="auto"/>
            <w:noWrap/>
            <w:vAlign w:val="center"/>
          </w:tcPr>
          <w:p w14:paraId="1D72A3B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后台</w:t>
            </w:r>
          </w:p>
        </w:tc>
        <w:tc>
          <w:tcPr>
            <w:tcW w:w="2420" w:type="dxa"/>
            <w:vMerge w:val="restart"/>
            <w:tcBorders>
              <w:top w:val="single" w:color="auto" w:sz="4" w:space="0"/>
              <w:left w:val="single" w:color="auto" w:sz="4" w:space="0"/>
              <w:right w:val="single" w:color="auto" w:sz="4" w:space="0"/>
            </w:tcBorders>
            <w:shd w:val="clear" w:color="auto" w:fill="auto"/>
            <w:noWrap/>
            <w:vAlign w:val="center"/>
          </w:tcPr>
          <w:p w14:paraId="5EF99B5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分销甩单</w:t>
            </w:r>
          </w:p>
        </w:tc>
        <w:tc>
          <w:tcPr>
            <w:tcW w:w="2274" w:type="dxa"/>
            <w:vMerge w:val="restart"/>
            <w:tcBorders>
              <w:top w:val="single" w:color="000000" w:sz="4" w:space="0"/>
              <w:left w:val="single" w:color="auto" w:sz="4" w:space="0"/>
              <w:right w:val="single" w:color="000000" w:sz="4" w:space="0"/>
            </w:tcBorders>
            <w:shd w:val="clear" w:color="auto" w:fill="auto"/>
            <w:noWrap/>
            <w:vAlign w:val="center"/>
          </w:tcPr>
          <w:p w14:paraId="7FDB464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合伙人管理</w:t>
            </w:r>
          </w:p>
        </w:tc>
        <w:tc>
          <w:tcPr>
            <w:tcW w:w="41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4D292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合伙人列表</w:t>
            </w:r>
          </w:p>
        </w:tc>
      </w:tr>
      <w:tr w14:paraId="31BA7C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2" w:hRule="atLeast"/>
          <w:jc w:val="center"/>
        </w:trPr>
        <w:tc>
          <w:tcPr>
            <w:tcW w:w="1054" w:type="dxa"/>
            <w:vMerge w:val="continue"/>
            <w:tcBorders>
              <w:left w:val="single" w:color="auto" w:sz="4" w:space="0"/>
              <w:right w:val="single" w:color="auto" w:sz="4" w:space="0"/>
            </w:tcBorders>
            <w:shd w:val="clear" w:color="auto" w:fill="auto"/>
            <w:noWrap/>
            <w:vAlign w:val="center"/>
          </w:tcPr>
          <w:p w14:paraId="473AD9E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420" w:type="dxa"/>
            <w:vMerge w:val="continue"/>
            <w:tcBorders>
              <w:left w:val="single" w:color="auto" w:sz="4" w:space="0"/>
              <w:right w:val="single" w:color="auto" w:sz="4" w:space="0"/>
            </w:tcBorders>
            <w:shd w:val="clear" w:color="auto" w:fill="auto"/>
            <w:noWrap/>
            <w:vAlign w:val="center"/>
          </w:tcPr>
          <w:p w14:paraId="5E0FBDE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274" w:type="dxa"/>
            <w:vMerge w:val="continue"/>
            <w:tcBorders>
              <w:left w:val="single" w:color="auto" w:sz="4" w:space="0"/>
              <w:right w:val="single" w:color="000000" w:sz="4" w:space="0"/>
            </w:tcBorders>
            <w:shd w:val="clear" w:color="auto" w:fill="auto"/>
            <w:noWrap/>
            <w:vAlign w:val="center"/>
          </w:tcPr>
          <w:p w14:paraId="7ACF2A2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41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CDF91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合伙人新增</w:t>
            </w:r>
          </w:p>
        </w:tc>
      </w:tr>
      <w:tr w14:paraId="3829EB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2" w:hRule="atLeast"/>
          <w:jc w:val="center"/>
        </w:trPr>
        <w:tc>
          <w:tcPr>
            <w:tcW w:w="1054" w:type="dxa"/>
            <w:vMerge w:val="continue"/>
            <w:tcBorders>
              <w:left w:val="single" w:color="auto" w:sz="4" w:space="0"/>
              <w:right w:val="single" w:color="auto" w:sz="4" w:space="0"/>
            </w:tcBorders>
            <w:shd w:val="clear" w:color="auto" w:fill="auto"/>
            <w:noWrap/>
            <w:vAlign w:val="center"/>
          </w:tcPr>
          <w:p w14:paraId="02F9EAD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420" w:type="dxa"/>
            <w:vMerge w:val="continue"/>
            <w:tcBorders>
              <w:left w:val="single" w:color="auto" w:sz="4" w:space="0"/>
              <w:bottom w:val="single" w:color="000000" w:sz="4" w:space="0"/>
              <w:right w:val="single" w:color="auto" w:sz="4" w:space="0"/>
            </w:tcBorders>
            <w:shd w:val="clear" w:color="auto" w:fill="auto"/>
            <w:noWrap/>
            <w:vAlign w:val="center"/>
          </w:tcPr>
          <w:p w14:paraId="10E2426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274" w:type="dxa"/>
            <w:vMerge w:val="restart"/>
            <w:tcBorders>
              <w:top w:val="single" w:color="auto" w:sz="4" w:space="0"/>
              <w:left w:val="single" w:color="auto" w:sz="4" w:space="0"/>
              <w:right w:val="single" w:color="auto" w:sz="4" w:space="0"/>
            </w:tcBorders>
            <w:shd w:val="clear" w:color="auto" w:fill="auto"/>
            <w:noWrap/>
            <w:vAlign w:val="center"/>
          </w:tcPr>
          <w:p w14:paraId="33290F5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商机订单</w:t>
            </w:r>
          </w:p>
        </w:tc>
        <w:tc>
          <w:tcPr>
            <w:tcW w:w="4166" w:type="dxa"/>
            <w:tcBorders>
              <w:top w:val="single" w:color="000000" w:sz="4" w:space="0"/>
              <w:left w:val="single" w:color="auto" w:sz="4" w:space="0"/>
              <w:bottom w:val="single" w:color="000000" w:sz="4" w:space="0"/>
              <w:right w:val="single" w:color="000000" w:sz="4" w:space="0"/>
            </w:tcBorders>
            <w:shd w:val="clear" w:color="auto" w:fill="auto"/>
            <w:noWrap/>
            <w:vAlign w:val="center"/>
          </w:tcPr>
          <w:p w14:paraId="0193BD8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highlight w:val="none"/>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highlight w:val="none"/>
                <w:vertAlign w:val="baseline"/>
                <w:lang w:val="en-US" w:eastAsia="zh-CN"/>
                <w14:textFill>
                  <w14:solidFill>
                    <w14:schemeClr w14:val="tx1"/>
                  </w14:solidFill>
                </w14:textFill>
              </w:rPr>
              <w:t>商机订单列表</w:t>
            </w:r>
          </w:p>
        </w:tc>
      </w:tr>
      <w:tr w14:paraId="448426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2" w:hRule="atLeast"/>
          <w:jc w:val="center"/>
        </w:trPr>
        <w:tc>
          <w:tcPr>
            <w:tcW w:w="1054" w:type="dxa"/>
            <w:vMerge w:val="continue"/>
            <w:tcBorders>
              <w:left w:val="single" w:color="auto" w:sz="4" w:space="0"/>
              <w:right w:val="single" w:color="auto" w:sz="4" w:space="0"/>
            </w:tcBorders>
            <w:shd w:val="clear" w:color="auto" w:fill="auto"/>
            <w:noWrap/>
            <w:vAlign w:val="center"/>
          </w:tcPr>
          <w:p w14:paraId="7F9AF63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420" w:type="dxa"/>
            <w:vMerge w:val="continue"/>
            <w:tcBorders>
              <w:left w:val="single" w:color="auto" w:sz="4" w:space="0"/>
              <w:bottom w:val="single" w:color="000000" w:sz="4" w:space="0"/>
              <w:right w:val="single" w:color="auto" w:sz="4" w:space="0"/>
            </w:tcBorders>
            <w:shd w:val="clear" w:color="auto" w:fill="auto"/>
            <w:noWrap/>
            <w:vAlign w:val="center"/>
          </w:tcPr>
          <w:p w14:paraId="6F17B7A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274" w:type="dxa"/>
            <w:vMerge w:val="continue"/>
            <w:tcBorders>
              <w:left w:val="single" w:color="auto" w:sz="4" w:space="0"/>
              <w:bottom w:val="single" w:color="auto" w:sz="4" w:space="0"/>
              <w:right w:val="single" w:color="auto" w:sz="4" w:space="0"/>
            </w:tcBorders>
            <w:shd w:val="clear" w:color="auto" w:fill="auto"/>
            <w:noWrap/>
            <w:vAlign w:val="center"/>
          </w:tcPr>
          <w:p w14:paraId="0A6A20D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4166" w:type="dxa"/>
            <w:tcBorders>
              <w:top w:val="single" w:color="000000" w:sz="4" w:space="0"/>
              <w:left w:val="single" w:color="auto" w:sz="4" w:space="0"/>
              <w:bottom w:val="single" w:color="000000" w:sz="4" w:space="0"/>
              <w:right w:val="single" w:color="000000" w:sz="4" w:space="0"/>
            </w:tcBorders>
            <w:shd w:val="clear" w:color="auto" w:fill="auto"/>
            <w:noWrap/>
            <w:vAlign w:val="center"/>
          </w:tcPr>
          <w:p w14:paraId="4B92B2C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highlight w:val="none"/>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highlight w:val="none"/>
                <w:vertAlign w:val="baseline"/>
                <w:lang w:val="en-US" w:eastAsia="zh-CN"/>
                <w14:textFill>
                  <w14:solidFill>
                    <w14:schemeClr w14:val="tx1"/>
                  </w14:solidFill>
                </w14:textFill>
              </w:rPr>
              <w:t>商机订单导出</w:t>
            </w:r>
          </w:p>
        </w:tc>
      </w:tr>
      <w:tr w14:paraId="5FCBFB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2" w:hRule="atLeast"/>
          <w:jc w:val="center"/>
        </w:trPr>
        <w:tc>
          <w:tcPr>
            <w:tcW w:w="1054" w:type="dxa"/>
            <w:vMerge w:val="continue"/>
            <w:tcBorders>
              <w:left w:val="single" w:color="auto" w:sz="4" w:space="0"/>
              <w:right w:val="single" w:color="auto" w:sz="4" w:space="0"/>
            </w:tcBorders>
            <w:shd w:val="clear" w:color="auto" w:fill="auto"/>
            <w:noWrap/>
            <w:vAlign w:val="center"/>
          </w:tcPr>
          <w:p w14:paraId="77CFB97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420"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B8F0D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行业标签管理</w:t>
            </w:r>
          </w:p>
        </w:tc>
        <w:tc>
          <w:tcPr>
            <w:tcW w:w="2274" w:type="dxa"/>
            <w:vMerge w:val="restart"/>
            <w:tcBorders>
              <w:top w:val="single" w:color="auto" w:sz="4" w:space="0"/>
              <w:left w:val="single" w:color="000000" w:sz="4" w:space="0"/>
              <w:right w:val="single" w:color="auto" w:sz="4" w:space="0"/>
            </w:tcBorders>
            <w:shd w:val="clear" w:color="auto" w:fill="auto"/>
            <w:noWrap/>
            <w:vAlign w:val="center"/>
          </w:tcPr>
          <w:p w14:paraId="427890B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标签大类管理</w:t>
            </w:r>
          </w:p>
        </w:tc>
        <w:tc>
          <w:tcPr>
            <w:tcW w:w="4166" w:type="dxa"/>
            <w:tcBorders>
              <w:top w:val="single" w:color="000000" w:sz="4" w:space="0"/>
              <w:left w:val="single" w:color="auto" w:sz="4" w:space="0"/>
              <w:bottom w:val="single" w:color="000000" w:sz="4" w:space="0"/>
              <w:right w:val="single" w:color="000000" w:sz="4" w:space="0"/>
            </w:tcBorders>
            <w:shd w:val="clear" w:color="auto" w:fill="auto"/>
            <w:noWrap/>
            <w:vAlign w:val="center"/>
          </w:tcPr>
          <w:p w14:paraId="70C505B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highlight w:val="none"/>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highlight w:val="none"/>
                <w:vertAlign w:val="baseline"/>
                <w:lang w:val="en-US" w:eastAsia="zh-CN"/>
                <w14:textFill>
                  <w14:solidFill>
                    <w14:schemeClr w14:val="tx1"/>
                  </w14:solidFill>
                </w14:textFill>
              </w:rPr>
              <w:t>标签大类列表</w:t>
            </w:r>
          </w:p>
        </w:tc>
      </w:tr>
      <w:tr w14:paraId="18FB65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2" w:hRule="atLeast"/>
          <w:jc w:val="center"/>
        </w:trPr>
        <w:tc>
          <w:tcPr>
            <w:tcW w:w="1054" w:type="dxa"/>
            <w:vMerge w:val="continue"/>
            <w:tcBorders>
              <w:left w:val="single" w:color="auto" w:sz="4" w:space="0"/>
              <w:right w:val="single" w:color="auto" w:sz="4" w:space="0"/>
            </w:tcBorders>
            <w:shd w:val="clear" w:color="auto" w:fill="auto"/>
            <w:noWrap/>
            <w:vAlign w:val="center"/>
          </w:tcPr>
          <w:p w14:paraId="75738E7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420" w:type="dxa"/>
            <w:vMerge w:val="continue"/>
            <w:tcBorders>
              <w:left w:val="single" w:color="000000" w:sz="4" w:space="0"/>
              <w:right w:val="single" w:color="000000" w:sz="4" w:space="0"/>
            </w:tcBorders>
            <w:shd w:val="clear" w:color="auto" w:fill="auto"/>
            <w:noWrap/>
            <w:vAlign w:val="center"/>
          </w:tcPr>
          <w:p w14:paraId="54FC79A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274" w:type="dxa"/>
            <w:vMerge w:val="continue"/>
            <w:tcBorders>
              <w:left w:val="single" w:color="000000" w:sz="4" w:space="0"/>
              <w:bottom w:val="single" w:color="auto" w:sz="4" w:space="0"/>
              <w:right w:val="single" w:color="auto" w:sz="4" w:space="0"/>
            </w:tcBorders>
            <w:shd w:val="clear" w:color="auto" w:fill="auto"/>
            <w:noWrap/>
            <w:vAlign w:val="center"/>
          </w:tcPr>
          <w:p w14:paraId="6964B32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4166" w:type="dxa"/>
            <w:tcBorders>
              <w:top w:val="single" w:color="000000" w:sz="4" w:space="0"/>
              <w:left w:val="single" w:color="auto" w:sz="4" w:space="0"/>
              <w:bottom w:val="single" w:color="000000" w:sz="4" w:space="0"/>
              <w:right w:val="single" w:color="000000" w:sz="4" w:space="0"/>
            </w:tcBorders>
            <w:shd w:val="clear" w:color="auto" w:fill="auto"/>
            <w:noWrap/>
            <w:vAlign w:val="center"/>
          </w:tcPr>
          <w:p w14:paraId="57CC6F4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highlight w:val="none"/>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highlight w:val="none"/>
                <w:vertAlign w:val="baseline"/>
                <w:lang w:val="en-US" w:eastAsia="zh-CN"/>
                <w14:textFill>
                  <w14:solidFill>
                    <w14:schemeClr w14:val="tx1"/>
                  </w14:solidFill>
                </w14:textFill>
              </w:rPr>
              <w:t>标签大类数据处理</w:t>
            </w:r>
          </w:p>
        </w:tc>
      </w:tr>
      <w:tr w14:paraId="73611F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2" w:hRule="atLeast"/>
          <w:jc w:val="center"/>
        </w:trPr>
        <w:tc>
          <w:tcPr>
            <w:tcW w:w="1054" w:type="dxa"/>
            <w:vMerge w:val="continue"/>
            <w:tcBorders>
              <w:left w:val="single" w:color="auto" w:sz="4" w:space="0"/>
              <w:right w:val="single" w:color="auto" w:sz="4" w:space="0"/>
            </w:tcBorders>
            <w:shd w:val="clear" w:color="auto" w:fill="auto"/>
            <w:noWrap/>
            <w:vAlign w:val="center"/>
          </w:tcPr>
          <w:p w14:paraId="6F7E4A9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42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22EF7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274" w:type="dxa"/>
            <w:vMerge w:val="restart"/>
            <w:tcBorders>
              <w:left w:val="single" w:color="000000" w:sz="4" w:space="0"/>
              <w:right w:val="single" w:color="auto" w:sz="4" w:space="0"/>
            </w:tcBorders>
            <w:shd w:val="clear" w:color="auto" w:fill="auto"/>
            <w:noWrap/>
            <w:vAlign w:val="center"/>
          </w:tcPr>
          <w:p w14:paraId="168731B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泛渠道二级标签管理</w:t>
            </w:r>
          </w:p>
        </w:tc>
        <w:tc>
          <w:tcPr>
            <w:tcW w:w="4166" w:type="dxa"/>
            <w:tcBorders>
              <w:top w:val="single" w:color="000000" w:sz="4" w:space="0"/>
              <w:left w:val="single" w:color="auto" w:sz="4" w:space="0"/>
              <w:bottom w:val="single" w:color="000000" w:sz="4" w:space="0"/>
              <w:right w:val="single" w:color="000000" w:sz="4" w:space="0"/>
            </w:tcBorders>
            <w:shd w:val="clear" w:color="auto" w:fill="auto"/>
            <w:noWrap/>
            <w:vAlign w:val="center"/>
          </w:tcPr>
          <w:p w14:paraId="2693EEA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highlight w:val="none"/>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highlight w:val="none"/>
                <w:vertAlign w:val="baseline"/>
                <w:lang w:val="en-US" w:eastAsia="zh-CN"/>
                <w14:textFill>
                  <w14:solidFill>
                    <w14:schemeClr w14:val="tx1"/>
                  </w14:solidFill>
                </w14:textFill>
              </w:rPr>
              <w:t>泛渠道二级标签列表</w:t>
            </w:r>
          </w:p>
        </w:tc>
      </w:tr>
      <w:tr w14:paraId="6779F3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2" w:hRule="atLeast"/>
          <w:jc w:val="center"/>
        </w:trPr>
        <w:tc>
          <w:tcPr>
            <w:tcW w:w="1054" w:type="dxa"/>
            <w:vMerge w:val="continue"/>
            <w:tcBorders>
              <w:left w:val="single" w:color="auto" w:sz="4" w:space="0"/>
              <w:right w:val="single" w:color="auto" w:sz="4" w:space="0"/>
            </w:tcBorders>
            <w:shd w:val="clear" w:color="auto" w:fill="auto"/>
            <w:noWrap/>
            <w:vAlign w:val="center"/>
          </w:tcPr>
          <w:p w14:paraId="2FB5288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42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22909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274" w:type="dxa"/>
            <w:vMerge w:val="continue"/>
            <w:tcBorders>
              <w:left w:val="single" w:color="000000" w:sz="4" w:space="0"/>
              <w:bottom w:val="single" w:color="auto" w:sz="4" w:space="0"/>
              <w:right w:val="single" w:color="auto" w:sz="4" w:space="0"/>
            </w:tcBorders>
            <w:shd w:val="clear" w:color="auto" w:fill="auto"/>
            <w:noWrap/>
            <w:vAlign w:val="center"/>
          </w:tcPr>
          <w:p w14:paraId="08B6958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4166" w:type="dxa"/>
            <w:tcBorders>
              <w:top w:val="single" w:color="000000" w:sz="4" w:space="0"/>
              <w:left w:val="single" w:color="auto" w:sz="4" w:space="0"/>
              <w:bottom w:val="single" w:color="000000" w:sz="4" w:space="0"/>
              <w:right w:val="single" w:color="000000" w:sz="4" w:space="0"/>
            </w:tcBorders>
            <w:shd w:val="clear" w:color="auto" w:fill="auto"/>
            <w:noWrap/>
            <w:vAlign w:val="center"/>
          </w:tcPr>
          <w:p w14:paraId="4AE2F89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highlight w:val="none"/>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highlight w:val="none"/>
                <w:vertAlign w:val="baseline"/>
                <w:lang w:val="en-US" w:eastAsia="zh-CN"/>
                <w14:textFill>
                  <w14:solidFill>
                    <w14:schemeClr w14:val="tx1"/>
                  </w14:solidFill>
                </w14:textFill>
              </w:rPr>
              <w:t>泛渠道二级标签管理数据处理</w:t>
            </w:r>
          </w:p>
        </w:tc>
      </w:tr>
      <w:tr w14:paraId="008316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2" w:hRule="atLeast"/>
          <w:jc w:val="center"/>
        </w:trPr>
        <w:tc>
          <w:tcPr>
            <w:tcW w:w="1054" w:type="dxa"/>
            <w:vMerge w:val="continue"/>
            <w:tcBorders>
              <w:left w:val="single" w:color="auto" w:sz="4" w:space="0"/>
              <w:right w:val="single" w:color="auto" w:sz="4" w:space="0"/>
            </w:tcBorders>
            <w:shd w:val="clear" w:color="auto" w:fill="auto"/>
            <w:noWrap/>
            <w:vAlign w:val="center"/>
          </w:tcPr>
          <w:p w14:paraId="2B9D1B8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42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F29BB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274" w:type="dxa"/>
            <w:vMerge w:val="restart"/>
            <w:tcBorders>
              <w:left w:val="single" w:color="000000" w:sz="4" w:space="0"/>
              <w:right w:val="single" w:color="auto" w:sz="4" w:space="0"/>
            </w:tcBorders>
            <w:shd w:val="clear" w:color="auto" w:fill="auto"/>
            <w:noWrap/>
            <w:vAlign w:val="center"/>
          </w:tcPr>
          <w:p w14:paraId="2C9A758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合伙人二级标签管理</w:t>
            </w:r>
          </w:p>
        </w:tc>
        <w:tc>
          <w:tcPr>
            <w:tcW w:w="4166" w:type="dxa"/>
            <w:tcBorders>
              <w:top w:val="single" w:color="000000" w:sz="4" w:space="0"/>
              <w:left w:val="single" w:color="auto" w:sz="4" w:space="0"/>
              <w:bottom w:val="single" w:color="000000" w:sz="4" w:space="0"/>
              <w:right w:val="single" w:color="000000" w:sz="4" w:space="0"/>
            </w:tcBorders>
            <w:shd w:val="clear" w:color="auto" w:fill="auto"/>
            <w:noWrap/>
            <w:vAlign w:val="center"/>
          </w:tcPr>
          <w:p w14:paraId="4E71224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highlight w:val="none"/>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highlight w:val="none"/>
                <w:vertAlign w:val="baseline"/>
                <w:lang w:val="en-US" w:eastAsia="zh-CN"/>
                <w14:textFill>
                  <w14:solidFill>
                    <w14:schemeClr w14:val="tx1"/>
                  </w14:solidFill>
                </w14:textFill>
              </w:rPr>
              <w:t>合伙人二级标签列表</w:t>
            </w:r>
          </w:p>
        </w:tc>
      </w:tr>
      <w:tr w14:paraId="1E9A90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2" w:hRule="atLeast"/>
          <w:jc w:val="center"/>
        </w:trPr>
        <w:tc>
          <w:tcPr>
            <w:tcW w:w="1054" w:type="dxa"/>
            <w:vMerge w:val="continue"/>
            <w:tcBorders>
              <w:left w:val="single" w:color="auto" w:sz="4" w:space="0"/>
              <w:right w:val="single" w:color="auto" w:sz="4" w:space="0"/>
            </w:tcBorders>
            <w:shd w:val="clear" w:color="auto" w:fill="auto"/>
            <w:noWrap/>
            <w:vAlign w:val="center"/>
          </w:tcPr>
          <w:p w14:paraId="6DF4613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42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10319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274" w:type="dxa"/>
            <w:vMerge w:val="continue"/>
            <w:tcBorders>
              <w:left w:val="single" w:color="000000" w:sz="4" w:space="0"/>
              <w:bottom w:val="single" w:color="auto" w:sz="4" w:space="0"/>
              <w:right w:val="single" w:color="auto" w:sz="4" w:space="0"/>
            </w:tcBorders>
            <w:shd w:val="clear" w:color="auto" w:fill="auto"/>
            <w:noWrap/>
            <w:vAlign w:val="center"/>
          </w:tcPr>
          <w:p w14:paraId="4B6AFFF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4166" w:type="dxa"/>
            <w:tcBorders>
              <w:top w:val="single" w:color="000000" w:sz="4" w:space="0"/>
              <w:left w:val="single" w:color="auto" w:sz="4" w:space="0"/>
              <w:bottom w:val="single" w:color="000000" w:sz="4" w:space="0"/>
              <w:right w:val="single" w:color="000000" w:sz="4" w:space="0"/>
            </w:tcBorders>
            <w:shd w:val="clear" w:color="auto" w:fill="auto"/>
            <w:noWrap/>
            <w:vAlign w:val="center"/>
          </w:tcPr>
          <w:p w14:paraId="023CEDC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highlight w:val="none"/>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highlight w:val="none"/>
                <w:vertAlign w:val="baseline"/>
                <w:lang w:val="en-US" w:eastAsia="zh-CN"/>
                <w14:textFill>
                  <w14:solidFill>
                    <w14:schemeClr w14:val="tx1"/>
                  </w14:solidFill>
                </w14:textFill>
              </w:rPr>
              <w:t>合伙人二级标签数据处理</w:t>
            </w:r>
          </w:p>
        </w:tc>
      </w:tr>
      <w:tr w14:paraId="42507E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2" w:hRule="atLeast"/>
          <w:jc w:val="center"/>
        </w:trPr>
        <w:tc>
          <w:tcPr>
            <w:tcW w:w="1054" w:type="dxa"/>
            <w:vMerge w:val="continue"/>
            <w:tcBorders>
              <w:left w:val="single" w:color="auto" w:sz="4" w:space="0"/>
              <w:right w:val="single" w:color="auto" w:sz="4" w:space="0"/>
            </w:tcBorders>
            <w:shd w:val="clear" w:color="auto" w:fill="auto"/>
            <w:noWrap/>
            <w:vAlign w:val="center"/>
          </w:tcPr>
          <w:p w14:paraId="245D2C1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420" w:type="dxa"/>
            <w:vMerge w:val="restart"/>
            <w:tcBorders>
              <w:top w:val="single" w:color="000000" w:sz="4" w:space="0"/>
              <w:left w:val="single" w:color="000000" w:sz="4" w:space="0"/>
              <w:right w:val="single" w:color="000000" w:sz="4" w:space="0"/>
            </w:tcBorders>
            <w:shd w:val="clear" w:color="auto" w:fill="auto"/>
            <w:noWrap/>
            <w:vAlign w:val="center"/>
          </w:tcPr>
          <w:p w14:paraId="07D4BD4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泛渠道管理</w:t>
            </w:r>
          </w:p>
        </w:tc>
        <w:tc>
          <w:tcPr>
            <w:tcW w:w="2274" w:type="dxa"/>
            <w:vMerge w:val="restart"/>
            <w:tcBorders>
              <w:left w:val="single" w:color="000000" w:sz="4" w:space="0"/>
              <w:right w:val="single" w:color="auto" w:sz="4" w:space="0"/>
            </w:tcBorders>
            <w:shd w:val="clear" w:color="auto" w:fill="auto"/>
            <w:noWrap/>
            <w:vAlign w:val="center"/>
          </w:tcPr>
          <w:p w14:paraId="4CA24E4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泛渠道列表</w:t>
            </w:r>
          </w:p>
        </w:tc>
        <w:tc>
          <w:tcPr>
            <w:tcW w:w="4166" w:type="dxa"/>
            <w:tcBorders>
              <w:top w:val="single" w:color="000000" w:sz="4" w:space="0"/>
              <w:left w:val="single" w:color="auto" w:sz="4" w:space="0"/>
              <w:bottom w:val="single" w:color="000000" w:sz="4" w:space="0"/>
              <w:right w:val="single" w:color="000000" w:sz="4" w:space="0"/>
            </w:tcBorders>
            <w:shd w:val="clear" w:color="auto" w:fill="auto"/>
            <w:noWrap/>
            <w:vAlign w:val="center"/>
          </w:tcPr>
          <w:p w14:paraId="464BA10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highlight w:val="none"/>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泛渠道列表</w:t>
            </w:r>
          </w:p>
        </w:tc>
      </w:tr>
      <w:tr w14:paraId="646D80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2" w:hRule="atLeast"/>
          <w:jc w:val="center"/>
        </w:trPr>
        <w:tc>
          <w:tcPr>
            <w:tcW w:w="1054" w:type="dxa"/>
            <w:vMerge w:val="continue"/>
            <w:tcBorders>
              <w:left w:val="single" w:color="auto" w:sz="4" w:space="0"/>
              <w:right w:val="single" w:color="auto" w:sz="4" w:space="0"/>
            </w:tcBorders>
            <w:shd w:val="clear" w:color="auto" w:fill="auto"/>
            <w:noWrap/>
            <w:vAlign w:val="center"/>
          </w:tcPr>
          <w:p w14:paraId="720D6E5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420" w:type="dxa"/>
            <w:vMerge w:val="continue"/>
            <w:tcBorders>
              <w:left w:val="single" w:color="000000" w:sz="4" w:space="0"/>
              <w:bottom w:val="single" w:color="000000" w:sz="4" w:space="0"/>
              <w:right w:val="single" w:color="000000" w:sz="4" w:space="0"/>
            </w:tcBorders>
            <w:shd w:val="clear" w:color="auto" w:fill="auto"/>
            <w:noWrap/>
            <w:vAlign w:val="center"/>
          </w:tcPr>
          <w:p w14:paraId="3E44248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274" w:type="dxa"/>
            <w:vMerge w:val="continue"/>
            <w:tcBorders>
              <w:left w:val="single" w:color="000000" w:sz="4" w:space="0"/>
              <w:bottom w:val="single" w:color="auto" w:sz="4" w:space="0"/>
              <w:right w:val="single" w:color="auto" w:sz="4" w:space="0"/>
            </w:tcBorders>
            <w:shd w:val="clear" w:color="auto" w:fill="auto"/>
            <w:noWrap/>
            <w:vAlign w:val="center"/>
          </w:tcPr>
          <w:p w14:paraId="3EA5B42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4166" w:type="dxa"/>
            <w:tcBorders>
              <w:top w:val="single" w:color="000000" w:sz="4" w:space="0"/>
              <w:left w:val="single" w:color="auto" w:sz="4" w:space="0"/>
              <w:bottom w:val="single" w:color="000000" w:sz="4" w:space="0"/>
              <w:right w:val="single" w:color="000000" w:sz="4" w:space="0"/>
            </w:tcBorders>
            <w:shd w:val="clear" w:color="auto" w:fill="auto"/>
            <w:noWrap/>
            <w:vAlign w:val="center"/>
          </w:tcPr>
          <w:p w14:paraId="5FA4B3C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泛渠道列表数据处理</w:t>
            </w:r>
          </w:p>
        </w:tc>
      </w:tr>
      <w:tr w14:paraId="1603B8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2" w:hRule="atLeast"/>
          <w:jc w:val="center"/>
        </w:trPr>
        <w:tc>
          <w:tcPr>
            <w:tcW w:w="1054" w:type="dxa"/>
            <w:vMerge w:val="continue"/>
            <w:tcBorders>
              <w:left w:val="single" w:color="auto" w:sz="4" w:space="0"/>
              <w:right w:val="single" w:color="auto" w:sz="4" w:space="0"/>
            </w:tcBorders>
            <w:shd w:val="clear" w:color="auto" w:fill="auto"/>
            <w:noWrap/>
            <w:vAlign w:val="center"/>
          </w:tcPr>
          <w:p w14:paraId="682C388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420" w:type="dxa"/>
            <w:vMerge w:val="restart"/>
            <w:tcBorders>
              <w:top w:val="single" w:color="000000" w:sz="4" w:space="0"/>
              <w:left w:val="single" w:color="000000" w:sz="4" w:space="0"/>
              <w:right w:val="single" w:color="000000" w:sz="4" w:space="0"/>
            </w:tcBorders>
            <w:shd w:val="clear" w:color="auto" w:fill="auto"/>
            <w:noWrap/>
            <w:vAlign w:val="center"/>
          </w:tcPr>
          <w:p w14:paraId="69D11E8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渠道工作台</w:t>
            </w:r>
          </w:p>
        </w:tc>
        <w:tc>
          <w:tcPr>
            <w:tcW w:w="2274" w:type="dxa"/>
            <w:vMerge w:val="restart"/>
            <w:tcBorders>
              <w:left w:val="single" w:color="000000" w:sz="4" w:space="0"/>
              <w:right w:val="single" w:color="auto" w:sz="4" w:space="0"/>
            </w:tcBorders>
            <w:shd w:val="clear" w:color="auto" w:fill="auto"/>
            <w:noWrap/>
            <w:vAlign w:val="center"/>
          </w:tcPr>
          <w:p w14:paraId="378A1C8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泛渠道管理</w:t>
            </w:r>
          </w:p>
        </w:tc>
        <w:tc>
          <w:tcPr>
            <w:tcW w:w="4166" w:type="dxa"/>
            <w:tcBorders>
              <w:top w:val="single" w:color="000000" w:sz="4" w:space="0"/>
              <w:left w:val="single" w:color="auto" w:sz="4" w:space="0"/>
              <w:bottom w:val="single" w:color="000000" w:sz="4" w:space="0"/>
              <w:right w:val="single" w:color="000000" w:sz="4" w:space="0"/>
            </w:tcBorders>
            <w:shd w:val="clear" w:color="auto" w:fill="auto"/>
            <w:noWrap/>
            <w:vAlign w:val="center"/>
          </w:tcPr>
          <w:p w14:paraId="17AE1A2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highlight w:val="none"/>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泛渠道管理H5界面</w:t>
            </w:r>
          </w:p>
        </w:tc>
      </w:tr>
      <w:tr w14:paraId="342AD2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2" w:hRule="atLeast"/>
          <w:jc w:val="center"/>
        </w:trPr>
        <w:tc>
          <w:tcPr>
            <w:tcW w:w="1054" w:type="dxa"/>
            <w:vMerge w:val="continue"/>
            <w:tcBorders>
              <w:left w:val="single" w:color="auto" w:sz="4" w:space="0"/>
              <w:right w:val="single" w:color="auto" w:sz="4" w:space="0"/>
            </w:tcBorders>
            <w:shd w:val="clear" w:color="auto" w:fill="auto"/>
            <w:noWrap/>
            <w:vAlign w:val="center"/>
          </w:tcPr>
          <w:p w14:paraId="6516964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420" w:type="dxa"/>
            <w:vMerge w:val="continue"/>
            <w:tcBorders>
              <w:left w:val="single" w:color="000000" w:sz="4" w:space="0"/>
              <w:bottom w:val="single" w:color="000000" w:sz="4" w:space="0"/>
              <w:right w:val="single" w:color="000000" w:sz="4" w:space="0"/>
            </w:tcBorders>
            <w:shd w:val="clear" w:color="auto" w:fill="auto"/>
            <w:noWrap/>
            <w:vAlign w:val="center"/>
          </w:tcPr>
          <w:p w14:paraId="54FDB61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274" w:type="dxa"/>
            <w:vMerge w:val="continue"/>
            <w:tcBorders>
              <w:left w:val="single" w:color="000000" w:sz="4" w:space="0"/>
              <w:bottom w:val="single" w:color="auto" w:sz="4" w:space="0"/>
              <w:right w:val="single" w:color="auto" w:sz="4" w:space="0"/>
            </w:tcBorders>
            <w:shd w:val="clear" w:color="auto" w:fill="auto"/>
            <w:noWrap/>
            <w:vAlign w:val="center"/>
          </w:tcPr>
          <w:p w14:paraId="17A557F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4166" w:type="dxa"/>
            <w:tcBorders>
              <w:top w:val="single" w:color="000000" w:sz="4" w:space="0"/>
              <w:left w:val="single" w:color="auto" w:sz="4" w:space="0"/>
              <w:bottom w:val="single" w:color="000000" w:sz="4" w:space="0"/>
              <w:right w:val="single" w:color="000000" w:sz="4" w:space="0"/>
            </w:tcBorders>
            <w:shd w:val="clear" w:color="auto" w:fill="auto"/>
            <w:noWrap/>
            <w:vAlign w:val="center"/>
          </w:tcPr>
          <w:p w14:paraId="0DEDCD7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泛渠道注册</w:t>
            </w:r>
          </w:p>
        </w:tc>
      </w:tr>
      <w:tr w14:paraId="4BEE69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2" w:hRule="atLeast"/>
          <w:jc w:val="center"/>
        </w:trPr>
        <w:tc>
          <w:tcPr>
            <w:tcW w:w="1054" w:type="dxa"/>
            <w:vMerge w:val="continue"/>
            <w:tcBorders>
              <w:left w:val="single" w:color="auto" w:sz="4" w:space="0"/>
              <w:right w:val="single" w:color="auto" w:sz="4" w:space="0"/>
            </w:tcBorders>
            <w:shd w:val="clear" w:color="auto" w:fill="auto"/>
            <w:noWrap/>
            <w:vAlign w:val="center"/>
          </w:tcPr>
          <w:p w14:paraId="41D83F0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420" w:type="dxa"/>
            <w:vMerge w:val="restart"/>
            <w:tcBorders>
              <w:top w:val="single" w:color="000000" w:sz="4" w:space="0"/>
              <w:left w:val="single" w:color="auto" w:sz="4" w:space="0"/>
              <w:right w:val="single" w:color="auto" w:sz="4" w:space="0"/>
            </w:tcBorders>
            <w:shd w:val="clear" w:color="auto" w:fill="auto"/>
            <w:noWrap/>
            <w:vAlign w:val="center"/>
          </w:tcPr>
          <w:p w14:paraId="311E0A8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用户首页</w:t>
            </w:r>
          </w:p>
        </w:tc>
        <w:tc>
          <w:tcPr>
            <w:tcW w:w="2274" w:type="dxa"/>
            <w:vMerge w:val="restart"/>
            <w:tcBorders>
              <w:left w:val="single" w:color="auto" w:sz="4" w:space="0"/>
              <w:right w:val="single" w:color="auto" w:sz="4" w:space="0"/>
            </w:tcBorders>
            <w:shd w:val="clear" w:color="auto" w:fill="auto"/>
            <w:noWrap/>
            <w:vAlign w:val="center"/>
          </w:tcPr>
          <w:p w14:paraId="63C3AA2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用户下单</w:t>
            </w:r>
          </w:p>
        </w:tc>
        <w:tc>
          <w:tcPr>
            <w:tcW w:w="4166" w:type="dxa"/>
            <w:tcBorders>
              <w:top w:val="single" w:color="000000" w:sz="4" w:space="0"/>
              <w:left w:val="single" w:color="auto" w:sz="4" w:space="0"/>
              <w:bottom w:val="single" w:color="000000" w:sz="4" w:space="0"/>
              <w:right w:val="single" w:color="000000" w:sz="4" w:space="0"/>
            </w:tcBorders>
            <w:shd w:val="clear" w:color="auto" w:fill="auto"/>
            <w:noWrap/>
            <w:vAlign w:val="center"/>
          </w:tcPr>
          <w:p w14:paraId="434507C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highlight w:val="none"/>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用户登录</w:t>
            </w:r>
          </w:p>
        </w:tc>
      </w:tr>
      <w:tr w14:paraId="60091A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2" w:hRule="atLeast"/>
          <w:jc w:val="center"/>
        </w:trPr>
        <w:tc>
          <w:tcPr>
            <w:tcW w:w="1054" w:type="dxa"/>
            <w:vMerge w:val="continue"/>
            <w:tcBorders>
              <w:left w:val="single" w:color="auto" w:sz="4" w:space="0"/>
              <w:right w:val="single" w:color="auto" w:sz="4" w:space="0"/>
            </w:tcBorders>
            <w:shd w:val="clear" w:color="auto" w:fill="auto"/>
            <w:noWrap/>
            <w:vAlign w:val="center"/>
          </w:tcPr>
          <w:p w14:paraId="4ABC5FF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420" w:type="dxa"/>
            <w:vMerge w:val="continue"/>
            <w:tcBorders>
              <w:left w:val="single" w:color="auto" w:sz="4" w:space="0"/>
              <w:bottom w:val="single" w:color="auto" w:sz="4" w:space="0"/>
              <w:right w:val="single" w:color="auto" w:sz="4" w:space="0"/>
            </w:tcBorders>
            <w:shd w:val="clear" w:color="auto" w:fill="auto"/>
            <w:noWrap/>
            <w:vAlign w:val="center"/>
          </w:tcPr>
          <w:p w14:paraId="0AA43AB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274" w:type="dxa"/>
            <w:vMerge w:val="continue"/>
            <w:tcBorders>
              <w:left w:val="single" w:color="auto" w:sz="4" w:space="0"/>
              <w:bottom w:val="single" w:color="auto" w:sz="4" w:space="0"/>
              <w:right w:val="single" w:color="auto" w:sz="4" w:space="0"/>
            </w:tcBorders>
            <w:shd w:val="clear" w:color="auto" w:fill="auto"/>
            <w:noWrap/>
            <w:vAlign w:val="center"/>
          </w:tcPr>
          <w:p w14:paraId="1824126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4166" w:type="dxa"/>
            <w:tcBorders>
              <w:top w:val="single" w:color="000000" w:sz="4" w:space="0"/>
              <w:left w:val="single" w:color="auto" w:sz="4" w:space="0"/>
              <w:bottom w:val="single" w:color="000000" w:sz="4" w:space="0"/>
              <w:right w:val="single" w:color="000000" w:sz="4" w:space="0"/>
            </w:tcBorders>
            <w:shd w:val="clear" w:color="auto" w:fill="auto"/>
            <w:noWrap/>
            <w:vAlign w:val="center"/>
          </w:tcPr>
          <w:p w14:paraId="353EDE2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用户下单</w:t>
            </w:r>
          </w:p>
        </w:tc>
      </w:tr>
    </w:tbl>
    <w:p w14:paraId="67EFE9FB">
      <w:pPr>
        <w:pStyle w:val="2"/>
        <w:rPr>
          <w:rFonts w:hint="default"/>
          <w:lang w:val="en-US" w:eastAsia="zh-CN"/>
        </w:rPr>
      </w:pPr>
    </w:p>
    <w:p w14:paraId="0E184972">
      <w:pPr>
        <w:pStyle w:val="3"/>
        <w:ind w:left="0" w:leftChars="0" w:firstLine="0" w:firstLineChars="0"/>
        <w:rPr>
          <w:rFonts w:hint="default"/>
          <w:lang w:val="en-US" w:eastAsia="zh-CN"/>
        </w:rPr>
      </w:pPr>
    </w:p>
    <w:p w14:paraId="57DA9BE9">
      <w:pPr>
        <w:keepNext/>
        <w:keepLines/>
        <w:widowControl w:val="0"/>
        <w:numPr>
          <w:ilvl w:val="1"/>
          <w:numId w:val="6"/>
        </w:numPr>
        <w:tabs>
          <w:tab w:val="left" w:pos="720"/>
        </w:tabs>
        <w:bidi w:val="0"/>
        <w:spacing w:line="360" w:lineRule="auto"/>
        <w:ind w:left="567" w:leftChars="0" w:right="240" w:rightChars="100" w:hanging="567" w:firstLineChars="0"/>
        <w:jc w:val="left"/>
        <w:outlineLvl w:val="1"/>
        <w:rPr>
          <w:rFonts w:hint="default"/>
          <w:lang w:val="en-US" w:eastAsia="zh-CN"/>
        </w:rPr>
      </w:pPr>
      <w:bookmarkStart w:id="36" w:name="_Toc4743"/>
      <w:r>
        <w:rPr>
          <w:rFonts w:hint="eastAsia"/>
          <w:lang w:val="en-US" w:eastAsia="zh-CN"/>
        </w:rPr>
        <w:t>分销甩单</w:t>
      </w:r>
      <w:bookmarkEnd w:id="36"/>
    </w:p>
    <w:p w14:paraId="03412E71">
      <w:pPr>
        <w:keepNext/>
        <w:keepLines/>
        <w:widowControl w:val="0"/>
        <w:numPr>
          <w:ilvl w:val="2"/>
          <w:numId w:val="6"/>
        </w:numPr>
        <w:tabs>
          <w:tab w:val="left" w:pos="720"/>
        </w:tabs>
        <w:bidi w:val="0"/>
        <w:spacing w:line="360" w:lineRule="auto"/>
        <w:ind w:left="709" w:leftChars="0" w:right="240" w:rightChars="100" w:hanging="709" w:firstLineChars="0"/>
        <w:jc w:val="left"/>
        <w:outlineLvl w:val="2"/>
        <w:rPr>
          <w:rFonts w:hint="default"/>
          <w:b w:val="0"/>
          <w:bCs/>
          <w:lang w:val="en-US" w:eastAsia="zh-CN"/>
        </w:rPr>
      </w:pPr>
      <w:bookmarkStart w:id="37" w:name="_Toc31863"/>
      <w:r>
        <w:rPr>
          <w:rFonts w:hint="eastAsia"/>
          <w:b w:val="0"/>
          <w:bCs/>
          <w:lang w:val="en-US" w:eastAsia="zh-CN"/>
        </w:rPr>
        <w:t>合伙人管理</w:t>
      </w:r>
      <w:bookmarkEnd w:id="37"/>
    </w:p>
    <w:p w14:paraId="103B65E7">
      <w:pPr>
        <w:keepNext/>
        <w:keepLines/>
        <w:widowControl w:val="0"/>
        <w:numPr>
          <w:ilvl w:val="3"/>
          <w:numId w:val="6"/>
        </w:numPr>
        <w:tabs>
          <w:tab w:val="left" w:pos="720"/>
        </w:tabs>
        <w:bidi w:val="0"/>
        <w:spacing w:line="360" w:lineRule="auto"/>
        <w:ind w:left="850" w:leftChars="0" w:right="240" w:rightChars="100" w:hanging="850" w:firstLineChars="0"/>
        <w:jc w:val="left"/>
        <w:outlineLvl w:val="3"/>
        <w:rPr>
          <w:rFonts w:hint="default"/>
          <w:lang w:val="en-US" w:eastAsia="zh-CN"/>
        </w:rPr>
      </w:pPr>
      <w:bookmarkStart w:id="38" w:name="_Toc29008"/>
      <w:r>
        <w:rPr>
          <w:rFonts w:hint="eastAsia"/>
          <w:lang w:val="en-US" w:eastAsia="zh-CN"/>
        </w:rPr>
        <w:t>合伙人列表</w:t>
      </w:r>
      <w:bookmarkEnd w:id="38"/>
    </w:p>
    <w:p w14:paraId="740704FB">
      <w:pPr>
        <w:numPr>
          <w:ilvl w:val="4"/>
          <w:numId w:val="7"/>
        </w:numPr>
        <w:spacing w:line="276" w:lineRule="auto"/>
        <w:ind w:left="991" w:leftChars="0" w:hanging="991" w:firstLineChars="0"/>
        <w:jc w:val="both"/>
        <w:outlineLvl w:val="4"/>
        <w:rPr>
          <w:rFonts w:hint="default"/>
          <w:lang w:val="en-US" w:eastAsia="zh-CN"/>
        </w:rPr>
      </w:pPr>
      <w:r>
        <w:rPr>
          <w:rFonts w:hint="eastAsia"/>
          <w:lang w:val="en-US" w:eastAsia="zh-CN"/>
        </w:rPr>
        <w:t>合伙人界面展示</w:t>
      </w:r>
    </w:p>
    <w:p w14:paraId="4B6C17E1">
      <w:pPr>
        <w:pStyle w:val="2"/>
        <w:ind w:firstLine="420" w:firstLineChars="0"/>
        <w:rPr>
          <w:rFonts w:hint="eastAsia"/>
          <w:lang w:val="en-US" w:eastAsia="zh-CN"/>
        </w:rPr>
      </w:pPr>
      <w:r>
        <w:rPr>
          <w:rFonts w:hint="eastAsia"/>
          <w:lang w:val="en-US" w:eastAsia="zh-CN"/>
        </w:rPr>
        <w:t>点击合伙人列表按钮进入合伙人列表界面，查询展示已有的数据并根据前端的样式进行展示</w:t>
      </w:r>
    </w:p>
    <w:p w14:paraId="6260E6A7">
      <w:pPr>
        <w:numPr>
          <w:ilvl w:val="3"/>
          <w:numId w:val="7"/>
        </w:numPr>
        <w:spacing w:line="276" w:lineRule="auto"/>
        <w:ind w:left="850" w:leftChars="0" w:hanging="850" w:firstLineChars="0"/>
        <w:jc w:val="both"/>
        <w:outlineLvl w:val="3"/>
        <w:rPr>
          <w:rFonts w:hint="default"/>
          <w:lang w:val="en-US" w:eastAsia="zh-CN"/>
        </w:rPr>
      </w:pPr>
      <w:bookmarkStart w:id="39" w:name="_Toc5559"/>
      <w:r>
        <w:rPr>
          <w:rFonts w:hint="eastAsia"/>
          <w:lang w:val="en-US" w:eastAsia="zh-CN"/>
        </w:rPr>
        <w:t>合伙人新增</w:t>
      </w:r>
      <w:bookmarkEnd w:id="39"/>
    </w:p>
    <w:p w14:paraId="392B8BA4">
      <w:pPr>
        <w:numPr>
          <w:ilvl w:val="4"/>
          <w:numId w:val="7"/>
        </w:numPr>
        <w:spacing w:line="276" w:lineRule="auto"/>
        <w:ind w:left="991" w:leftChars="0" w:hanging="991" w:firstLineChars="0"/>
        <w:jc w:val="both"/>
        <w:outlineLvl w:val="4"/>
        <w:rPr>
          <w:rFonts w:hint="default"/>
          <w:lang w:val="en-US" w:eastAsia="zh-CN"/>
        </w:rPr>
      </w:pPr>
      <w:r>
        <w:rPr>
          <w:rFonts w:hint="eastAsia"/>
          <w:lang w:val="en-US" w:eastAsia="zh-CN"/>
        </w:rPr>
        <w:t>合伙人新增</w:t>
      </w:r>
    </w:p>
    <w:p w14:paraId="2070DB98">
      <w:pPr>
        <w:pStyle w:val="2"/>
        <w:ind w:firstLine="420" w:firstLineChars="0"/>
        <w:rPr>
          <w:rFonts w:hint="eastAsia"/>
          <w:lang w:val="en-US" w:eastAsia="zh-CN"/>
        </w:rPr>
      </w:pPr>
      <w:r>
        <w:rPr>
          <w:rFonts w:hint="eastAsia"/>
          <w:lang w:val="en-US" w:eastAsia="zh-CN"/>
        </w:rPr>
        <w:t>点击新增按钮进入合伙人新增页面，根据前端样式展示新增页面的样式并输入合伙人的新增要素点击提交</w:t>
      </w:r>
    </w:p>
    <w:p w14:paraId="52059172">
      <w:pPr>
        <w:keepNext/>
        <w:keepLines/>
        <w:widowControl w:val="0"/>
        <w:numPr>
          <w:ilvl w:val="2"/>
          <w:numId w:val="6"/>
        </w:numPr>
        <w:tabs>
          <w:tab w:val="left" w:pos="720"/>
        </w:tabs>
        <w:bidi w:val="0"/>
        <w:spacing w:line="360" w:lineRule="auto"/>
        <w:ind w:left="709" w:leftChars="0" w:right="240" w:rightChars="100" w:hanging="709" w:firstLineChars="0"/>
        <w:jc w:val="left"/>
        <w:outlineLvl w:val="2"/>
        <w:rPr>
          <w:rFonts w:hint="default"/>
          <w:b w:val="0"/>
          <w:bCs/>
          <w:lang w:val="en-US" w:eastAsia="zh-CN"/>
        </w:rPr>
      </w:pPr>
      <w:bookmarkStart w:id="40" w:name="_Toc3805"/>
      <w:r>
        <w:rPr>
          <w:rFonts w:hint="eastAsia"/>
          <w:b w:val="0"/>
          <w:bCs/>
          <w:lang w:val="en-US" w:eastAsia="zh-CN"/>
        </w:rPr>
        <w:t>商机订单</w:t>
      </w:r>
      <w:bookmarkEnd w:id="40"/>
    </w:p>
    <w:p w14:paraId="1FEE4793">
      <w:pPr>
        <w:keepNext/>
        <w:keepLines/>
        <w:widowControl w:val="0"/>
        <w:numPr>
          <w:ilvl w:val="3"/>
          <w:numId w:val="6"/>
        </w:numPr>
        <w:tabs>
          <w:tab w:val="left" w:pos="720"/>
        </w:tabs>
        <w:bidi w:val="0"/>
        <w:spacing w:line="360" w:lineRule="auto"/>
        <w:ind w:left="850" w:leftChars="0" w:right="240" w:rightChars="100" w:hanging="850" w:firstLineChars="0"/>
        <w:jc w:val="left"/>
        <w:outlineLvl w:val="3"/>
        <w:rPr>
          <w:rFonts w:hint="default"/>
          <w:lang w:val="en-US" w:eastAsia="zh-CN"/>
        </w:rPr>
      </w:pPr>
      <w:bookmarkStart w:id="41" w:name="_Toc25294"/>
      <w:r>
        <w:rPr>
          <w:rFonts w:hint="eastAsia"/>
          <w:lang w:val="en-US" w:eastAsia="zh-CN"/>
        </w:rPr>
        <w:t>商机订单列表</w:t>
      </w:r>
      <w:bookmarkEnd w:id="41"/>
    </w:p>
    <w:p w14:paraId="695D2FDF">
      <w:pPr>
        <w:keepNext/>
        <w:keepLines/>
        <w:widowControl w:val="0"/>
        <w:numPr>
          <w:ilvl w:val="4"/>
          <w:numId w:val="6"/>
        </w:numPr>
        <w:tabs>
          <w:tab w:val="left" w:pos="720"/>
        </w:tabs>
        <w:bidi w:val="0"/>
        <w:spacing w:line="360" w:lineRule="auto"/>
        <w:ind w:left="991" w:leftChars="0" w:right="240" w:rightChars="100" w:hanging="991" w:firstLineChars="0"/>
        <w:jc w:val="left"/>
        <w:outlineLvl w:val="4"/>
        <w:rPr>
          <w:rFonts w:hint="default"/>
          <w:lang w:val="en-US" w:eastAsia="zh-CN"/>
        </w:rPr>
      </w:pPr>
      <w:r>
        <w:rPr>
          <w:rFonts w:hint="eastAsia"/>
          <w:lang w:val="en-US" w:eastAsia="zh-CN"/>
        </w:rPr>
        <w:t>新增商机订单列表</w:t>
      </w:r>
    </w:p>
    <w:p w14:paraId="6B470DA9">
      <w:pPr>
        <w:pStyle w:val="2"/>
        <w:ind w:firstLine="420" w:firstLineChars="0"/>
        <w:rPr>
          <w:rFonts w:hint="eastAsia"/>
          <w:lang w:val="en-US" w:eastAsia="zh-CN"/>
        </w:rPr>
      </w:pPr>
      <w:r>
        <w:rPr>
          <w:rFonts w:hint="eastAsia"/>
          <w:lang w:val="en-US" w:eastAsia="zh-CN"/>
        </w:rPr>
        <w:t>进入商机订单列表界面，查询后台已有的数据并根据前端所写的样式进行展示</w:t>
      </w:r>
    </w:p>
    <w:p w14:paraId="4C86F441">
      <w:pPr>
        <w:keepNext/>
        <w:keepLines/>
        <w:widowControl w:val="0"/>
        <w:numPr>
          <w:ilvl w:val="3"/>
          <w:numId w:val="6"/>
        </w:numPr>
        <w:tabs>
          <w:tab w:val="left" w:pos="720"/>
        </w:tabs>
        <w:bidi w:val="0"/>
        <w:spacing w:line="360" w:lineRule="auto"/>
        <w:ind w:left="850" w:leftChars="0" w:right="240" w:rightChars="100" w:hanging="850" w:firstLineChars="0"/>
        <w:jc w:val="left"/>
        <w:outlineLvl w:val="3"/>
        <w:rPr>
          <w:rFonts w:hint="eastAsia"/>
          <w:lang w:val="en-US" w:eastAsia="zh-CN"/>
        </w:rPr>
      </w:pPr>
      <w:bookmarkStart w:id="42" w:name="_Toc4483"/>
      <w:r>
        <w:rPr>
          <w:rFonts w:hint="eastAsia"/>
          <w:lang w:val="en-US" w:eastAsia="zh-CN"/>
        </w:rPr>
        <w:t>商机订单导出</w:t>
      </w:r>
      <w:bookmarkEnd w:id="42"/>
    </w:p>
    <w:p w14:paraId="4B775019">
      <w:pPr>
        <w:keepNext/>
        <w:keepLines/>
        <w:widowControl w:val="0"/>
        <w:numPr>
          <w:ilvl w:val="4"/>
          <w:numId w:val="6"/>
        </w:numPr>
        <w:tabs>
          <w:tab w:val="left" w:pos="720"/>
        </w:tabs>
        <w:bidi w:val="0"/>
        <w:spacing w:line="360" w:lineRule="auto"/>
        <w:ind w:left="991" w:leftChars="0" w:right="240" w:rightChars="100" w:hanging="991" w:firstLineChars="0"/>
        <w:jc w:val="left"/>
        <w:outlineLvl w:val="4"/>
        <w:rPr>
          <w:rFonts w:hint="default"/>
          <w:lang w:val="en-US" w:eastAsia="zh-CN"/>
        </w:rPr>
      </w:pPr>
      <w:r>
        <w:rPr>
          <w:rFonts w:hint="eastAsia"/>
          <w:lang w:val="en-US" w:eastAsia="zh-CN"/>
        </w:rPr>
        <w:t>商机订单列表数据导出</w:t>
      </w:r>
    </w:p>
    <w:p w14:paraId="15CE98EC">
      <w:pPr>
        <w:pStyle w:val="2"/>
        <w:ind w:firstLine="420" w:firstLineChars="0"/>
        <w:rPr>
          <w:rFonts w:hint="default"/>
          <w:lang w:val="en-US" w:eastAsia="zh-CN"/>
        </w:rPr>
      </w:pPr>
      <w:r>
        <w:rPr>
          <w:rFonts w:hint="eastAsia"/>
          <w:lang w:val="en-US" w:eastAsia="zh-CN"/>
        </w:rPr>
        <w:t>点击商机订单列表的导出按钮，根据当前的查询条件导出列表的数据，包含订单编码、客户名称、客户号码、客户区县、客户地址、商机名称、商机描述、佣金范围、实际佣金、结算方式、商机业务类型等</w:t>
      </w:r>
    </w:p>
    <w:p w14:paraId="2818655D">
      <w:pPr>
        <w:keepNext/>
        <w:keepLines/>
        <w:widowControl w:val="0"/>
        <w:numPr>
          <w:ilvl w:val="1"/>
          <w:numId w:val="6"/>
        </w:numPr>
        <w:tabs>
          <w:tab w:val="left" w:pos="720"/>
        </w:tabs>
        <w:bidi w:val="0"/>
        <w:spacing w:line="360" w:lineRule="auto"/>
        <w:ind w:left="567" w:leftChars="0" w:right="240" w:rightChars="100" w:hanging="567" w:firstLineChars="0"/>
        <w:jc w:val="left"/>
        <w:outlineLvl w:val="1"/>
        <w:rPr>
          <w:rFonts w:hint="default"/>
          <w:lang w:val="en-US" w:eastAsia="zh-CN"/>
        </w:rPr>
      </w:pPr>
      <w:bookmarkStart w:id="43" w:name="_Toc3001"/>
      <w:r>
        <w:rPr>
          <w:rFonts w:hint="eastAsia"/>
          <w:lang w:val="en-US" w:eastAsia="zh-CN"/>
        </w:rPr>
        <w:t>行业标签管理</w:t>
      </w:r>
      <w:bookmarkEnd w:id="43"/>
    </w:p>
    <w:p w14:paraId="65817FED">
      <w:pPr>
        <w:keepNext/>
        <w:keepLines/>
        <w:widowControl w:val="0"/>
        <w:numPr>
          <w:ilvl w:val="2"/>
          <w:numId w:val="6"/>
        </w:numPr>
        <w:tabs>
          <w:tab w:val="left" w:pos="720"/>
        </w:tabs>
        <w:bidi w:val="0"/>
        <w:spacing w:line="360" w:lineRule="auto"/>
        <w:ind w:left="709" w:leftChars="0" w:right="240" w:rightChars="100" w:hanging="709" w:firstLineChars="0"/>
        <w:jc w:val="left"/>
        <w:outlineLvl w:val="2"/>
        <w:rPr>
          <w:rFonts w:hint="default"/>
          <w:b w:val="0"/>
          <w:bCs/>
          <w:lang w:val="en-US" w:eastAsia="zh-CN"/>
        </w:rPr>
      </w:pPr>
      <w:bookmarkStart w:id="44" w:name="_Toc14405"/>
      <w:r>
        <w:rPr>
          <w:rFonts w:hint="eastAsia"/>
          <w:b w:val="0"/>
          <w:bCs/>
          <w:lang w:val="en-US" w:eastAsia="zh-CN"/>
        </w:rPr>
        <w:t>标签大类管理</w:t>
      </w:r>
      <w:bookmarkEnd w:id="44"/>
    </w:p>
    <w:p w14:paraId="393FE0BA">
      <w:pPr>
        <w:keepNext/>
        <w:keepLines/>
        <w:widowControl w:val="0"/>
        <w:numPr>
          <w:ilvl w:val="3"/>
          <w:numId w:val="6"/>
        </w:numPr>
        <w:tabs>
          <w:tab w:val="left" w:pos="720"/>
        </w:tabs>
        <w:bidi w:val="0"/>
        <w:spacing w:line="360" w:lineRule="auto"/>
        <w:ind w:left="850" w:leftChars="0" w:right="240" w:rightChars="100" w:hanging="850" w:firstLineChars="0"/>
        <w:jc w:val="left"/>
        <w:outlineLvl w:val="3"/>
        <w:rPr>
          <w:rFonts w:hint="default"/>
          <w:lang w:val="en-US" w:eastAsia="zh-CN"/>
        </w:rPr>
      </w:pPr>
      <w:bookmarkStart w:id="45" w:name="_Toc5767"/>
      <w:r>
        <w:rPr>
          <w:rFonts w:hint="eastAsia"/>
          <w:lang w:val="en-US" w:eastAsia="zh-CN"/>
        </w:rPr>
        <w:t>标签大类列表</w:t>
      </w:r>
      <w:bookmarkEnd w:id="45"/>
    </w:p>
    <w:p w14:paraId="10D4B9DF">
      <w:pPr>
        <w:keepNext/>
        <w:keepLines/>
        <w:widowControl w:val="0"/>
        <w:numPr>
          <w:ilvl w:val="4"/>
          <w:numId w:val="6"/>
        </w:numPr>
        <w:tabs>
          <w:tab w:val="left" w:pos="720"/>
        </w:tabs>
        <w:bidi w:val="0"/>
        <w:spacing w:line="360" w:lineRule="auto"/>
        <w:ind w:left="991" w:leftChars="0" w:right="240" w:rightChars="100" w:hanging="991" w:firstLineChars="0"/>
        <w:jc w:val="left"/>
        <w:outlineLvl w:val="4"/>
        <w:rPr>
          <w:rFonts w:hint="default"/>
          <w:lang w:val="en-US" w:eastAsia="zh-CN"/>
        </w:rPr>
      </w:pPr>
      <w:r>
        <w:rPr>
          <w:rFonts w:hint="eastAsia"/>
          <w:lang w:val="en-US" w:eastAsia="zh-CN"/>
        </w:rPr>
        <w:t>标签大类列表界面</w:t>
      </w:r>
    </w:p>
    <w:p w14:paraId="7252443F">
      <w:pPr>
        <w:pStyle w:val="3"/>
        <w:ind w:left="0" w:leftChars="0" w:firstLine="420" w:firstLineChars="0"/>
        <w:rPr>
          <w:rFonts w:hint="eastAsia"/>
          <w:lang w:val="en-US" w:eastAsia="zh-CN"/>
        </w:rPr>
      </w:pPr>
      <w:r>
        <w:rPr>
          <w:rFonts w:hint="eastAsia"/>
          <w:lang w:val="en-US" w:eastAsia="zh-CN"/>
        </w:rPr>
        <w:t>新增标签大类列表界面，进入页面时读取数据中存在的数据并根据前端所写的样式展示列表</w:t>
      </w:r>
    </w:p>
    <w:p w14:paraId="3869462B">
      <w:pPr>
        <w:keepNext/>
        <w:keepLines/>
        <w:widowControl w:val="0"/>
        <w:numPr>
          <w:ilvl w:val="3"/>
          <w:numId w:val="6"/>
        </w:numPr>
        <w:tabs>
          <w:tab w:val="left" w:pos="720"/>
        </w:tabs>
        <w:bidi w:val="0"/>
        <w:spacing w:line="360" w:lineRule="auto"/>
        <w:ind w:left="850" w:leftChars="0" w:right="240" w:rightChars="100" w:hanging="850" w:firstLineChars="0"/>
        <w:jc w:val="left"/>
        <w:outlineLvl w:val="3"/>
        <w:rPr>
          <w:rFonts w:hint="default"/>
          <w:lang w:val="en-US" w:eastAsia="zh-CN"/>
        </w:rPr>
      </w:pPr>
      <w:bookmarkStart w:id="46" w:name="_Toc28613"/>
      <w:r>
        <w:rPr>
          <w:rFonts w:hint="eastAsia"/>
          <w:lang w:val="en-US" w:eastAsia="zh-CN"/>
        </w:rPr>
        <w:t>标签大类数据处理</w:t>
      </w:r>
      <w:bookmarkEnd w:id="46"/>
    </w:p>
    <w:p w14:paraId="0CF91998">
      <w:pPr>
        <w:keepNext/>
        <w:keepLines/>
        <w:widowControl w:val="0"/>
        <w:numPr>
          <w:ilvl w:val="4"/>
          <w:numId w:val="6"/>
        </w:numPr>
        <w:tabs>
          <w:tab w:val="left" w:pos="720"/>
        </w:tabs>
        <w:bidi w:val="0"/>
        <w:spacing w:line="360" w:lineRule="auto"/>
        <w:ind w:left="991" w:leftChars="0" w:right="240" w:rightChars="100" w:hanging="991" w:firstLineChars="0"/>
        <w:jc w:val="left"/>
        <w:outlineLvl w:val="4"/>
        <w:rPr>
          <w:rFonts w:hint="default"/>
          <w:lang w:val="en-US" w:eastAsia="zh-CN"/>
        </w:rPr>
      </w:pPr>
      <w:r>
        <w:rPr>
          <w:rFonts w:hint="eastAsia"/>
          <w:lang w:val="en-US" w:eastAsia="zh-CN"/>
        </w:rPr>
        <w:t>标签大类列表数据新增</w:t>
      </w:r>
    </w:p>
    <w:p w14:paraId="40D30594">
      <w:pPr>
        <w:pStyle w:val="3"/>
        <w:ind w:left="0" w:leftChars="0" w:firstLine="420" w:firstLineChars="0"/>
        <w:rPr>
          <w:rFonts w:hint="eastAsia"/>
          <w:lang w:val="en-US" w:eastAsia="zh-CN"/>
        </w:rPr>
      </w:pPr>
      <w:r>
        <w:rPr>
          <w:rFonts w:hint="eastAsia"/>
          <w:lang w:val="en-US" w:eastAsia="zh-CN"/>
        </w:rPr>
        <w:t>点击新增按钮进入标签大类的新增界面，输入标签大类名称并点击提交</w:t>
      </w:r>
    </w:p>
    <w:p w14:paraId="7B4C706D">
      <w:pPr>
        <w:keepNext/>
        <w:keepLines/>
        <w:widowControl w:val="0"/>
        <w:numPr>
          <w:ilvl w:val="4"/>
          <w:numId w:val="6"/>
        </w:numPr>
        <w:tabs>
          <w:tab w:val="left" w:pos="720"/>
        </w:tabs>
        <w:bidi w:val="0"/>
        <w:spacing w:line="360" w:lineRule="auto"/>
        <w:ind w:left="991" w:leftChars="0" w:right="240" w:rightChars="100" w:hanging="991" w:firstLineChars="0"/>
        <w:jc w:val="left"/>
        <w:outlineLvl w:val="4"/>
        <w:rPr>
          <w:rFonts w:hint="default"/>
          <w:lang w:val="en-US" w:eastAsia="zh-CN"/>
        </w:rPr>
      </w:pPr>
      <w:r>
        <w:rPr>
          <w:rFonts w:hint="eastAsia"/>
          <w:lang w:val="en-US" w:eastAsia="zh-CN"/>
        </w:rPr>
        <w:t>标签大类列表数据编辑</w:t>
      </w:r>
    </w:p>
    <w:p w14:paraId="5FD187C5">
      <w:pPr>
        <w:pStyle w:val="3"/>
        <w:ind w:left="0" w:leftChars="0" w:firstLine="420" w:firstLineChars="0"/>
        <w:rPr>
          <w:rFonts w:hint="eastAsia"/>
          <w:lang w:val="en-US" w:eastAsia="zh-CN"/>
        </w:rPr>
      </w:pPr>
      <w:r>
        <w:rPr>
          <w:rFonts w:hint="eastAsia"/>
          <w:lang w:val="en-US" w:eastAsia="zh-CN"/>
        </w:rPr>
        <w:t>点击编辑按钮进入标签大类编辑界面，输入对应的名称点击提交进行数据修改</w:t>
      </w:r>
    </w:p>
    <w:p w14:paraId="2CBDCFDC">
      <w:pPr>
        <w:keepNext/>
        <w:keepLines/>
        <w:widowControl w:val="0"/>
        <w:numPr>
          <w:ilvl w:val="4"/>
          <w:numId w:val="6"/>
        </w:numPr>
        <w:tabs>
          <w:tab w:val="left" w:pos="720"/>
        </w:tabs>
        <w:bidi w:val="0"/>
        <w:spacing w:line="360" w:lineRule="auto"/>
        <w:ind w:left="991" w:leftChars="0" w:right="240" w:rightChars="100" w:hanging="991" w:firstLineChars="0"/>
        <w:jc w:val="left"/>
        <w:outlineLvl w:val="4"/>
        <w:rPr>
          <w:rFonts w:hint="default"/>
          <w:lang w:val="en-US" w:eastAsia="zh-CN"/>
        </w:rPr>
      </w:pPr>
      <w:r>
        <w:rPr>
          <w:rFonts w:hint="eastAsia"/>
          <w:lang w:val="en-US" w:eastAsia="zh-CN"/>
        </w:rPr>
        <w:t>标签大类列表数据删除</w:t>
      </w:r>
    </w:p>
    <w:p w14:paraId="03370C4A">
      <w:pPr>
        <w:pStyle w:val="3"/>
        <w:ind w:left="0" w:leftChars="0" w:firstLine="420" w:firstLineChars="0"/>
        <w:rPr>
          <w:rFonts w:hint="eastAsia"/>
          <w:lang w:val="en-US" w:eastAsia="zh-CN"/>
        </w:rPr>
      </w:pPr>
      <w:r>
        <w:rPr>
          <w:rFonts w:hint="eastAsia"/>
          <w:lang w:val="en-US" w:eastAsia="zh-CN"/>
        </w:rPr>
        <w:t>点击删除按钮删除对应数据并保留删除日志</w:t>
      </w:r>
    </w:p>
    <w:p w14:paraId="54606F21">
      <w:pPr>
        <w:keepNext/>
        <w:keepLines/>
        <w:widowControl w:val="0"/>
        <w:numPr>
          <w:ilvl w:val="4"/>
          <w:numId w:val="6"/>
        </w:numPr>
        <w:tabs>
          <w:tab w:val="left" w:pos="720"/>
        </w:tabs>
        <w:bidi w:val="0"/>
        <w:spacing w:line="360" w:lineRule="auto"/>
        <w:ind w:left="991" w:leftChars="0" w:right="240" w:rightChars="100" w:hanging="991" w:firstLineChars="0"/>
        <w:jc w:val="left"/>
        <w:outlineLvl w:val="4"/>
        <w:rPr>
          <w:rFonts w:hint="default"/>
          <w:lang w:val="en-US" w:eastAsia="zh-CN"/>
        </w:rPr>
      </w:pPr>
      <w:r>
        <w:rPr>
          <w:rFonts w:hint="eastAsia"/>
          <w:lang w:val="en-US" w:eastAsia="zh-CN"/>
        </w:rPr>
        <w:t>标签大类列表数据导入模板下载</w:t>
      </w:r>
    </w:p>
    <w:p w14:paraId="5E8ABC2C">
      <w:pPr>
        <w:pStyle w:val="3"/>
        <w:ind w:left="0" w:leftChars="0" w:firstLine="420" w:firstLineChars="0"/>
        <w:rPr>
          <w:rFonts w:hint="eastAsia"/>
          <w:lang w:val="en-US" w:eastAsia="zh-CN"/>
        </w:rPr>
      </w:pPr>
      <w:r>
        <w:rPr>
          <w:rFonts w:hint="eastAsia"/>
          <w:lang w:val="en-US" w:eastAsia="zh-CN"/>
        </w:rPr>
        <w:t>点击标签大类的导入模板下载按钮，生成对应的导入模板文件并提供下载路径</w:t>
      </w:r>
    </w:p>
    <w:p w14:paraId="7FAB7B01">
      <w:pPr>
        <w:keepNext/>
        <w:keepLines/>
        <w:widowControl w:val="0"/>
        <w:numPr>
          <w:ilvl w:val="4"/>
          <w:numId w:val="6"/>
        </w:numPr>
        <w:tabs>
          <w:tab w:val="left" w:pos="720"/>
        </w:tabs>
        <w:bidi w:val="0"/>
        <w:spacing w:line="360" w:lineRule="auto"/>
        <w:ind w:left="991" w:leftChars="0" w:right="240" w:rightChars="100" w:hanging="991" w:firstLineChars="0"/>
        <w:jc w:val="left"/>
        <w:outlineLvl w:val="4"/>
        <w:rPr>
          <w:rFonts w:hint="default"/>
          <w:lang w:val="en-US" w:eastAsia="zh-CN"/>
        </w:rPr>
      </w:pPr>
      <w:r>
        <w:rPr>
          <w:rFonts w:hint="eastAsia"/>
          <w:lang w:val="en-US" w:eastAsia="zh-CN"/>
        </w:rPr>
        <w:t>标签大类列表数据导入</w:t>
      </w:r>
    </w:p>
    <w:p w14:paraId="4B9AB329">
      <w:pPr>
        <w:pStyle w:val="3"/>
        <w:ind w:left="0" w:leftChars="0" w:firstLine="420" w:firstLineChars="0"/>
        <w:rPr>
          <w:rFonts w:hint="eastAsia"/>
          <w:lang w:val="en-US" w:eastAsia="zh-CN"/>
        </w:rPr>
      </w:pPr>
      <w:r>
        <w:rPr>
          <w:rFonts w:hint="eastAsia"/>
          <w:lang w:val="en-US" w:eastAsia="zh-CN"/>
        </w:rPr>
        <w:t>点击上传导入模板文件并校验无误后将附件的内容进行存储并返回导入结果，导入是否成功以及导入失败的原因</w:t>
      </w:r>
    </w:p>
    <w:p w14:paraId="79DBEA72">
      <w:pPr>
        <w:keepNext/>
        <w:keepLines/>
        <w:widowControl w:val="0"/>
        <w:numPr>
          <w:ilvl w:val="4"/>
          <w:numId w:val="6"/>
        </w:numPr>
        <w:tabs>
          <w:tab w:val="left" w:pos="720"/>
        </w:tabs>
        <w:bidi w:val="0"/>
        <w:spacing w:line="360" w:lineRule="auto"/>
        <w:ind w:left="991" w:leftChars="0" w:right="240" w:rightChars="100" w:hanging="991" w:firstLineChars="0"/>
        <w:jc w:val="left"/>
        <w:outlineLvl w:val="4"/>
        <w:rPr>
          <w:rFonts w:hint="default"/>
          <w:lang w:val="en-US" w:eastAsia="zh-CN"/>
        </w:rPr>
      </w:pPr>
      <w:r>
        <w:rPr>
          <w:rFonts w:hint="eastAsia"/>
          <w:lang w:val="en-US" w:eastAsia="zh-CN"/>
        </w:rPr>
        <w:t>标签大类列表数据导出</w:t>
      </w:r>
    </w:p>
    <w:p w14:paraId="5D575A93">
      <w:pPr>
        <w:pStyle w:val="3"/>
        <w:ind w:left="0" w:leftChars="0" w:firstLine="420" w:firstLineChars="0"/>
        <w:rPr>
          <w:rFonts w:hint="default"/>
          <w:lang w:val="en-US" w:eastAsia="zh-CN"/>
        </w:rPr>
      </w:pPr>
      <w:r>
        <w:rPr>
          <w:rFonts w:hint="eastAsia"/>
          <w:lang w:val="en-US" w:eastAsia="zh-CN"/>
        </w:rPr>
        <w:t>点击导出按钮，根据当前的搜索条件导出所有的标签大类</w:t>
      </w:r>
    </w:p>
    <w:p w14:paraId="39A7FDF7">
      <w:pPr>
        <w:keepNext/>
        <w:keepLines/>
        <w:widowControl w:val="0"/>
        <w:numPr>
          <w:ilvl w:val="2"/>
          <w:numId w:val="6"/>
        </w:numPr>
        <w:tabs>
          <w:tab w:val="left" w:pos="720"/>
        </w:tabs>
        <w:bidi w:val="0"/>
        <w:spacing w:line="360" w:lineRule="auto"/>
        <w:ind w:left="709" w:leftChars="0" w:right="240" w:rightChars="100" w:hanging="709" w:firstLineChars="0"/>
        <w:jc w:val="left"/>
        <w:outlineLvl w:val="2"/>
        <w:rPr>
          <w:rFonts w:hint="default"/>
          <w:b w:val="0"/>
          <w:bCs/>
          <w:lang w:val="en-US" w:eastAsia="zh-CN"/>
        </w:rPr>
      </w:pPr>
      <w:bookmarkStart w:id="47" w:name="_Toc26864"/>
      <w:r>
        <w:rPr>
          <w:rFonts w:hint="eastAsia" w:asciiTheme="minorHAnsi" w:hAnsiTheme="minorHAnsi" w:eastAsiaTheme="minorEastAsia" w:cstheme="minorBidi"/>
          <w:kern w:val="2"/>
          <w:sz w:val="24"/>
          <w:szCs w:val="22"/>
          <w:lang w:val="en-US" w:eastAsia="zh-CN" w:bidi="ar-SA"/>
        </w:rPr>
        <w:t>泛渠道二级标签管理</w:t>
      </w:r>
      <w:bookmarkEnd w:id="47"/>
    </w:p>
    <w:p w14:paraId="17EF6242">
      <w:pPr>
        <w:keepNext/>
        <w:keepLines/>
        <w:widowControl w:val="0"/>
        <w:numPr>
          <w:ilvl w:val="3"/>
          <w:numId w:val="6"/>
        </w:numPr>
        <w:tabs>
          <w:tab w:val="left" w:pos="720"/>
        </w:tabs>
        <w:bidi w:val="0"/>
        <w:spacing w:line="360" w:lineRule="auto"/>
        <w:ind w:left="850" w:leftChars="0" w:right="240" w:rightChars="100" w:hanging="850" w:firstLineChars="0"/>
        <w:jc w:val="left"/>
        <w:outlineLvl w:val="3"/>
        <w:rPr>
          <w:rFonts w:hint="default" w:asciiTheme="minorHAnsi" w:hAnsiTheme="minorHAnsi" w:eastAsiaTheme="minorEastAsia" w:cstheme="minorBidi"/>
          <w:kern w:val="2"/>
          <w:sz w:val="24"/>
          <w:szCs w:val="22"/>
          <w:lang w:val="en-US" w:eastAsia="zh-CN" w:bidi="ar-SA"/>
        </w:rPr>
      </w:pPr>
      <w:bookmarkStart w:id="48" w:name="_Toc3053"/>
      <w:r>
        <w:rPr>
          <w:rFonts w:hint="eastAsia" w:asciiTheme="minorHAnsi" w:hAnsiTheme="minorHAnsi" w:eastAsiaTheme="minorEastAsia" w:cstheme="minorBidi"/>
          <w:kern w:val="2"/>
          <w:sz w:val="24"/>
          <w:szCs w:val="22"/>
          <w:lang w:val="en-US" w:eastAsia="zh-CN" w:bidi="ar-SA"/>
        </w:rPr>
        <w:t>泛渠道二级标签列表</w:t>
      </w:r>
      <w:bookmarkEnd w:id="48"/>
    </w:p>
    <w:p w14:paraId="5B5EBD35">
      <w:pPr>
        <w:keepNext/>
        <w:keepLines/>
        <w:widowControl w:val="0"/>
        <w:numPr>
          <w:ilvl w:val="4"/>
          <w:numId w:val="6"/>
        </w:numPr>
        <w:tabs>
          <w:tab w:val="left" w:pos="720"/>
        </w:tabs>
        <w:bidi w:val="0"/>
        <w:spacing w:line="360" w:lineRule="auto"/>
        <w:ind w:left="991" w:leftChars="0" w:right="240" w:rightChars="100" w:hanging="991" w:firstLineChars="0"/>
        <w:jc w:val="left"/>
        <w:outlineLvl w:val="4"/>
        <w:rPr>
          <w:rFonts w:hint="default"/>
          <w:lang w:val="en-US" w:eastAsia="zh-CN"/>
        </w:rPr>
      </w:pPr>
      <w:r>
        <w:rPr>
          <w:rFonts w:hint="eastAsia"/>
          <w:lang w:val="en-US" w:eastAsia="zh-CN"/>
        </w:rPr>
        <w:t>新增泛渠道二级标签列表</w:t>
      </w:r>
    </w:p>
    <w:p w14:paraId="64C8E285">
      <w:pPr>
        <w:pStyle w:val="3"/>
        <w:ind w:left="0" w:leftChars="0" w:firstLine="420" w:firstLineChars="0"/>
        <w:rPr>
          <w:rFonts w:hint="eastAsia"/>
          <w:lang w:val="en-US" w:eastAsia="zh-CN"/>
        </w:rPr>
      </w:pPr>
      <w:r>
        <w:rPr>
          <w:rFonts w:hint="eastAsia"/>
          <w:lang w:val="en-US" w:eastAsia="zh-CN"/>
        </w:rPr>
        <w:t>新增泛渠道二级标签列表界面，进入页面时读取数据中存在的数据并根据前端所写的样式展示列表</w:t>
      </w:r>
    </w:p>
    <w:p w14:paraId="5F89CE05">
      <w:pPr>
        <w:keepNext/>
        <w:keepLines/>
        <w:widowControl w:val="0"/>
        <w:numPr>
          <w:ilvl w:val="3"/>
          <w:numId w:val="6"/>
        </w:numPr>
        <w:tabs>
          <w:tab w:val="left" w:pos="720"/>
        </w:tabs>
        <w:bidi w:val="0"/>
        <w:spacing w:line="360" w:lineRule="auto"/>
        <w:ind w:left="850" w:leftChars="0" w:right="240" w:rightChars="100" w:hanging="850" w:firstLineChars="0"/>
        <w:jc w:val="left"/>
        <w:outlineLvl w:val="3"/>
        <w:rPr>
          <w:rFonts w:hint="default"/>
          <w:lang w:val="en-US" w:eastAsia="zh-CN"/>
        </w:rPr>
      </w:pPr>
      <w:bookmarkStart w:id="49" w:name="_Toc24552"/>
      <w:r>
        <w:rPr>
          <w:rFonts w:hint="eastAsia" w:asciiTheme="minorHAnsi" w:hAnsiTheme="minorHAnsi" w:eastAsiaTheme="minorEastAsia" w:cstheme="minorBidi"/>
          <w:kern w:val="2"/>
          <w:sz w:val="24"/>
          <w:szCs w:val="22"/>
          <w:lang w:val="en-US" w:eastAsia="zh-CN" w:bidi="ar-SA"/>
        </w:rPr>
        <w:t>泛渠道二级标签</w:t>
      </w:r>
      <w:r>
        <w:rPr>
          <w:rFonts w:hint="eastAsia" w:cstheme="minorBidi"/>
          <w:kern w:val="2"/>
          <w:sz w:val="24"/>
          <w:szCs w:val="22"/>
          <w:lang w:val="en-US" w:eastAsia="zh-CN" w:bidi="ar-SA"/>
        </w:rPr>
        <w:t>管理数据处理</w:t>
      </w:r>
      <w:bookmarkEnd w:id="49"/>
    </w:p>
    <w:p w14:paraId="7C9174EB">
      <w:pPr>
        <w:keepNext/>
        <w:keepLines/>
        <w:widowControl w:val="0"/>
        <w:numPr>
          <w:ilvl w:val="4"/>
          <w:numId w:val="6"/>
        </w:numPr>
        <w:tabs>
          <w:tab w:val="left" w:pos="720"/>
        </w:tabs>
        <w:bidi w:val="0"/>
        <w:spacing w:line="360" w:lineRule="auto"/>
        <w:ind w:left="991" w:leftChars="0" w:right="240" w:rightChars="100" w:hanging="991" w:firstLineChars="0"/>
        <w:jc w:val="left"/>
        <w:outlineLvl w:val="4"/>
        <w:rPr>
          <w:rFonts w:hint="default"/>
          <w:lang w:val="en-US" w:eastAsia="zh-CN"/>
        </w:rPr>
      </w:pPr>
      <w:r>
        <w:rPr>
          <w:rFonts w:hint="eastAsia"/>
          <w:lang w:val="en-US" w:eastAsia="zh-CN"/>
        </w:rPr>
        <w:t>泛渠道二级标签列表数据新增</w:t>
      </w:r>
    </w:p>
    <w:p w14:paraId="2C2458AB">
      <w:pPr>
        <w:pStyle w:val="3"/>
        <w:ind w:left="0" w:leftChars="0" w:firstLine="420" w:firstLineChars="0"/>
        <w:rPr>
          <w:rFonts w:hint="default"/>
          <w:lang w:val="en-US" w:eastAsia="zh-CN"/>
        </w:rPr>
      </w:pPr>
      <w:r>
        <w:rPr>
          <w:rFonts w:hint="eastAsia"/>
          <w:lang w:val="en-US" w:eastAsia="zh-CN"/>
        </w:rPr>
        <w:t>点击新增按钮进入泛渠道二级标签列表数据新增页面，输入对应的数据并点击提交</w:t>
      </w:r>
    </w:p>
    <w:p w14:paraId="4E1E5314">
      <w:pPr>
        <w:keepNext/>
        <w:keepLines/>
        <w:widowControl w:val="0"/>
        <w:numPr>
          <w:ilvl w:val="4"/>
          <w:numId w:val="6"/>
        </w:numPr>
        <w:tabs>
          <w:tab w:val="left" w:pos="720"/>
        </w:tabs>
        <w:bidi w:val="0"/>
        <w:spacing w:line="360" w:lineRule="auto"/>
        <w:ind w:left="991" w:leftChars="0" w:right="240" w:rightChars="100" w:hanging="991" w:firstLineChars="0"/>
        <w:jc w:val="left"/>
        <w:outlineLvl w:val="4"/>
        <w:rPr>
          <w:rFonts w:hint="default"/>
          <w:lang w:val="en-US" w:eastAsia="zh-CN"/>
        </w:rPr>
      </w:pPr>
      <w:r>
        <w:rPr>
          <w:rFonts w:hint="eastAsia"/>
          <w:lang w:val="en-US" w:eastAsia="zh-CN"/>
        </w:rPr>
        <w:t>泛渠道二级标签列表数据编辑</w:t>
      </w:r>
    </w:p>
    <w:p w14:paraId="0B821B82">
      <w:pPr>
        <w:pStyle w:val="3"/>
        <w:ind w:left="0" w:leftChars="0" w:firstLine="420" w:firstLineChars="0"/>
        <w:rPr>
          <w:rFonts w:hint="default"/>
          <w:lang w:val="en-US" w:eastAsia="zh-CN"/>
        </w:rPr>
      </w:pPr>
      <w:r>
        <w:rPr>
          <w:rFonts w:hint="eastAsia"/>
          <w:lang w:val="en-US" w:eastAsia="zh-CN"/>
        </w:rPr>
        <w:t>点击编辑按钮进入泛渠道二级标签列表数据编辑页面，输入对应的修改数据并点击提交</w:t>
      </w:r>
    </w:p>
    <w:p w14:paraId="56FD9A63">
      <w:pPr>
        <w:keepNext/>
        <w:keepLines/>
        <w:widowControl w:val="0"/>
        <w:numPr>
          <w:ilvl w:val="4"/>
          <w:numId w:val="6"/>
        </w:numPr>
        <w:tabs>
          <w:tab w:val="left" w:pos="720"/>
        </w:tabs>
        <w:bidi w:val="0"/>
        <w:spacing w:line="360" w:lineRule="auto"/>
        <w:ind w:left="991" w:leftChars="0" w:right="240" w:rightChars="100" w:hanging="991" w:firstLineChars="0"/>
        <w:jc w:val="left"/>
        <w:outlineLvl w:val="4"/>
        <w:rPr>
          <w:rFonts w:hint="default"/>
          <w:lang w:val="en-US" w:eastAsia="zh-CN"/>
        </w:rPr>
      </w:pPr>
      <w:r>
        <w:rPr>
          <w:rFonts w:hint="eastAsia"/>
          <w:lang w:val="en-US" w:eastAsia="zh-CN"/>
        </w:rPr>
        <w:t>泛渠道二级标签列表数据删除</w:t>
      </w:r>
    </w:p>
    <w:p w14:paraId="26B46804">
      <w:pPr>
        <w:pStyle w:val="3"/>
        <w:ind w:left="0" w:leftChars="0" w:firstLine="420" w:firstLineChars="0"/>
        <w:rPr>
          <w:rFonts w:hint="eastAsia"/>
          <w:lang w:val="en-US" w:eastAsia="zh-CN"/>
        </w:rPr>
      </w:pPr>
      <w:r>
        <w:rPr>
          <w:rFonts w:hint="eastAsia"/>
          <w:lang w:val="en-US" w:eastAsia="zh-CN"/>
        </w:rPr>
        <w:t>点击删除按钮删除对应的泛渠道二级标签列表数据并刷新列表页面</w:t>
      </w:r>
    </w:p>
    <w:p w14:paraId="61E06FD4">
      <w:pPr>
        <w:keepNext/>
        <w:keepLines/>
        <w:widowControl w:val="0"/>
        <w:numPr>
          <w:ilvl w:val="4"/>
          <w:numId w:val="6"/>
        </w:numPr>
        <w:tabs>
          <w:tab w:val="left" w:pos="720"/>
        </w:tabs>
        <w:bidi w:val="0"/>
        <w:spacing w:line="360" w:lineRule="auto"/>
        <w:ind w:left="991" w:leftChars="0" w:right="240" w:rightChars="100" w:hanging="991" w:firstLineChars="0"/>
        <w:jc w:val="left"/>
        <w:outlineLvl w:val="4"/>
        <w:rPr>
          <w:rFonts w:hint="default"/>
          <w:lang w:val="en-US" w:eastAsia="zh-CN"/>
        </w:rPr>
      </w:pPr>
      <w:r>
        <w:rPr>
          <w:rFonts w:hint="eastAsia"/>
          <w:lang w:val="en-US" w:eastAsia="zh-CN"/>
        </w:rPr>
        <w:t>泛渠道二级标签列表数据导入</w:t>
      </w:r>
    </w:p>
    <w:p w14:paraId="67EF6F6D">
      <w:pPr>
        <w:pStyle w:val="3"/>
        <w:ind w:left="0" w:leftChars="0" w:firstLine="420" w:firstLineChars="0"/>
        <w:rPr>
          <w:rFonts w:hint="eastAsia"/>
          <w:lang w:val="en-US" w:eastAsia="zh-CN"/>
        </w:rPr>
      </w:pPr>
      <w:r>
        <w:rPr>
          <w:rFonts w:hint="eastAsia"/>
          <w:lang w:val="en-US" w:eastAsia="zh-CN"/>
        </w:rPr>
        <w:t>点击导入按钮上传对应的导入模板文件，并存储符合条件的泛渠道二级标签数据，返回导入结果以及失败的原因</w:t>
      </w:r>
    </w:p>
    <w:p w14:paraId="466DD05C">
      <w:pPr>
        <w:keepNext/>
        <w:keepLines/>
        <w:widowControl w:val="0"/>
        <w:numPr>
          <w:ilvl w:val="4"/>
          <w:numId w:val="6"/>
        </w:numPr>
        <w:tabs>
          <w:tab w:val="left" w:pos="720"/>
        </w:tabs>
        <w:bidi w:val="0"/>
        <w:spacing w:line="360" w:lineRule="auto"/>
        <w:ind w:left="991" w:leftChars="0" w:right="240" w:rightChars="100" w:hanging="991" w:firstLineChars="0"/>
        <w:jc w:val="left"/>
        <w:outlineLvl w:val="4"/>
        <w:rPr>
          <w:rFonts w:hint="default"/>
          <w:lang w:val="en-US" w:eastAsia="zh-CN"/>
        </w:rPr>
      </w:pPr>
      <w:r>
        <w:rPr>
          <w:rFonts w:hint="eastAsia"/>
          <w:lang w:val="en-US" w:eastAsia="zh-CN"/>
        </w:rPr>
        <w:t>泛渠道二级标签列表数据导出</w:t>
      </w:r>
    </w:p>
    <w:p w14:paraId="4BBF59CD">
      <w:pPr>
        <w:pStyle w:val="3"/>
        <w:ind w:left="0" w:leftChars="0" w:firstLine="420" w:firstLineChars="0"/>
        <w:rPr>
          <w:rFonts w:hint="default"/>
          <w:lang w:val="en-US" w:eastAsia="zh-CN"/>
        </w:rPr>
      </w:pPr>
      <w:r>
        <w:rPr>
          <w:rFonts w:hint="eastAsia"/>
          <w:lang w:val="en-US" w:eastAsia="zh-CN"/>
        </w:rPr>
        <w:t>点击导出按钮根据当前的列表筛选条件导出泛渠道二级标签列表数据</w:t>
      </w:r>
    </w:p>
    <w:p w14:paraId="2296BD76">
      <w:pPr>
        <w:keepNext/>
        <w:keepLines/>
        <w:widowControl w:val="0"/>
        <w:numPr>
          <w:ilvl w:val="2"/>
          <w:numId w:val="6"/>
        </w:numPr>
        <w:tabs>
          <w:tab w:val="left" w:pos="720"/>
        </w:tabs>
        <w:bidi w:val="0"/>
        <w:spacing w:line="360" w:lineRule="auto"/>
        <w:ind w:left="709" w:leftChars="0" w:right="240" w:rightChars="100" w:hanging="709" w:firstLineChars="0"/>
        <w:jc w:val="left"/>
        <w:outlineLvl w:val="2"/>
        <w:rPr>
          <w:rFonts w:hint="default"/>
          <w:b w:val="0"/>
          <w:bCs/>
          <w:lang w:val="en-US" w:eastAsia="zh-CN"/>
        </w:rPr>
      </w:pPr>
      <w:bookmarkStart w:id="50" w:name="_Toc13265"/>
      <w:r>
        <w:rPr>
          <w:rFonts w:hint="eastAsia"/>
          <w:b w:val="0"/>
          <w:bCs/>
          <w:lang w:val="en-US" w:eastAsia="zh-CN"/>
        </w:rPr>
        <w:t>合伙人二级标签管理</w:t>
      </w:r>
      <w:bookmarkEnd w:id="50"/>
    </w:p>
    <w:p w14:paraId="60D35829">
      <w:pPr>
        <w:keepNext/>
        <w:keepLines/>
        <w:widowControl w:val="0"/>
        <w:numPr>
          <w:ilvl w:val="3"/>
          <w:numId w:val="6"/>
        </w:numPr>
        <w:tabs>
          <w:tab w:val="left" w:pos="720"/>
        </w:tabs>
        <w:bidi w:val="0"/>
        <w:spacing w:line="360" w:lineRule="auto"/>
        <w:ind w:left="850" w:leftChars="0" w:right="240" w:rightChars="100" w:hanging="850" w:firstLineChars="0"/>
        <w:jc w:val="left"/>
        <w:outlineLvl w:val="3"/>
        <w:rPr>
          <w:rFonts w:hint="default" w:asciiTheme="minorHAnsi" w:hAnsiTheme="minorHAnsi" w:eastAsiaTheme="minorEastAsia" w:cstheme="minorBidi"/>
          <w:kern w:val="2"/>
          <w:sz w:val="24"/>
          <w:szCs w:val="22"/>
          <w:lang w:val="en-US" w:eastAsia="zh-CN" w:bidi="ar-SA"/>
        </w:rPr>
      </w:pPr>
      <w:bookmarkStart w:id="51" w:name="_Toc29817"/>
      <w:r>
        <w:rPr>
          <w:rFonts w:hint="eastAsia"/>
          <w:lang w:val="en-US" w:eastAsia="zh-CN"/>
        </w:rPr>
        <w:t>合伙人二级标签列表</w:t>
      </w:r>
      <w:bookmarkEnd w:id="51"/>
    </w:p>
    <w:p w14:paraId="23F4FDE5">
      <w:pPr>
        <w:keepNext/>
        <w:keepLines/>
        <w:widowControl w:val="0"/>
        <w:numPr>
          <w:ilvl w:val="4"/>
          <w:numId w:val="6"/>
        </w:numPr>
        <w:tabs>
          <w:tab w:val="left" w:pos="720"/>
        </w:tabs>
        <w:bidi w:val="0"/>
        <w:spacing w:line="360" w:lineRule="auto"/>
        <w:ind w:left="991" w:leftChars="0" w:right="240" w:rightChars="100" w:hanging="991" w:firstLineChars="0"/>
        <w:jc w:val="left"/>
        <w:outlineLvl w:val="4"/>
        <w:rPr>
          <w:rFonts w:hint="default"/>
          <w:lang w:val="en-US" w:eastAsia="zh-CN"/>
        </w:rPr>
      </w:pPr>
      <w:r>
        <w:rPr>
          <w:rFonts w:hint="eastAsia"/>
          <w:lang w:val="en-US" w:eastAsia="zh-CN"/>
        </w:rPr>
        <w:t>新增合伙人二级标签列表</w:t>
      </w:r>
    </w:p>
    <w:p w14:paraId="7E8651C6">
      <w:pPr>
        <w:pStyle w:val="3"/>
        <w:ind w:left="0" w:leftChars="0" w:firstLine="420" w:firstLineChars="0"/>
        <w:rPr>
          <w:rFonts w:hint="eastAsia"/>
          <w:lang w:val="en-US" w:eastAsia="zh-CN"/>
        </w:rPr>
      </w:pPr>
      <w:r>
        <w:rPr>
          <w:rFonts w:hint="eastAsia"/>
          <w:lang w:val="en-US" w:eastAsia="zh-CN"/>
        </w:rPr>
        <w:t>新增泛渠道二级标签列表界面，进入页面时读取数据中存在的数据并根据前端写的样式进行展示</w:t>
      </w:r>
    </w:p>
    <w:p w14:paraId="2AC113F1">
      <w:pPr>
        <w:keepNext/>
        <w:keepLines/>
        <w:widowControl w:val="0"/>
        <w:numPr>
          <w:ilvl w:val="3"/>
          <w:numId w:val="6"/>
        </w:numPr>
        <w:tabs>
          <w:tab w:val="left" w:pos="720"/>
        </w:tabs>
        <w:bidi w:val="0"/>
        <w:spacing w:line="360" w:lineRule="auto"/>
        <w:ind w:left="850" w:leftChars="0" w:right="240" w:rightChars="100" w:hanging="850" w:firstLineChars="0"/>
        <w:jc w:val="left"/>
        <w:outlineLvl w:val="3"/>
        <w:rPr>
          <w:rFonts w:hint="eastAsia"/>
          <w:lang w:val="en-US" w:eastAsia="zh-CN"/>
        </w:rPr>
      </w:pPr>
      <w:bookmarkStart w:id="52" w:name="_Toc14731"/>
      <w:r>
        <w:rPr>
          <w:rFonts w:hint="eastAsia"/>
          <w:lang w:val="en-US" w:eastAsia="zh-CN"/>
        </w:rPr>
        <w:t>合伙人二级标签数据处理</w:t>
      </w:r>
      <w:bookmarkEnd w:id="52"/>
    </w:p>
    <w:p w14:paraId="258CEA6E">
      <w:pPr>
        <w:keepNext/>
        <w:keepLines/>
        <w:widowControl w:val="0"/>
        <w:numPr>
          <w:ilvl w:val="4"/>
          <w:numId w:val="6"/>
        </w:numPr>
        <w:tabs>
          <w:tab w:val="left" w:pos="720"/>
        </w:tabs>
        <w:bidi w:val="0"/>
        <w:spacing w:line="360" w:lineRule="auto"/>
        <w:ind w:left="991" w:leftChars="0" w:right="240" w:rightChars="100" w:hanging="991" w:firstLineChars="0"/>
        <w:jc w:val="left"/>
        <w:outlineLvl w:val="4"/>
        <w:rPr>
          <w:rFonts w:hint="default"/>
          <w:lang w:val="en-US" w:eastAsia="zh-CN"/>
        </w:rPr>
      </w:pPr>
      <w:r>
        <w:rPr>
          <w:rFonts w:hint="eastAsia"/>
          <w:lang w:val="en-US" w:eastAsia="zh-CN"/>
        </w:rPr>
        <w:t>读取行业标签大类数据</w:t>
      </w:r>
    </w:p>
    <w:p w14:paraId="6C28A4FA">
      <w:pPr>
        <w:pStyle w:val="3"/>
        <w:ind w:left="0" w:leftChars="0" w:firstLine="420" w:firstLineChars="0"/>
        <w:rPr>
          <w:rFonts w:hint="default"/>
          <w:lang w:val="en-US" w:eastAsia="zh-CN"/>
        </w:rPr>
      </w:pPr>
      <w:r>
        <w:rPr>
          <w:rFonts w:hint="eastAsia"/>
          <w:lang w:val="en-US" w:eastAsia="zh-CN"/>
        </w:rPr>
        <w:t>点击新增时读取行业标签大类生效中的数据并根据序号进行展示</w:t>
      </w:r>
    </w:p>
    <w:p w14:paraId="073D7310">
      <w:pPr>
        <w:keepNext/>
        <w:keepLines/>
        <w:widowControl w:val="0"/>
        <w:numPr>
          <w:ilvl w:val="4"/>
          <w:numId w:val="6"/>
        </w:numPr>
        <w:tabs>
          <w:tab w:val="left" w:pos="720"/>
        </w:tabs>
        <w:bidi w:val="0"/>
        <w:spacing w:line="360" w:lineRule="auto"/>
        <w:ind w:left="991" w:leftChars="0" w:right="240" w:rightChars="100" w:hanging="991" w:firstLineChars="0"/>
        <w:jc w:val="left"/>
        <w:outlineLvl w:val="4"/>
        <w:rPr>
          <w:rFonts w:hint="default"/>
          <w:lang w:val="en-US" w:eastAsia="zh-CN"/>
        </w:rPr>
      </w:pPr>
      <w:r>
        <w:rPr>
          <w:rFonts w:hint="eastAsia"/>
          <w:lang w:val="en-US" w:eastAsia="zh-CN"/>
        </w:rPr>
        <w:t>合伙人二级标签列表数据新增</w:t>
      </w:r>
    </w:p>
    <w:p w14:paraId="3BF55FC6">
      <w:pPr>
        <w:pStyle w:val="3"/>
        <w:ind w:left="0" w:leftChars="0" w:firstLine="420" w:firstLineChars="0"/>
        <w:rPr>
          <w:rFonts w:hint="default"/>
          <w:lang w:val="en-US" w:eastAsia="zh-CN"/>
        </w:rPr>
      </w:pPr>
      <w:r>
        <w:rPr>
          <w:rFonts w:hint="eastAsia"/>
          <w:lang w:val="en-US" w:eastAsia="zh-CN"/>
        </w:rPr>
        <w:t>点击进入合伙人二级标签列表数据新增页面，根据前端所写的样式进行渲染展示，输入需新增的数据并点击提交</w:t>
      </w:r>
    </w:p>
    <w:p w14:paraId="5C69297A">
      <w:pPr>
        <w:keepNext/>
        <w:keepLines/>
        <w:widowControl w:val="0"/>
        <w:numPr>
          <w:ilvl w:val="4"/>
          <w:numId w:val="6"/>
        </w:numPr>
        <w:tabs>
          <w:tab w:val="left" w:pos="720"/>
        </w:tabs>
        <w:bidi w:val="0"/>
        <w:spacing w:line="360" w:lineRule="auto"/>
        <w:ind w:left="991" w:leftChars="0" w:right="240" w:rightChars="100" w:hanging="991" w:firstLineChars="0"/>
        <w:jc w:val="left"/>
        <w:outlineLvl w:val="4"/>
        <w:rPr>
          <w:rFonts w:hint="default"/>
          <w:lang w:val="en-US" w:eastAsia="zh-CN"/>
        </w:rPr>
      </w:pPr>
      <w:r>
        <w:rPr>
          <w:rFonts w:hint="eastAsia"/>
          <w:lang w:val="en-US" w:eastAsia="zh-CN"/>
        </w:rPr>
        <w:t>合伙人二级标签列表数据编辑</w:t>
      </w:r>
    </w:p>
    <w:p w14:paraId="60DF4AA9">
      <w:pPr>
        <w:pStyle w:val="3"/>
        <w:ind w:left="0" w:leftChars="0" w:firstLine="420" w:firstLineChars="0"/>
        <w:rPr>
          <w:rFonts w:hint="default"/>
          <w:lang w:val="en-US" w:eastAsia="zh-CN"/>
        </w:rPr>
      </w:pPr>
      <w:r>
        <w:rPr>
          <w:rFonts w:hint="eastAsia"/>
          <w:lang w:val="en-US" w:eastAsia="zh-CN"/>
        </w:rPr>
        <w:t>点击进入合伙人二级标签列表数据编辑页面，输入需编辑的数据并点击提交</w:t>
      </w:r>
    </w:p>
    <w:p w14:paraId="2E2AEF14">
      <w:pPr>
        <w:keepNext/>
        <w:keepLines/>
        <w:widowControl w:val="0"/>
        <w:numPr>
          <w:ilvl w:val="4"/>
          <w:numId w:val="6"/>
        </w:numPr>
        <w:tabs>
          <w:tab w:val="left" w:pos="720"/>
        </w:tabs>
        <w:bidi w:val="0"/>
        <w:spacing w:line="360" w:lineRule="auto"/>
        <w:ind w:left="991" w:leftChars="0" w:right="240" w:rightChars="100" w:hanging="991" w:firstLineChars="0"/>
        <w:jc w:val="left"/>
        <w:outlineLvl w:val="4"/>
        <w:rPr>
          <w:rFonts w:hint="default"/>
          <w:lang w:val="en-US" w:eastAsia="zh-CN"/>
        </w:rPr>
      </w:pPr>
      <w:r>
        <w:rPr>
          <w:rFonts w:hint="eastAsia"/>
          <w:lang w:val="en-US" w:eastAsia="zh-CN"/>
        </w:rPr>
        <w:t>合伙人二级标签列表数据删除</w:t>
      </w:r>
    </w:p>
    <w:p w14:paraId="5445F5D2">
      <w:pPr>
        <w:pStyle w:val="3"/>
        <w:ind w:left="0" w:leftChars="0" w:firstLine="420" w:firstLineChars="0"/>
        <w:rPr>
          <w:rFonts w:hint="default"/>
          <w:lang w:val="en-US" w:eastAsia="zh-CN"/>
        </w:rPr>
      </w:pPr>
      <w:r>
        <w:rPr>
          <w:rFonts w:hint="eastAsia"/>
          <w:lang w:val="en-US" w:eastAsia="zh-CN"/>
        </w:rPr>
        <w:t>点击合伙人二级标签列表数据删除按钮，删除对应的数据并刷新页面</w:t>
      </w:r>
    </w:p>
    <w:p w14:paraId="4790A2D4">
      <w:pPr>
        <w:keepNext/>
        <w:keepLines/>
        <w:widowControl w:val="0"/>
        <w:numPr>
          <w:ilvl w:val="4"/>
          <w:numId w:val="6"/>
        </w:numPr>
        <w:tabs>
          <w:tab w:val="left" w:pos="720"/>
        </w:tabs>
        <w:bidi w:val="0"/>
        <w:spacing w:line="360" w:lineRule="auto"/>
        <w:ind w:left="991" w:leftChars="0" w:right="240" w:rightChars="100" w:hanging="991" w:firstLineChars="0"/>
        <w:jc w:val="left"/>
        <w:outlineLvl w:val="4"/>
        <w:rPr>
          <w:rFonts w:hint="default"/>
          <w:lang w:val="en-US" w:eastAsia="zh-CN"/>
        </w:rPr>
      </w:pPr>
      <w:r>
        <w:rPr>
          <w:rFonts w:hint="eastAsia"/>
          <w:lang w:val="en-US" w:eastAsia="zh-CN"/>
        </w:rPr>
        <w:t>合伙人二级标签列表数据导入</w:t>
      </w:r>
    </w:p>
    <w:p w14:paraId="608A6609">
      <w:pPr>
        <w:pStyle w:val="3"/>
        <w:ind w:left="0" w:leftChars="0" w:firstLine="420" w:firstLineChars="0"/>
        <w:rPr>
          <w:rFonts w:hint="eastAsia"/>
          <w:lang w:val="en-US" w:eastAsia="zh-CN"/>
        </w:rPr>
      </w:pPr>
      <w:r>
        <w:rPr>
          <w:rFonts w:hint="eastAsia"/>
          <w:lang w:val="en-US" w:eastAsia="zh-CN"/>
        </w:rPr>
        <w:t>点击合伙人二级标签列表数据导入按钮，上传对应的模板文件并存储争取的数据以及返回导入结果和失败原因</w:t>
      </w:r>
    </w:p>
    <w:p w14:paraId="3A985BEE">
      <w:pPr>
        <w:keepNext/>
        <w:keepLines/>
        <w:widowControl w:val="0"/>
        <w:numPr>
          <w:ilvl w:val="4"/>
          <w:numId w:val="6"/>
        </w:numPr>
        <w:tabs>
          <w:tab w:val="left" w:pos="720"/>
        </w:tabs>
        <w:bidi w:val="0"/>
        <w:spacing w:line="360" w:lineRule="auto"/>
        <w:ind w:left="991" w:leftChars="0" w:right="240" w:rightChars="100" w:hanging="991" w:firstLineChars="0"/>
        <w:jc w:val="left"/>
        <w:outlineLvl w:val="4"/>
        <w:rPr>
          <w:rFonts w:hint="default"/>
          <w:lang w:val="en-US" w:eastAsia="zh-CN"/>
        </w:rPr>
      </w:pPr>
      <w:r>
        <w:rPr>
          <w:rFonts w:hint="eastAsia"/>
          <w:lang w:val="en-US" w:eastAsia="zh-CN"/>
        </w:rPr>
        <w:t>合伙人二级标签列表数据导出</w:t>
      </w:r>
    </w:p>
    <w:p w14:paraId="21FAA890">
      <w:pPr>
        <w:pStyle w:val="3"/>
        <w:ind w:left="0" w:leftChars="0" w:firstLine="420" w:firstLineChars="0"/>
        <w:rPr>
          <w:rFonts w:hint="default"/>
          <w:lang w:val="en-US" w:eastAsia="zh-CN"/>
        </w:rPr>
      </w:pPr>
      <w:r>
        <w:rPr>
          <w:rFonts w:hint="eastAsia"/>
          <w:lang w:val="en-US" w:eastAsia="zh-CN"/>
        </w:rPr>
        <w:t>点击合伙人二级标签列表数据导出按钮，根据当前的筛选条件筛选对应的数据并导出为表格</w:t>
      </w:r>
    </w:p>
    <w:p w14:paraId="20FC24D9">
      <w:pPr>
        <w:keepNext/>
        <w:keepLines/>
        <w:widowControl w:val="0"/>
        <w:numPr>
          <w:ilvl w:val="4"/>
          <w:numId w:val="6"/>
        </w:numPr>
        <w:tabs>
          <w:tab w:val="left" w:pos="720"/>
        </w:tabs>
        <w:bidi w:val="0"/>
        <w:spacing w:line="360" w:lineRule="auto"/>
        <w:ind w:left="991" w:leftChars="0" w:right="240" w:rightChars="100" w:hanging="991" w:firstLineChars="0"/>
        <w:jc w:val="left"/>
        <w:outlineLvl w:val="4"/>
        <w:rPr>
          <w:rFonts w:hint="default"/>
          <w:lang w:val="en-US" w:eastAsia="zh-CN"/>
        </w:rPr>
      </w:pPr>
      <w:r>
        <w:rPr>
          <w:rFonts w:hint="eastAsia"/>
          <w:lang w:val="en-US" w:eastAsia="zh-CN"/>
        </w:rPr>
        <w:t>合伙人二级标签列表数据状态更改</w:t>
      </w:r>
    </w:p>
    <w:p w14:paraId="70B16735">
      <w:pPr>
        <w:pStyle w:val="3"/>
        <w:ind w:left="0" w:leftChars="0" w:firstLine="420" w:firstLineChars="0"/>
        <w:rPr>
          <w:rFonts w:hint="default"/>
          <w:lang w:val="en-US" w:eastAsia="zh-CN"/>
        </w:rPr>
      </w:pPr>
      <w:r>
        <w:rPr>
          <w:rFonts w:hint="eastAsia"/>
          <w:lang w:val="en-US" w:eastAsia="zh-CN"/>
        </w:rPr>
        <w:t>点击合伙人二级标签列表中的状态更改，修改对应标签的状态并进行存储</w:t>
      </w:r>
    </w:p>
    <w:p w14:paraId="0948001C">
      <w:pPr>
        <w:keepNext/>
        <w:keepLines/>
        <w:widowControl w:val="0"/>
        <w:numPr>
          <w:ilvl w:val="1"/>
          <w:numId w:val="6"/>
        </w:numPr>
        <w:tabs>
          <w:tab w:val="left" w:pos="720"/>
        </w:tabs>
        <w:bidi w:val="0"/>
        <w:spacing w:line="360" w:lineRule="auto"/>
        <w:ind w:left="567" w:leftChars="0" w:right="240" w:rightChars="100" w:hanging="567" w:firstLineChars="0"/>
        <w:jc w:val="left"/>
        <w:outlineLvl w:val="1"/>
        <w:rPr>
          <w:rFonts w:hint="eastAsia"/>
          <w:lang w:val="en-US" w:eastAsia="zh-CN"/>
        </w:rPr>
      </w:pPr>
      <w:bookmarkStart w:id="53" w:name="_Toc24737"/>
      <w:r>
        <w:rPr>
          <w:rFonts w:hint="eastAsia"/>
          <w:b w:val="0"/>
          <w:bCs/>
          <w:lang w:val="en-US" w:eastAsia="zh-CN"/>
        </w:rPr>
        <w:t>泛渠道管理</w:t>
      </w:r>
      <w:bookmarkEnd w:id="53"/>
    </w:p>
    <w:p w14:paraId="7F66C036">
      <w:pPr>
        <w:keepNext/>
        <w:keepLines/>
        <w:widowControl w:val="0"/>
        <w:numPr>
          <w:ilvl w:val="2"/>
          <w:numId w:val="6"/>
        </w:numPr>
        <w:tabs>
          <w:tab w:val="left" w:pos="720"/>
        </w:tabs>
        <w:bidi w:val="0"/>
        <w:spacing w:line="360" w:lineRule="auto"/>
        <w:ind w:left="709" w:leftChars="0" w:right="240" w:rightChars="100" w:hanging="709" w:firstLineChars="0"/>
        <w:jc w:val="left"/>
        <w:outlineLvl w:val="2"/>
        <w:rPr>
          <w:rFonts w:hint="default"/>
          <w:b w:val="0"/>
          <w:bCs/>
          <w:lang w:val="en-US" w:eastAsia="zh-CN"/>
        </w:rPr>
      </w:pPr>
      <w:bookmarkStart w:id="54" w:name="_Toc9772"/>
      <w:r>
        <w:rPr>
          <w:rFonts w:hint="eastAsia"/>
          <w:b w:val="0"/>
          <w:bCs/>
          <w:lang w:val="en-US" w:eastAsia="zh-CN"/>
        </w:rPr>
        <w:t>泛渠道列表</w:t>
      </w:r>
      <w:bookmarkEnd w:id="54"/>
    </w:p>
    <w:p w14:paraId="5324833C">
      <w:pPr>
        <w:keepNext/>
        <w:keepLines/>
        <w:widowControl w:val="0"/>
        <w:numPr>
          <w:ilvl w:val="3"/>
          <w:numId w:val="6"/>
        </w:numPr>
        <w:tabs>
          <w:tab w:val="left" w:pos="720"/>
        </w:tabs>
        <w:bidi w:val="0"/>
        <w:spacing w:line="360" w:lineRule="auto"/>
        <w:ind w:left="850" w:leftChars="0" w:right="240" w:rightChars="100" w:hanging="850" w:firstLineChars="0"/>
        <w:jc w:val="left"/>
        <w:outlineLvl w:val="3"/>
        <w:rPr>
          <w:rFonts w:hint="default" w:asciiTheme="minorHAnsi" w:hAnsiTheme="minorHAnsi" w:eastAsiaTheme="minorEastAsia" w:cstheme="minorBidi"/>
          <w:kern w:val="2"/>
          <w:sz w:val="24"/>
          <w:szCs w:val="22"/>
          <w:lang w:val="en-US" w:eastAsia="zh-CN" w:bidi="ar-SA"/>
        </w:rPr>
      </w:pPr>
      <w:bookmarkStart w:id="55" w:name="_Toc3092"/>
      <w:r>
        <w:rPr>
          <w:rFonts w:hint="eastAsia"/>
          <w:lang w:val="en-US" w:eastAsia="zh-CN"/>
        </w:rPr>
        <w:t>泛渠道列表</w:t>
      </w:r>
      <w:bookmarkEnd w:id="55"/>
    </w:p>
    <w:p w14:paraId="56EB6A7F">
      <w:pPr>
        <w:keepNext/>
        <w:keepLines/>
        <w:widowControl w:val="0"/>
        <w:numPr>
          <w:ilvl w:val="4"/>
          <w:numId w:val="6"/>
        </w:numPr>
        <w:tabs>
          <w:tab w:val="left" w:pos="720"/>
        </w:tabs>
        <w:bidi w:val="0"/>
        <w:spacing w:line="360" w:lineRule="auto"/>
        <w:ind w:left="991" w:leftChars="0" w:right="240" w:rightChars="100" w:hanging="991" w:firstLineChars="0"/>
        <w:jc w:val="left"/>
        <w:outlineLvl w:val="4"/>
        <w:rPr>
          <w:rFonts w:hint="default"/>
          <w:lang w:val="en-US" w:eastAsia="zh-CN"/>
        </w:rPr>
      </w:pPr>
      <w:r>
        <w:rPr>
          <w:rFonts w:hint="eastAsia"/>
          <w:lang w:val="en-US" w:eastAsia="zh-CN"/>
        </w:rPr>
        <w:t>新增泛渠道列表界面</w:t>
      </w:r>
    </w:p>
    <w:p w14:paraId="45AEB6B4">
      <w:pPr>
        <w:pStyle w:val="3"/>
        <w:ind w:left="0" w:leftChars="0" w:firstLine="420" w:firstLineChars="0"/>
        <w:rPr>
          <w:rFonts w:hint="eastAsia"/>
          <w:lang w:val="en-US" w:eastAsia="zh-CN"/>
        </w:rPr>
      </w:pPr>
      <w:r>
        <w:rPr>
          <w:rFonts w:hint="eastAsia"/>
          <w:lang w:val="en-US" w:eastAsia="zh-CN"/>
        </w:rPr>
        <w:t>点击进入泛渠道列表界面查询后台展示的数据并根据前端所写的页面进行渲染展示</w:t>
      </w:r>
    </w:p>
    <w:p w14:paraId="0174DDF3">
      <w:pPr>
        <w:keepNext/>
        <w:keepLines/>
        <w:widowControl w:val="0"/>
        <w:numPr>
          <w:ilvl w:val="3"/>
          <w:numId w:val="6"/>
        </w:numPr>
        <w:tabs>
          <w:tab w:val="left" w:pos="720"/>
        </w:tabs>
        <w:bidi w:val="0"/>
        <w:spacing w:line="360" w:lineRule="auto"/>
        <w:ind w:left="850" w:leftChars="0" w:right="240" w:rightChars="100" w:hanging="850" w:firstLineChars="0"/>
        <w:jc w:val="left"/>
        <w:outlineLvl w:val="3"/>
        <w:rPr>
          <w:rFonts w:hint="eastAsia"/>
          <w:lang w:val="en-US" w:eastAsia="zh-CN"/>
        </w:rPr>
      </w:pPr>
      <w:bookmarkStart w:id="56" w:name="_Toc16882"/>
      <w:r>
        <w:rPr>
          <w:rFonts w:hint="eastAsia"/>
          <w:lang w:val="en-US" w:eastAsia="zh-CN"/>
        </w:rPr>
        <w:t>泛渠道列表数据处理</w:t>
      </w:r>
      <w:bookmarkEnd w:id="56"/>
    </w:p>
    <w:p w14:paraId="4E0AF40C">
      <w:pPr>
        <w:keepNext/>
        <w:keepLines/>
        <w:widowControl w:val="0"/>
        <w:numPr>
          <w:ilvl w:val="4"/>
          <w:numId w:val="6"/>
        </w:numPr>
        <w:tabs>
          <w:tab w:val="left" w:pos="720"/>
        </w:tabs>
        <w:bidi w:val="0"/>
        <w:spacing w:line="360" w:lineRule="auto"/>
        <w:ind w:left="991" w:leftChars="0" w:right="240" w:rightChars="100" w:hanging="991" w:firstLineChars="0"/>
        <w:jc w:val="left"/>
        <w:outlineLvl w:val="4"/>
        <w:rPr>
          <w:rFonts w:hint="default"/>
          <w:lang w:val="en-US" w:eastAsia="zh-CN"/>
        </w:rPr>
      </w:pPr>
      <w:r>
        <w:rPr>
          <w:rFonts w:hint="eastAsia"/>
          <w:lang w:val="en-US" w:eastAsia="zh-CN"/>
        </w:rPr>
        <w:t>泛渠道列表数据新增</w:t>
      </w:r>
    </w:p>
    <w:p w14:paraId="1DC583F2">
      <w:pPr>
        <w:pStyle w:val="3"/>
        <w:ind w:left="0" w:leftChars="0" w:firstLine="420" w:firstLineChars="0"/>
        <w:rPr>
          <w:rFonts w:hint="eastAsia"/>
          <w:lang w:val="en-US" w:eastAsia="zh-CN"/>
        </w:rPr>
      </w:pPr>
      <w:r>
        <w:rPr>
          <w:rFonts w:hint="eastAsia"/>
          <w:lang w:val="en-US" w:eastAsia="zh-CN"/>
        </w:rPr>
        <w:t>点击新增按钮进入泛渠道数据的新增页面，输入内容后进行提交存储</w:t>
      </w:r>
    </w:p>
    <w:p w14:paraId="74BF6A44">
      <w:pPr>
        <w:keepNext/>
        <w:keepLines/>
        <w:widowControl w:val="0"/>
        <w:numPr>
          <w:ilvl w:val="4"/>
          <w:numId w:val="6"/>
        </w:numPr>
        <w:tabs>
          <w:tab w:val="left" w:pos="720"/>
        </w:tabs>
        <w:bidi w:val="0"/>
        <w:spacing w:line="360" w:lineRule="auto"/>
        <w:ind w:left="991" w:leftChars="0" w:right="240" w:rightChars="100" w:hanging="991" w:firstLineChars="0"/>
        <w:jc w:val="left"/>
        <w:outlineLvl w:val="4"/>
        <w:rPr>
          <w:rFonts w:hint="default"/>
          <w:lang w:val="en-US" w:eastAsia="zh-CN"/>
        </w:rPr>
      </w:pPr>
      <w:r>
        <w:rPr>
          <w:rFonts w:hint="eastAsia"/>
          <w:lang w:val="en-US" w:eastAsia="zh-CN"/>
        </w:rPr>
        <w:t>泛渠道列表数据编辑</w:t>
      </w:r>
    </w:p>
    <w:p w14:paraId="4921A63A">
      <w:pPr>
        <w:pStyle w:val="3"/>
        <w:ind w:left="0" w:leftChars="0" w:firstLine="420" w:firstLineChars="0"/>
        <w:rPr>
          <w:rFonts w:hint="eastAsia"/>
          <w:lang w:val="en-US" w:eastAsia="zh-CN"/>
        </w:rPr>
      </w:pPr>
      <w:r>
        <w:rPr>
          <w:rFonts w:hint="eastAsia"/>
          <w:lang w:val="en-US" w:eastAsia="zh-CN"/>
        </w:rPr>
        <w:t>点击编辑按钮进入泛渠道数据的新增页面，输入内容后进行提交存储</w:t>
      </w:r>
    </w:p>
    <w:p w14:paraId="46239192">
      <w:pPr>
        <w:keepNext/>
        <w:keepLines/>
        <w:widowControl w:val="0"/>
        <w:numPr>
          <w:ilvl w:val="4"/>
          <w:numId w:val="6"/>
        </w:numPr>
        <w:tabs>
          <w:tab w:val="left" w:pos="720"/>
        </w:tabs>
        <w:bidi w:val="0"/>
        <w:spacing w:line="360" w:lineRule="auto"/>
        <w:ind w:left="991" w:leftChars="0" w:right="240" w:rightChars="100" w:hanging="991" w:firstLineChars="0"/>
        <w:jc w:val="left"/>
        <w:outlineLvl w:val="4"/>
        <w:rPr>
          <w:rFonts w:hint="default"/>
          <w:lang w:val="en-US" w:eastAsia="zh-CN"/>
        </w:rPr>
      </w:pPr>
      <w:r>
        <w:rPr>
          <w:rFonts w:hint="eastAsia"/>
          <w:lang w:val="en-US" w:eastAsia="zh-CN"/>
        </w:rPr>
        <w:t>泛渠道列表数据导入模板下载</w:t>
      </w:r>
    </w:p>
    <w:p w14:paraId="38441540">
      <w:pPr>
        <w:pStyle w:val="3"/>
        <w:ind w:left="0" w:leftChars="0" w:firstLine="420" w:firstLineChars="0"/>
        <w:rPr>
          <w:rFonts w:hint="default"/>
          <w:lang w:val="en-US" w:eastAsia="zh-CN"/>
        </w:rPr>
      </w:pPr>
      <w:r>
        <w:rPr>
          <w:rFonts w:hint="eastAsia"/>
          <w:lang w:val="en-US" w:eastAsia="zh-CN"/>
        </w:rPr>
        <w:t>点击导入模板下载按钮生成泛渠道列表导入模板文件并支持点击下载</w:t>
      </w:r>
    </w:p>
    <w:p w14:paraId="76FD3DB6">
      <w:pPr>
        <w:keepNext/>
        <w:keepLines/>
        <w:widowControl w:val="0"/>
        <w:numPr>
          <w:ilvl w:val="4"/>
          <w:numId w:val="6"/>
        </w:numPr>
        <w:tabs>
          <w:tab w:val="left" w:pos="720"/>
        </w:tabs>
        <w:bidi w:val="0"/>
        <w:spacing w:line="360" w:lineRule="auto"/>
        <w:ind w:left="991" w:leftChars="0" w:right="240" w:rightChars="100" w:hanging="991" w:firstLineChars="0"/>
        <w:jc w:val="left"/>
        <w:outlineLvl w:val="4"/>
        <w:rPr>
          <w:rFonts w:hint="default"/>
          <w:lang w:val="en-US" w:eastAsia="zh-CN"/>
        </w:rPr>
      </w:pPr>
      <w:r>
        <w:rPr>
          <w:rFonts w:hint="eastAsia"/>
          <w:lang w:val="en-US" w:eastAsia="zh-CN"/>
        </w:rPr>
        <w:t>泛渠道列表数据导入</w:t>
      </w:r>
    </w:p>
    <w:p w14:paraId="6C00027F">
      <w:pPr>
        <w:pStyle w:val="3"/>
        <w:ind w:left="0" w:leftChars="0" w:firstLine="420" w:firstLineChars="0"/>
        <w:rPr>
          <w:rFonts w:hint="eastAsia"/>
          <w:lang w:val="en-US" w:eastAsia="zh-CN"/>
        </w:rPr>
      </w:pPr>
      <w:r>
        <w:rPr>
          <w:rFonts w:hint="eastAsia"/>
          <w:lang w:val="en-US" w:eastAsia="zh-CN"/>
        </w:rPr>
        <w:t>点击导入按钮上传编辑好的导入模板并存储符合存储规范的数据</w:t>
      </w:r>
    </w:p>
    <w:p w14:paraId="4F167FB3">
      <w:pPr>
        <w:keepNext/>
        <w:keepLines/>
        <w:widowControl w:val="0"/>
        <w:numPr>
          <w:ilvl w:val="4"/>
          <w:numId w:val="6"/>
        </w:numPr>
        <w:tabs>
          <w:tab w:val="left" w:pos="720"/>
        </w:tabs>
        <w:bidi w:val="0"/>
        <w:spacing w:line="360" w:lineRule="auto"/>
        <w:ind w:left="991" w:leftChars="0" w:right="240" w:rightChars="100" w:hanging="991" w:firstLineChars="0"/>
        <w:jc w:val="left"/>
        <w:outlineLvl w:val="4"/>
        <w:rPr>
          <w:rFonts w:hint="default"/>
          <w:lang w:val="en-US" w:eastAsia="zh-CN"/>
        </w:rPr>
      </w:pPr>
      <w:r>
        <w:rPr>
          <w:rFonts w:hint="eastAsia"/>
          <w:lang w:val="en-US" w:eastAsia="zh-CN"/>
        </w:rPr>
        <w:t>泛渠道列表数据导出</w:t>
      </w:r>
    </w:p>
    <w:p w14:paraId="3BDB15A9">
      <w:pPr>
        <w:pStyle w:val="3"/>
        <w:ind w:left="0" w:leftChars="0" w:firstLine="420" w:firstLineChars="0"/>
        <w:rPr>
          <w:rFonts w:hint="eastAsia"/>
          <w:lang w:val="en-US" w:eastAsia="zh-CN"/>
        </w:rPr>
      </w:pPr>
      <w:r>
        <w:rPr>
          <w:rFonts w:hint="eastAsia"/>
          <w:lang w:val="en-US" w:eastAsia="zh-CN"/>
        </w:rPr>
        <w:t>点击导出按钮根据当前列表的筛选条件导出泛渠道列表的数据并提供下载路径</w:t>
      </w:r>
    </w:p>
    <w:p w14:paraId="79586192">
      <w:pPr>
        <w:keepNext/>
        <w:keepLines/>
        <w:widowControl w:val="0"/>
        <w:numPr>
          <w:ilvl w:val="1"/>
          <w:numId w:val="6"/>
        </w:numPr>
        <w:tabs>
          <w:tab w:val="left" w:pos="720"/>
        </w:tabs>
        <w:bidi w:val="0"/>
        <w:spacing w:line="360" w:lineRule="auto"/>
        <w:ind w:left="567" w:leftChars="0" w:right="240" w:rightChars="100" w:hanging="567" w:firstLineChars="0"/>
        <w:jc w:val="left"/>
        <w:outlineLvl w:val="1"/>
        <w:rPr>
          <w:rFonts w:hint="eastAsia"/>
          <w:lang w:val="en-US" w:eastAsia="zh-CN"/>
        </w:rPr>
      </w:pPr>
      <w:bookmarkStart w:id="57" w:name="_Toc2058"/>
      <w:r>
        <w:rPr>
          <w:rFonts w:hint="eastAsia"/>
          <w:lang w:val="en-US" w:eastAsia="zh-CN"/>
        </w:rPr>
        <w:t>渠道工作台</w:t>
      </w:r>
      <w:bookmarkEnd w:id="57"/>
    </w:p>
    <w:p w14:paraId="734615BA">
      <w:pPr>
        <w:keepNext/>
        <w:keepLines/>
        <w:widowControl w:val="0"/>
        <w:numPr>
          <w:ilvl w:val="2"/>
          <w:numId w:val="6"/>
        </w:numPr>
        <w:tabs>
          <w:tab w:val="left" w:pos="720"/>
        </w:tabs>
        <w:bidi w:val="0"/>
        <w:spacing w:line="360" w:lineRule="auto"/>
        <w:ind w:left="709" w:leftChars="0" w:right="240" w:rightChars="100" w:hanging="709" w:firstLineChars="0"/>
        <w:jc w:val="left"/>
        <w:outlineLvl w:val="2"/>
        <w:rPr>
          <w:rFonts w:hint="default"/>
          <w:b w:val="0"/>
          <w:bCs/>
          <w:lang w:val="en-US" w:eastAsia="zh-CN"/>
        </w:rPr>
      </w:pPr>
      <w:bookmarkStart w:id="58" w:name="_Toc25436"/>
      <w:r>
        <w:rPr>
          <w:rFonts w:hint="eastAsia"/>
          <w:b w:val="0"/>
          <w:bCs/>
          <w:lang w:val="en-US" w:eastAsia="zh-CN"/>
        </w:rPr>
        <w:t>泛渠道管理</w:t>
      </w:r>
      <w:bookmarkEnd w:id="58"/>
    </w:p>
    <w:p w14:paraId="702A0A69">
      <w:pPr>
        <w:keepNext/>
        <w:keepLines/>
        <w:widowControl w:val="0"/>
        <w:numPr>
          <w:ilvl w:val="3"/>
          <w:numId w:val="6"/>
        </w:numPr>
        <w:tabs>
          <w:tab w:val="left" w:pos="720"/>
        </w:tabs>
        <w:bidi w:val="0"/>
        <w:spacing w:line="360" w:lineRule="auto"/>
        <w:ind w:left="850" w:leftChars="0" w:right="240" w:rightChars="100" w:hanging="850" w:firstLineChars="0"/>
        <w:jc w:val="left"/>
        <w:outlineLvl w:val="3"/>
        <w:rPr>
          <w:rFonts w:hint="default" w:asciiTheme="minorHAnsi" w:hAnsiTheme="minorHAnsi" w:eastAsiaTheme="minorEastAsia" w:cstheme="minorBidi"/>
          <w:kern w:val="2"/>
          <w:sz w:val="24"/>
          <w:szCs w:val="22"/>
          <w:lang w:val="en-US" w:eastAsia="zh-CN" w:bidi="ar-SA"/>
        </w:rPr>
      </w:pPr>
      <w:bookmarkStart w:id="59" w:name="_Toc23173"/>
      <w:r>
        <w:rPr>
          <w:rFonts w:hint="eastAsia" w:cstheme="minorBidi"/>
          <w:kern w:val="2"/>
          <w:sz w:val="24"/>
          <w:szCs w:val="22"/>
          <w:lang w:val="en-US" w:eastAsia="zh-CN" w:bidi="ar-SA"/>
        </w:rPr>
        <w:t>泛渠道管理</w:t>
      </w:r>
      <w:r>
        <w:rPr>
          <w:rFonts w:hint="eastAsia"/>
          <w:lang w:val="en-US" w:eastAsia="zh-CN"/>
        </w:rPr>
        <w:t>H5界面</w:t>
      </w:r>
      <w:bookmarkEnd w:id="59"/>
    </w:p>
    <w:p w14:paraId="033573BE">
      <w:pPr>
        <w:keepNext/>
        <w:keepLines/>
        <w:widowControl w:val="0"/>
        <w:numPr>
          <w:ilvl w:val="4"/>
          <w:numId w:val="6"/>
        </w:numPr>
        <w:tabs>
          <w:tab w:val="left" w:pos="720"/>
        </w:tabs>
        <w:bidi w:val="0"/>
        <w:spacing w:line="360" w:lineRule="auto"/>
        <w:ind w:left="991" w:leftChars="0" w:right="240" w:rightChars="100" w:hanging="991" w:firstLineChars="0"/>
        <w:jc w:val="left"/>
        <w:outlineLvl w:val="4"/>
        <w:rPr>
          <w:rFonts w:hint="default"/>
          <w:lang w:val="en-US" w:eastAsia="zh-CN"/>
        </w:rPr>
      </w:pPr>
      <w:r>
        <w:rPr>
          <w:rFonts w:hint="eastAsia"/>
          <w:lang w:val="en-US" w:eastAsia="zh-CN"/>
        </w:rPr>
        <w:t>泛渠道管理H5界面</w:t>
      </w:r>
    </w:p>
    <w:p w14:paraId="5F34BAC5">
      <w:pPr>
        <w:pStyle w:val="3"/>
        <w:ind w:left="0" w:leftChars="0" w:firstLine="420" w:firstLineChars="0"/>
        <w:rPr>
          <w:rFonts w:hint="eastAsia"/>
          <w:lang w:val="en-US" w:eastAsia="zh-CN"/>
        </w:rPr>
      </w:pPr>
      <w:r>
        <w:rPr>
          <w:rFonts w:hint="eastAsia"/>
          <w:lang w:val="en-US" w:eastAsia="zh-CN"/>
        </w:rPr>
        <w:t>进入泛渠道管理列表中，查询数据库中对应的数据并根据前端所写的样式进行渲染展示</w:t>
      </w:r>
    </w:p>
    <w:p w14:paraId="404ADF20">
      <w:pPr>
        <w:keepNext/>
        <w:keepLines/>
        <w:widowControl w:val="0"/>
        <w:numPr>
          <w:ilvl w:val="3"/>
          <w:numId w:val="6"/>
        </w:numPr>
        <w:tabs>
          <w:tab w:val="left" w:pos="720"/>
        </w:tabs>
        <w:bidi w:val="0"/>
        <w:spacing w:line="360" w:lineRule="auto"/>
        <w:ind w:left="850" w:leftChars="0" w:right="240" w:rightChars="100" w:hanging="850" w:firstLineChars="0"/>
        <w:jc w:val="left"/>
        <w:outlineLvl w:val="3"/>
        <w:rPr>
          <w:rFonts w:hint="default"/>
          <w:lang w:val="en-US" w:eastAsia="zh-CN"/>
        </w:rPr>
      </w:pPr>
      <w:bookmarkStart w:id="60" w:name="_Toc25570"/>
      <w:r>
        <w:rPr>
          <w:rFonts w:hint="eastAsia" w:cstheme="minorBidi"/>
          <w:kern w:val="2"/>
          <w:sz w:val="24"/>
          <w:szCs w:val="22"/>
          <w:lang w:val="en-US" w:eastAsia="zh-CN" w:bidi="ar-SA"/>
        </w:rPr>
        <w:t>泛渠道注册</w:t>
      </w:r>
      <w:bookmarkEnd w:id="60"/>
    </w:p>
    <w:p w14:paraId="28CA89CB">
      <w:pPr>
        <w:keepNext/>
        <w:keepLines/>
        <w:widowControl w:val="0"/>
        <w:numPr>
          <w:ilvl w:val="4"/>
          <w:numId w:val="6"/>
        </w:numPr>
        <w:tabs>
          <w:tab w:val="left" w:pos="720"/>
        </w:tabs>
        <w:bidi w:val="0"/>
        <w:spacing w:line="360" w:lineRule="auto"/>
        <w:ind w:left="991" w:leftChars="0" w:right="240" w:rightChars="100" w:hanging="991" w:firstLineChars="0"/>
        <w:jc w:val="left"/>
        <w:outlineLvl w:val="4"/>
        <w:rPr>
          <w:rFonts w:hint="default"/>
          <w:lang w:val="en-US" w:eastAsia="zh-CN"/>
        </w:rPr>
      </w:pPr>
      <w:r>
        <w:rPr>
          <w:rFonts w:hint="eastAsia"/>
          <w:lang w:val="en-US" w:eastAsia="zh-CN"/>
        </w:rPr>
        <w:t>泛渠道注册页面</w:t>
      </w:r>
    </w:p>
    <w:p w14:paraId="510BE84B">
      <w:pPr>
        <w:pStyle w:val="3"/>
        <w:ind w:left="0" w:leftChars="0" w:firstLine="420" w:firstLineChars="0"/>
        <w:rPr>
          <w:rFonts w:hint="default"/>
          <w:lang w:val="en-US" w:eastAsia="zh-CN"/>
        </w:rPr>
      </w:pPr>
      <w:r>
        <w:rPr>
          <w:rFonts w:hint="eastAsia"/>
          <w:lang w:val="en-US" w:eastAsia="zh-CN"/>
        </w:rPr>
        <w:t>泛渠道人员点击注册页面进入后输入注册的条件并点击提交</w:t>
      </w:r>
    </w:p>
    <w:p w14:paraId="2326E6AC">
      <w:pPr>
        <w:keepNext/>
        <w:keepLines/>
        <w:widowControl w:val="0"/>
        <w:numPr>
          <w:ilvl w:val="1"/>
          <w:numId w:val="6"/>
        </w:numPr>
        <w:tabs>
          <w:tab w:val="left" w:pos="720"/>
        </w:tabs>
        <w:bidi w:val="0"/>
        <w:spacing w:line="360" w:lineRule="auto"/>
        <w:ind w:left="567" w:leftChars="0" w:right="240" w:rightChars="100" w:hanging="567" w:firstLineChars="0"/>
        <w:jc w:val="left"/>
        <w:outlineLvl w:val="1"/>
        <w:rPr>
          <w:rFonts w:hint="eastAsia"/>
          <w:lang w:val="en-US" w:eastAsia="zh-CN"/>
        </w:rPr>
      </w:pPr>
      <w:bookmarkStart w:id="61" w:name="_Toc7341"/>
      <w:r>
        <w:rPr>
          <w:rFonts w:hint="eastAsia"/>
          <w:lang w:val="en-US" w:eastAsia="zh-CN"/>
        </w:rPr>
        <w:t>用户首页</w:t>
      </w:r>
      <w:bookmarkEnd w:id="61"/>
    </w:p>
    <w:p w14:paraId="13B2420B">
      <w:pPr>
        <w:keepNext/>
        <w:keepLines/>
        <w:widowControl w:val="0"/>
        <w:numPr>
          <w:ilvl w:val="2"/>
          <w:numId w:val="6"/>
        </w:numPr>
        <w:tabs>
          <w:tab w:val="left" w:pos="720"/>
        </w:tabs>
        <w:bidi w:val="0"/>
        <w:spacing w:line="360" w:lineRule="auto"/>
        <w:ind w:left="709" w:leftChars="0" w:right="240" w:rightChars="100" w:hanging="709" w:firstLineChars="0"/>
        <w:jc w:val="left"/>
        <w:outlineLvl w:val="2"/>
        <w:rPr>
          <w:rFonts w:hint="default"/>
          <w:b w:val="0"/>
          <w:bCs/>
          <w:lang w:val="en-US" w:eastAsia="zh-CN"/>
        </w:rPr>
      </w:pPr>
      <w:bookmarkStart w:id="62" w:name="_Toc20309"/>
      <w:r>
        <w:rPr>
          <w:rFonts w:hint="eastAsia"/>
          <w:b w:val="0"/>
          <w:bCs/>
          <w:lang w:val="en-US" w:eastAsia="zh-CN"/>
        </w:rPr>
        <w:t>用户下单</w:t>
      </w:r>
      <w:bookmarkEnd w:id="62"/>
    </w:p>
    <w:p w14:paraId="70AACD40">
      <w:pPr>
        <w:keepNext/>
        <w:keepLines/>
        <w:widowControl w:val="0"/>
        <w:numPr>
          <w:ilvl w:val="3"/>
          <w:numId w:val="6"/>
        </w:numPr>
        <w:tabs>
          <w:tab w:val="left" w:pos="720"/>
        </w:tabs>
        <w:bidi w:val="0"/>
        <w:spacing w:line="360" w:lineRule="auto"/>
        <w:ind w:left="850" w:leftChars="0" w:right="240" w:rightChars="100" w:hanging="850" w:firstLineChars="0"/>
        <w:jc w:val="left"/>
        <w:outlineLvl w:val="3"/>
        <w:rPr>
          <w:rFonts w:hint="default" w:asciiTheme="minorHAnsi" w:hAnsiTheme="minorHAnsi" w:eastAsiaTheme="minorEastAsia" w:cstheme="minorBidi"/>
          <w:kern w:val="2"/>
          <w:sz w:val="24"/>
          <w:szCs w:val="22"/>
          <w:lang w:val="en-US" w:eastAsia="zh-CN" w:bidi="ar-SA"/>
        </w:rPr>
      </w:pPr>
      <w:bookmarkStart w:id="63" w:name="_Toc19770"/>
      <w:r>
        <w:rPr>
          <w:rFonts w:hint="eastAsia" w:cstheme="minorBidi"/>
          <w:kern w:val="2"/>
          <w:sz w:val="24"/>
          <w:szCs w:val="22"/>
          <w:lang w:val="en-US" w:eastAsia="zh-CN" w:bidi="ar-SA"/>
        </w:rPr>
        <w:t>用户登录</w:t>
      </w:r>
      <w:bookmarkEnd w:id="63"/>
    </w:p>
    <w:p w14:paraId="72D0B23F">
      <w:pPr>
        <w:keepNext/>
        <w:keepLines/>
        <w:widowControl w:val="0"/>
        <w:numPr>
          <w:ilvl w:val="4"/>
          <w:numId w:val="6"/>
        </w:numPr>
        <w:tabs>
          <w:tab w:val="left" w:pos="720"/>
        </w:tabs>
        <w:bidi w:val="0"/>
        <w:spacing w:line="360" w:lineRule="auto"/>
        <w:ind w:left="991" w:leftChars="0" w:right="240" w:rightChars="100" w:hanging="991" w:firstLineChars="0"/>
        <w:jc w:val="left"/>
        <w:outlineLvl w:val="4"/>
        <w:rPr>
          <w:rFonts w:hint="default"/>
          <w:lang w:val="en-US" w:eastAsia="zh-CN"/>
        </w:rPr>
      </w:pPr>
      <w:r>
        <w:rPr>
          <w:rFonts w:hint="eastAsia"/>
          <w:lang w:val="en-US" w:eastAsia="zh-CN"/>
        </w:rPr>
        <w:t>用户一键登录</w:t>
      </w:r>
    </w:p>
    <w:p w14:paraId="7C4B55F1">
      <w:pPr>
        <w:pStyle w:val="3"/>
        <w:ind w:left="0" w:leftChars="0" w:firstLine="420" w:firstLineChars="0"/>
        <w:rPr>
          <w:rFonts w:hint="eastAsia"/>
          <w:lang w:val="en-US" w:eastAsia="zh-CN"/>
        </w:rPr>
      </w:pPr>
      <w:r>
        <w:rPr>
          <w:rFonts w:hint="eastAsia"/>
          <w:lang w:val="en-US" w:eastAsia="zh-CN"/>
        </w:rPr>
        <w:t>用户可用手机流量进行一键登录</w:t>
      </w:r>
    </w:p>
    <w:p w14:paraId="325E44F8">
      <w:pPr>
        <w:keepNext/>
        <w:keepLines/>
        <w:widowControl w:val="0"/>
        <w:numPr>
          <w:ilvl w:val="4"/>
          <w:numId w:val="6"/>
        </w:numPr>
        <w:tabs>
          <w:tab w:val="left" w:pos="720"/>
        </w:tabs>
        <w:bidi w:val="0"/>
        <w:spacing w:line="360" w:lineRule="auto"/>
        <w:ind w:left="991" w:leftChars="0" w:right="240" w:rightChars="100" w:hanging="991" w:firstLineChars="0"/>
        <w:jc w:val="left"/>
        <w:outlineLvl w:val="4"/>
        <w:rPr>
          <w:rFonts w:hint="default"/>
          <w:lang w:val="en-US" w:eastAsia="zh-CN"/>
        </w:rPr>
      </w:pPr>
      <w:r>
        <w:rPr>
          <w:rFonts w:hint="eastAsia"/>
          <w:lang w:val="en-US" w:eastAsia="zh-CN"/>
        </w:rPr>
        <w:t>微信授权登录</w:t>
      </w:r>
    </w:p>
    <w:p w14:paraId="43A2E474">
      <w:pPr>
        <w:pStyle w:val="3"/>
        <w:ind w:left="0" w:leftChars="0" w:firstLine="420" w:firstLineChars="0"/>
        <w:rPr>
          <w:rFonts w:hint="eastAsia"/>
          <w:lang w:val="en-US" w:eastAsia="zh-CN"/>
        </w:rPr>
      </w:pPr>
      <w:r>
        <w:rPr>
          <w:rFonts w:hint="eastAsia"/>
          <w:lang w:val="en-US" w:eastAsia="zh-CN"/>
        </w:rPr>
        <w:t>用户可授权进行微信登录</w:t>
      </w:r>
    </w:p>
    <w:p w14:paraId="105E0E70">
      <w:pPr>
        <w:keepNext/>
        <w:keepLines/>
        <w:widowControl w:val="0"/>
        <w:numPr>
          <w:ilvl w:val="3"/>
          <w:numId w:val="6"/>
        </w:numPr>
        <w:tabs>
          <w:tab w:val="left" w:pos="720"/>
        </w:tabs>
        <w:bidi w:val="0"/>
        <w:spacing w:line="360" w:lineRule="auto"/>
        <w:ind w:left="850" w:leftChars="0" w:right="240" w:rightChars="100" w:hanging="850" w:firstLineChars="0"/>
        <w:jc w:val="left"/>
        <w:outlineLvl w:val="3"/>
        <w:rPr>
          <w:rFonts w:hint="default"/>
          <w:lang w:val="en-US" w:eastAsia="zh-CN"/>
        </w:rPr>
      </w:pPr>
      <w:bookmarkStart w:id="64" w:name="_Toc19237"/>
      <w:r>
        <w:rPr>
          <w:rFonts w:hint="eastAsia" w:cstheme="minorBidi"/>
          <w:kern w:val="2"/>
          <w:sz w:val="24"/>
          <w:szCs w:val="22"/>
          <w:lang w:val="en-US" w:eastAsia="zh-CN" w:bidi="ar-SA"/>
        </w:rPr>
        <w:t>用户下单</w:t>
      </w:r>
      <w:bookmarkEnd w:id="64"/>
    </w:p>
    <w:p w14:paraId="7F5C00E5">
      <w:pPr>
        <w:keepNext/>
        <w:keepLines/>
        <w:widowControl w:val="0"/>
        <w:numPr>
          <w:ilvl w:val="4"/>
          <w:numId w:val="6"/>
        </w:numPr>
        <w:tabs>
          <w:tab w:val="left" w:pos="720"/>
        </w:tabs>
        <w:bidi w:val="0"/>
        <w:spacing w:line="360" w:lineRule="auto"/>
        <w:ind w:left="991" w:leftChars="0" w:right="240" w:rightChars="100" w:hanging="991" w:firstLineChars="0"/>
        <w:jc w:val="left"/>
        <w:outlineLvl w:val="4"/>
        <w:rPr>
          <w:rFonts w:hint="default"/>
          <w:lang w:val="en-US" w:eastAsia="zh-CN"/>
        </w:rPr>
      </w:pPr>
      <w:r>
        <w:rPr>
          <w:rFonts w:hint="eastAsia"/>
          <w:lang w:val="en-US" w:eastAsia="zh-CN"/>
        </w:rPr>
        <w:t>用户获取下单验证码</w:t>
      </w:r>
    </w:p>
    <w:p w14:paraId="109D2A40">
      <w:pPr>
        <w:pStyle w:val="3"/>
        <w:ind w:left="0" w:leftChars="0" w:firstLine="420" w:firstLineChars="0"/>
        <w:rPr>
          <w:rFonts w:hint="eastAsia"/>
          <w:lang w:val="en-US" w:eastAsia="zh-CN"/>
        </w:rPr>
      </w:pPr>
      <w:r>
        <w:rPr>
          <w:rFonts w:hint="eastAsia"/>
          <w:lang w:val="en-US" w:eastAsia="zh-CN"/>
        </w:rPr>
        <w:t>用户点击获取下单的验证码，并以短信形式进行下发</w:t>
      </w:r>
    </w:p>
    <w:p w14:paraId="1E3874EB">
      <w:pPr>
        <w:keepNext/>
        <w:keepLines/>
        <w:widowControl w:val="0"/>
        <w:numPr>
          <w:ilvl w:val="4"/>
          <w:numId w:val="6"/>
        </w:numPr>
        <w:tabs>
          <w:tab w:val="left" w:pos="720"/>
        </w:tabs>
        <w:bidi w:val="0"/>
        <w:spacing w:line="360" w:lineRule="auto"/>
        <w:ind w:left="991" w:leftChars="0" w:right="240" w:rightChars="100" w:hanging="991" w:firstLineChars="0"/>
        <w:jc w:val="left"/>
        <w:outlineLvl w:val="4"/>
        <w:rPr>
          <w:rFonts w:hint="default"/>
          <w:lang w:val="en-US" w:eastAsia="zh-CN"/>
        </w:rPr>
      </w:pPr>
      <w:r>
        <w:rPr>
          <w:rFonts w:hint="eastAsia"/>
          <w:lang w:val="en-US" w:eastAsia="zh-CN"/>
        </w:rPr>
        <w:t>用户下单</w:t>
      </w:r>
    </w:p>
    <w:p w14:paraId="7F8D3211">
      <w:pPr>
        <w:pStyle w:val="3"/>
        <w:ind w:left="0" w:leftChars="0" w:firstLine="420" w:firstLineChars="0"/>
        <w:rPr>
          <w:rFonts w:hint="default"/>
          <w:lang w:val="en-US" w:eastAsia="zh-CN"/>
        </w:rPr>
      </w:pPr>
      <w:r>
        <w:rPr>
          <w:rFonts w:hint="eastAsia"/>
          <w:lang w:val="en-US" w:eastAsia="zh-CN"/>
        </w:rPr>
        <w:t>用户输入验证码无误后进行业务下单，调用对应业务的受理接口进行受理并返回受理结果</w:t>
      </w:r>
    </w:p>
    <w:p w14:paraId="2566B51D">
      <w:pPr>
        <w:keepNext/>
        <w:keepLines/>
        <w:widowControl w:val="0"/>
        <w:numPr>
          <w:ilvl w:val="4"/>
          <w:numId w:val="6"/>
        </w:numPr>
        <w:tabs>
          <w:tab w:val="left" w:pos="720"/>
        </w:tabs>
        <w:bidi w:val="0"/>
        <w:spacing w:line="360" w:lineRule="auto"/>
        <w:ind w:left="991" w:leftChars="0" w:right="240" w:rightChars="100" w:hanging="991" w:firstLineChars="0"/>
        <w:jc w:val="left"/>
        <w:outlineLvl w:val="4"/>
        <w:rPr>
          <w:rFonts w:hint="default"/>
          <w:lang w:val="en-US" w:eastAsia="zh-CN"/>
        </w:rPr>
      </w:pPr>
      <w:r>
        <w:rPr>
          <w:rFonts w:hint="eastAsia"/>
          <w:lang w:val="en-US" w:eastAsia="zh-CN"/>
        </w:rPr>
        <w:t>统一订单同步</w:t>
      </w:r>
    </w:p>
    <w:p w14:paraId="7F3BE0C1">
      <w:pPr>
        <w:pStyle w:val="3"/>
        <w:ind w:left="0" w:leftChars="0" w:firstLine="420" w:firstLineChars="0"/>
        <w:rPr>
          <w:rFonts w:hint="default"/>
          <w:lang w:val="en-US" w:eastAsia="zh-CN"/>
        </w:rPr>
      </w:pPr>
      <w:r>
        <w:rPr>
          <w:rFonts w:hint="eastAsia"/>
          <w:lang w:val="en-US" w:eastAsia="zh-CN"/>
        </w:rPr>
        <w:t>用户进行下单后将受理信息同步至统一订单</w:t>
      </w:r>
    </w:p>
    <w:p w14:paraId="05B8D955">
      <w:pPr>
        <w:pStyle w:val="3"/>
        <w:ind w:left="0" w:leftChars="0" w:firstLine="420" w:firstLineChars="0"/>
        <w:rPr>
          <w:rFonts w:hint="default"/>
          <w:lang w:val="en-US" w:eastAsia="zh-CN"/>
        </w:rPr>
      </w:pPr>
    </w:p>
    <w:p w14:paraId="724730E3">
      <w:pPr>
        <w:pStyle w:val="3"/>
        <w:ind w:left="0" w:leftChars="0" w:firstLine="0" w:firstLineChars="0"/>
        <w:rPr>
          <w:rFonts w:hint="default"/>
          <w:lang w:val="en-US" w:eastAsia="zh-CN"/>
        </w:rPr>
      </w:pPr>
    </w:p>
    <w:p w14:paraId="3474AD17">
      <w:pPr>
        <w:pStyle w:val="3"/>
        <w:ind w:left="0" w:leftChars="0" w:firstLine="0" w:firstLineChars="0"/>
        <w:rPr>
          <w:rFonts w:hint="default"/>
          <w:lang w:val="en-US" w:eastAsia="zh-CN"/>
        </w:rPr>
      </w:pPr>
    </w:p>
    <w:p w14:paraId="3130120B">
      <w:pPr>
        <w:pStyle w:val="3"/>
        <w:ind w:left="0" w:leftChars="0" w:firstLine="0" w:firstLineChars="0"/>
        <w:rPr>
          <w:rFonts w:hint="default"/>
          <w:lang w:val="en-US" w:eastAsia="zh-CN"/>
        </w:rPr>
      </w:pPr>
    </w:p>
    <w:p w14:paraId="739B8A41">
      <w:pPr>
        <w:pStyle w:val="3"/>
        <w:ind w:left="0" w:leftChars="0" w:firstLine="0" w:firstLineChars="0"/>
        <w:rPr>
          <w:rFonts w:hint="default"/>
          <w:lang w:val="en-US" w:eastAsia="zh-CN"/>
        </w:rPr>
      </w:pPr>
    </w:p>
    <w:p w14:paraId="498E58C5">
      <w:pPr>
        <w:pStyle w:val="3"/>
        <w:ind w:left="0" w:leftChars="0" w:firstLine="0" w:firstLineChars="0"/>
        <w:rPr>
          <w:rFonts w:hint="default"/>
          <w:lang w:val="en-US" w:eastAsia="zh-CN"/>
        </w:rPr>
      </w:pPr>
    </w:p>
    <w:p w14:paraId="0FBCDDEC">
      <w:pPr>
        <w:pStyle w:val="3"/>
        <w:ind w:left="0" w:leftChars="0" w:firstLine="0" w:firstLineChars="0"/>
        <w:rPr>
          <w:rFonts w:hint="default"/>
          <w:lang w:val="en-US" w:eastAsia="zh-CN"/>
        </w:rPr>
      </w:pPr>
    </w:p>
    <w:p w14:paraId="6087078D">
      <w:pPr>
        <w:pStyle w:val="3"/>
        <w:ind w:left="0" w:leftChars="0" w:firstLine="0" w:firstLineChars="0"/>
        <w:rPr>
          <w:rFonts w:hint="default"/>
          <w:lang w:val="en-US" w:eastAsia="zh-CN"/>
        </w:rPr>
      </w:pPr>
    </w:p>
    <w:p w14:paraId="39917F62">
      <w:pPr>
        <w:pStyle w:val="3"/>
        <w:ind w:left="0" w:leftChars="0" w:firstLine="0" w:firstLineChars="0"/>
        <w:rPr>
          <w:rFonts w:hint="default"/>
          <w:lang w:val="en-US" w:eastAsia="zh-CN"/>
        </w:rPr>
      </w:pPr>
    </w:p>
    <w:p w14:paraId="5225ECE4">
      <w:pPr>
        <w:pStyle w:val="3"/>
        <w:ind w:left="0" w:leftChars="0" w:firstLine="0" w:firstLineChars="0"/>
        <w:rPr>
          <w:rFonts w:hint="default"/>
          <w:lang w:val="en-US" w:eastAsia="zh-CN"/>
        </w:rPr>
      </w:pPr>
    </w:p>
    <w:p w14:paraId="1761F3F4">
      <w:pPr>
        <w:pStyle w:val="3"/>
        <w:ind w:left="0" w:leftChars="0" w:firstLine="0" w:firstLineChars="0"/>
        <w:rPr>
          <w:rFonts w:hint="default"/>
          <w:lang w:val="en-US" w:eastAsia="zh-CN"/>
        </w:rPr>
      </w:pPr>
    </w:p>
    <w:p w14:paraId="76421F47">
      <w:pPr>
        <w:numPr>
          <w:ilvl w:val="0"/>
          <w:numId w:val="3"/>
        </w:numPr>
        <w:spacing w:line="276" w:lineRule="auto"/>
        <w:ind w:left="425" w:leftChars="0" w:hanging="425" w:firstLineChars="0"/>
        <w:jc w:val="both"/>
        <w:outlineLvl w:val="0"/>
        <w:rPr>
          <w:rFonts w:hint="default" w:ascii="Times New Roman" w:hAnsi="Times New Roman" w:cs="Times New Roman"/>
          <w:sz w:val="24"/>
          <w:highlight w:val="none"/>
        </w:rPr>
      </w:pPr>
      <w:bookmarkStart w:id="65" w:name="_Toc32496"/>
      <w:bookmarkStart w:id="66" w:name="_Toc7578"/>
      <w:bookmarkStart w:id="67" w:name="_Toc11982"/>
      <w:bookmarkStart w:id="68" w:name="_Toc32516"/>
      <w:r>
        <w:rPr>
          <w:rFonts w:hint="default" w:ascii="Times New Roman" w:hAnsi="Times New Roman" w:eastAsia="宋体" w:cs="Times New Roman"/>
          <w:b w:val="0"/>
          <w:bCs/>
          <w:kern w:val="44"/>
          <w:sz w:val="28"/>
          <w:szCs w:val="44"/>
          <w:highlight w:val="none"/>
          <w:lang w:val="en-US" w:eastAsia="zh-CN" w:bidi="ar-SA"/>
        </w:rPr>
        <w:t>附加值调整因子说明</w:t>
      </w:r>
      <w:bookmarkEnd w:id="65"/>
      <w:bookmarkEnd w:id="66"/>
      <w:bookmarkEnd w:id="67"/>
      <w:bookmarkEnd w:id="68"/>
    </w:p>
    <w:p w14:paraId="6CE1EAE1">
      <w:pPr>
        <w:numPr>
          <w:ilvl w:val="1"/>
          <w:numId w:val="8"/>
        </w:numPr>
        <w:spacing w:line="276" w:lineRule="auto"/>
        <w:ind w:left="567" w:leftChars="0" w:hanging="567" w:firstLineChars="0"/>
        <w:jc w:val="both"/>
        <w:outlineLvl w:val="1"/>
        <w:rPr>
          <w:rFonts w:hint="default" w:ascii="Times New Roman" w:hAnsi="Times New Roman" w:eastAsia="宋体" w:cs="Times New Roman"/>
          <w:b w:val="0"/>
          <w:bCs w:val="0"/>
          <w:color w:val="000000"/>
          <w:kern w:val="0"/>
          <w:sz w:val="24"/>
          <w:szCs w:val="24"/>
          <w:lang w:val="en-US" w:eastAsia="zh-CN" w:bidi="ar-SA"/>
        </w:rPr>
      </w:pPr>
      <w:bookmarkStart w:id="69" w:name="_Toc19622"/>
      <w:bookmarkStart w:id="70" w:name="_Toc23860"/>
      <w:bookmarkStart w:id="71" w:name="_Toc5879"/>
      <w:bookmarkStart w:id="72" w:name="_Toc9306"/>
      <w:bookmarkStart w:id="73" w:name="_Toc21415"/>
      <w:r>
        <w:rPr>
          <w:rFonts w:hint="default" w:ascii="Times New Roman" w:hAnsi="Times New Roman" w:cs="Times New Roman"/>
          <w:color w:val="auto"/>
          <w:sz w:val="24"/>
          <w:szCs w:val="24"/>
          <w:lang w:val="en-US" w:eastAsia="zh-CN"/>
        </w:rPr>
        <w:t>需求变更规模因子</w:t>
      </w:r>
      <w:bookmarkEnd w:id="69"/>
      <w:bookmarkEnd w:id="70"/>
    </w:p>
    <w:bookmarkEnd w:id="71"/>
    <w:bookmarkEnd w:id="72"/>
    <w:bookmarkEnd w:id="73"/>
    <w:tbl>
      <w:tblPr>
        <w:tblStyle w:val="17"/>
        <w:tblW w:w="8359" w:type="dxa"/>
        <w:tblInd w:w="0" w:type="dxa"/>
        <w:tblLayout w:type="autofit"/>
        <w:tblCellMar>
          <w:top w:w="0" w:type="dxa"/>
          <w:left w:w="108" w:type="dxa"/>
          <w:bottom w:w="0" w:type="dxa"/>
          <w:right w:w="108" w:type="dxa"/>
        </w:tblCellMar>
      </w:tblPr>
      <w:tblGrid>
        <w:gridCol w:w="775"/>
        <w:gridCol w:w="6900"/>
        <w:gridCol w:w="684"/>
      </w:tblGrid>
      <w:tr w14:paraId="1D82A392">
        <w:tblPrEx>
          <w:tblCellMar>
            <w:top w:w="0" w:type="dxa"/>
            <w:left w:w="108" w:type="dxa"/>
            <w:bottom w:w="0" w:type="dxa"/>
            <w:right w:w="108" w:type="dxa"/>
          </w:tblCellMar>
        </w:tblPrEx>
        <w:trPr>
          <w:trHeight w:val="255" w:hRule="atLeast"/>
        </w:trPr>
        <w:tc>
          <w:tcPr>
            <w:tcW w:w="8359" w:type="dxa"/>
            <w:gridSpan w:val="3"/>
            <w:tcBorders>
              <w:top w:val="single" w:color="auto" w:sz="4" w:space="0"/>
              <w:left w:val="single" w:color="auto" w:sz="4" w:space="0"/>
              <w:bottom w:val="single" w:color="auto" w:sz="4" w:space="0"/>
              <w:right w:val="single" w:color="auto" w:sz="4" w:space="0"/>
            </w:tcBorders>
            <w:shd w:val="clear" w:color="000000" w:fill="BEBEBE" w:themeFill="background1" w:themeFillShade="BF"/>
            <w:noWrap/>
            <w:vAlign w:val="center"/>
          </w:tcPr>
          <w:p w14:paraId="772365A1">
            <w:pPr>
              <w:widowControl/>
              <w:jc w:val="center"/>
              <w:rPr>
                <w:rFonts w:hint="default" w:ascii="Times New Roman" w:hAnsi="Times New Roman" w:eastAsia="宋体" w:cs="Times New Roman"/>
                <w:b/>
                <w:bCs/>
                <w:color w:val="000000"/>
                <w:kern w:val="0"/>
                <w:sz w:val="21"/>
                <w:szCs w:val="21"/>
              </w:rPr>
            </w:pPr>
            <w:r>
              <w:rPr>
                <w:rFonts w:hint="default" w:ascii="Times New Roman" w:hAnsi="Times New Roman" w:eastAsia="宋体" w:cs="Times New Roman"/>
                <w:b/>
                <w:bCs/>
                <w:color w:val="000000"/>
                <w:kern w:val="0"/>
                <w:sz w:val="21"/>
                <w:szCs w:val="21"/>
              </w:rPr>
              <w:t>需求变更规模因子(CF)</w:t>
            </w:r>
          </w:p>
        </w:tc>
      </w:tr>
      <w:tr w14:paraId="47D65C19">
        <w:tblPrEx>
          <w:tblCellMar>
            <w:top w:w="0" w:type="dxa"/>
            <w:left w:w="108" w:type="dxa"/>
            <w:bottom w:w="0" w:type="dxa"/>
            <w:right w:w="108" w:type="dxa"/>
          </w:tblCellMar>
        </w:tblPrEx>
        <w:trPr>
          <w:trHeight w:val="255" w:hRule="atLeast"/>
        </w:trPr>
        <w:tc>
          <w:tcPr>
            <w:tcW w:w="775" w:type="dxa"/>
            <w:tcBorders>
              <w:top w:val="nil"/>
              <w:left w:val="single" w:color="auto" w:sz="4" w:space="0"/>
              <w:bottom w:val="single" w:color="auto" w:sz="4" w:space="0"/>
              <w:right w:val="single" w:color="auto" w:sz="4" w:space="0"/>
            </w:tcBorders>
            <w:shd w:val="clear" w:color="000000" w:fill="D7D7D7" w:themeFill="background1" w:themeFillShade="D8"/>
            <w:noWrap w:val="0"/>
            <w:vAlign w:val="center"/>
          </w:tcPr>
          <w:p w14:paraId="63E98FB9">
            <w:pPr>
              <w:widowControl/>
              <w:jc w:val="center"/>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匡算</w:t>
            </w:r>
          </w:p>
        </w:tc>
        <w:tc>
          <w:tcPr>
            <w:tcW w:w="6900" w:type="dxa"/>
            <w:tcBorders>
              <w:top w:val="nil"/>
              <w:left w:val="nil"/>
              <w:bottom w:val="single" w:color="auto" w:sz="4" w:space="0"/>
              <w:right w:val="single" w:color="auto" w:sz="4" w:space="0"/>
            </w:tcBorders>
            <w:shd w:val="clear" w:color="000000" w:fill="D7D7D7" w:themeFill="background1" w:themeFillShade="D8"/>
            <w:noWrap w:val="0"/>
            <w:vAlign w:val="center"/>
          </w:tcPr>
          <w:p w14:paraId="2C758206">
            <w:pPr>
              <w:widowControl/>
              <w:jc w:val="left"/>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项目投资阶段初步计算投资，是最</w:t>
            </w:r>
            <w:r>
              <w:rPr>
                <w:rFonts w:hint="default" w:ascii="Times New Roman" w:hAnsi="Times New Roman" w:eastAsia="宋体" w:cs="Times New Roman"/>
                <w:color w:val="000000"/>
                <w:kern w:val="0"/>
                <w:sz w:val="21"/>
                <w:szCs w:val="21"/>
                <w:lang w:val="en-US" w:eastAsia="zh-CN"/>
              </w:rPr>
              <w:t>粗略</w:t>
            </w:r>
            <w:r>
              <w:rPr>
                <w:rFonts w:hint="default" w:ascii="Times New Roman" w:hAnsi="Times New Roman" w:eastAsia="宋体" w:cs="Times New Roman"/>
                <w:color w:val="000000"/>
                <w:kern w:val="0"/>
                <w:sz w:val="21"/>
                <w:szCs w:val="21"/>
              </w:rPr>
              <w:t>的投资测算。</w:t>
            </w:r>
          </w:p>
        </w:tc>
        <w:tc>
          <w:tcPr>
            <w:tcW w:w="684" w:type="dxa"/>
            <w:tcBorders>
              <w:top w:val="nil"/>
              <w:left w:val="nil"/>
              <w:bottom w:val="single" w:color="auto" w:sz="4" w:space="0"/>
              <w:right w:val="single" w:color="auto" w:sz="4" w:space="0"/>
            </w:tcBorders>
            <w:shd w:val="clear" w:color="000000" w:fill="D7D7D7" w:themeFill="background1" w:themeFillShade="D8"/>
            <w:noWrap w:val="0"/>
            <w:vAlign w:val="center"/>
          </w:tcPr>
          <w:p w14:paraId="0CFC034B">
            <w:pPr>
              <w:widowControl/>
              <w:jc w:val="center"/>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 xml:space="preserve">2.00 </w:t>
            </w:r>
          </w:p>
        </w:tc>
      </w:tr>
      <w:tr w14:paraId="54D132A0">
        <w:tblPrEx>
          <w:tblCellMar>
            <w:top w:w="0" w:type="dxa"/>
            <w:left w:w="108" w:type="dxa"/>
            <w:bottom w:w="0" w:type="dxa"/>
            <w:right w:w="108" w:type="dxa"/>
          </w:tblCellMar>
        </w:tblPrEx>
        <w:trPr>
          <w:trHeight w:val="255" w:hRule="atLeast"/>
        </w:trPr>
        <w:tc>
          <w:tcPr>
            <w:tcW w:w="775" w:type="dxa"/>
            <w:tcBorders>
              <w:top w:val="nil"/>
              <w:left w:val="single" w:color="auto" w:sz="4" w:space="0"/>
              <w:bottom w:val="single" w:color="auto" w:sz="4" w:space="0"/>
              <w:right w:val="single" w:color="auto" w:sz="4" w:space="0"/>
            </w:tcBorders>
            <w:shd w:val="clear" w:color="000000" w:fill="D7D7D7" w:themeFill="background1" w:themeFillShade="D8"/>
            <w:noWrap w:val="0"/>
            <w:vAlign w:val="center"/>
          </w:tcPr>
          <w:p w14:paraId="4D5D6246">
            <w:pPr>
              <w:widowControl/>
              <w:jc w:val="center"/>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概算</w:t>
            </w:r>
          </w:p>
        </w:tc>
        <w:tc>
          <w:tcPr>
            <w:tcW w:w="6900" w:type="dxa"/>
            <w:tcBorders>
              <w:top w:val="nil"/>
              <w:left w:val="nil"/>
              <w:bottom w:val="single" w:color="auto" w:sz="4" w:space="0"/>
              <w:right w:val="single" w:color="auto" w:sz="4" w:space="0"/>
            </w:tcBorders>
            <w:shd w:val="clear" w:color="000000" w:fill="D7D7D7" w:themeFill="background1" w:themeFillShade="D8"/>
            <w:noWrap w:val="0"/>
            <w:vAlign w:val="center"/>
          </w:tcPr>
          <w:p w14:paraId="23AB1366">
            <w:pPr>
              <w:widowControl/>
              <w:jc w:val="left"/>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项目可研阶段，根据有代表性的资料，经过适当综合以及扩大合并而成。</w:t>
            </w:r>
          </w:p>
        </w:tc>
        <w:tc>
          <w:tcPr>
            <w:tcW w:w="684" w:type="dxa"/>
            <w:tcBorders>
              <w:top w:val="nil"/>
              <w:left w:val="nil"/>
              <w:bottom w:val="single" w:color="auto" w:sz="4" w:space="0"/>
              <w:right w:val="single" w:color="auto" w:sz="4" w:space="0"/>
            </w:tcBorders>
            <w:shd w:val="clear" w:color="000000" w:fill="D7D7D7" w:themeFill="background1" w:themeFillShade="D8"/>
            <w:noWrap w:val="0"/>
            <w:vAlign w:val="center"/>
          </w:tcPr>
          <w:p w14:paraId="39C9DE28">
            <w:pPr>
              <w:widowControl/>
              <w:jc w:val="center"/>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 xml:space="preserve">1.50 </w:t>
            </w:r>
          </w:p>
        </w:tc>
      </w:tr>
      <w:tr w14:paraId="5CA3C688">
        <w:tblPrEx>
          <w:tblCellMar>
            <w:top w:w="0" w:type="dxa"/>
            <w:left w:w="108" w:type="dxa"/>
            <w:bottom w:w="0" w:type="dxa"/>
            <w:right w:w="108" w:type="dxa"/>
          </w:tblCellMar>
        </w:tblPrEx>
        <w:trPr>
          <w:trHeight w:val="255" w:hRule="atLeast"/>
        </w:trPr>
        <w:tc>
          <w:tcPr>
            <w:tcW w:w="775" w:type="dxa"/>
            <w:tcBorders>
              <w:top w:val="nil"/>
              <w:left w:val="single" w:color="auto" w:sz="4" w:space="0"/>
              <w:bottom w:val="single" w:color="auto" w:sz="4" w:space="0"/>
              <w:right w:val="single" w:color="auto" w:sz="4" w:space="0"/>
            </w:tcBorders>
            <w:shd w:val="clear" w:color="000000" w:fill="D7D7D7" w:themeFill="background1" w:themeFillShade="D8"/>
            <w:noWrap w:val="0"/>
            <w:vAlign w:val="center"/>
          </w:tcPr>
          <w:p w14:paraId="05CFAFAE">
            <w:pPr>
              <w:widowControl/>
              <w:jc w:val="center"/>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预算</w:t>
            </w:r>
          </w:p>
        </w:tc>
        <w:tc>
          <w:tcPr>
            <w:tcW w:w="6900" w:type="dxa"/>
            <w:tcBorders>
              <w:top w:val="nil"/>
              <w:left w:val="nil"/>
              <w:bottom w:val="single" w:color="auto" w:sz="4" w:space="0"/>
              <w:right w:val="single" w:color="auto" w:sz="4" w:space="0"/>
            </w:tcBorders>
            <w:shd w:val="clear" w:color="000000" w:fill="D7D7D7" w:themeFill="background1" w:themeFillShade="D8"/>
            <w:noWrap w:val="0"/>
            <w:vAlign w:val="center"/>
          </w:tcPr>
          <w:p w14:paraId="1B055011">
            <w:pPr>
              <w:widowControl/>
              <w:jc w:val="left"/>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工程未施工前，根据方案进行投资费用预估</w:t>
            </w:r>
          </w:p>
        </w:tc>
        <w:tc>
          <w:tcPr>
            <w:tcW w:w="684" w:type="dxa"/>
            <w:tcBorders>
              <w:top w:val="nil"/>
              <w:left w:val="nil"/>
              <w:bottom w:val="single" w:color="auto" w:sz="4" w:space="0"/>
              <w:right w:val="single" w:color="auto" w:sz="4" w:space="0"/>
            </w:tcBorders>
            <w:shd w:val="clear" w:color="000000" w:fill="D7D7D7" w:themeFill="background1" w:themeFillShade="D8"/>
            <w:noWrap w:val="0"/>
            <w:vAlign w:val="center"/>
          </w:tcPr>
          <w:p w14:paraId="119073A1">
            <w:pPr>
              <w:widowControl/>
              <w:jc w:val="center"/>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 xml:space="preserve">1.26 </w:t>
            </w:r>
          </w:p>
        </w:tc>
      </w:tr>
      <w:tr w14:paraId="5F1EBA64">
        <w:tblPrEx>
          <w:tblCellMar>
            <w:top w:w="0" w:type="dxa"/>
            <w:left w:w="108" w:type="dxa"/>
            <w:bottom w:w="0" w:type="dxa"/>
            <w:right w:w="108" w:type="dxa"/>
          </w:tblCellMar>
        </w:tblPrEx>
        <w:trPr>
          <w:trHeight w:val="255" w:hRule="atLeast"/>
        </w:trPr>
        <w:tc>
          <w:tcPr>
            <w:tcW w:w="775" w:type="dxa"/>
            <w:tcBorders>
              <w:top w:val="nil"/>
              <w:left w:val="single" w:color="auto" w:sz="4" w:space="0"/>
              <w:bottom w:val="single" w:color="auto" w:sz="4" w:space="0"/>
              <w:right w:val="single" w:color="auto" w:sz="4" w:space="0"/>
            </w:tcBorders>
            <w:shd w:val="clear" w:color="000000" w:fill="D7D7D7" w:themeFill="background1" w:themeFillShade="D8"/>
            <w:noWrap w:val="0"/>
            <w:vAlign w:val="center"/>
          </w:tcPr>
          <w:p w14:paraId="45FFE331">
            <w:pPr>
              <w:widowControl/>
              <w:jc w:val="center"/>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结算</w:t>
            </w:r>
          </w:p>
        </w:tc>
        <w:tc>
          <w:tcPr>
            <w:tcW w:w="6900" w:type="dxa"/>
            <w:tcBorders>
              <w:top w:val="nil"/>
              <w:left w:val="nil"/>
              <w:bottom w:val="single" w:color="auto" w:sz="4" w:space="0"/>
              <w:right w:val="single" w:color="auto" w:sz="4" w:space="0"/>
            </w:tcBorders>
            <w:shd w:val="clear" w:color="000000" w:fill="D7D7D7" w:themeFill="background1" w:themeFillShade="D8"/>
            <w:noWrap w:val="0"/>
            <w:vAlign w:val="center"/>
          </w:tcPr>
          <w:p w14:paraId="1C2841AA">
            <w:pPr>
              <w:widowControl/>
              <w:jc w:val="left"/>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工程结束后，竣工结算</w:t>
            </w:r>
          </w:p>
        </w:tc>
        <w:tc>
          <w:tcPr>
            <w:tcW w:w="684" w:type="dxa"/>
            <w:tcBorders>
              <w:top w:val="nil"/>
              <w:left w:val="nil"/>
              <w:bottom w:val="single" w:color="auto" w:sz="4" w:space="0"/>
              <w:right w:val="single" w:color="auto" w:sz="4" w:space="0"/>
            </w:tcBorders>
            <w:shd w:val="clear" w:color="000000" w:fill="D7D7D7" w:themeFill="background1" w:themeFillShade="D8"/>
            <w:noWrap w:val="0"/>
            <w:vAlign w:val="center"/>
          </w:tcPr>
          <w:p w14:paraId="0BEFCDFA">
            <w:pPr>
              <w:widowControl/>
              <w:jc w:val="center"/>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 xml:space="preserve">1.00 </w:t>
            </w:r>
          </w:p>
        </w:tc>
      </w:tr>
    </w:tbl>
    <w:p w14:paraId="29C333D0">
      <w:pPr>
        <w:pStyle w:val="2"/>
        <w:rPr>
          <w:rFonts w:hint="default"/>
          <w:lang w:val="en-US" w:eastAsia="zh-CN"/>
        </w:rPr>
      </w:pPr>
      <w:bookmarkStart w:id="74" w:name="_Toc15709"/>
      <w:bookmarkStart w:id="75" w:name="_Toc31589"/>
      <w:bookmarkStart w:id="76" w:name="_Toc24656"/>
      <w:bookmarkStart w:id="77" w:name="_Toc28669"/>
      <w:r>
        <w:rPr>
          <w:rFonts w:hint="eastAsia" w:ascii="Times New Roman" w:hAnsi="Times New Roman" w:cs="Times New Roman"/>
          <w:color w:val="auto"/>
          <w:sz w:val="24"/>
          <w:szCs w:val="24"/>
          <w:lang w:val="en-US" w:eastAsia="zh-CN"/>
        </w:rPr>
        <w:t>本项目目前属于结算阶段</w:t>
      </w:r>
    </w:p>
    <w:p w14:paraId="05046F67">
      <w:pPr>
        <w:numPr>
          <w:ilvl w:val="0"/>
          <w:numId w:val="0"/>
        </w:numPr>
        <w:spacing w:line="276" w:lineRule="auto"/>
        <w:ind w:leftChars="0"/>
        <w:jc w:val="both"/>
        <w:outlineLvl w:val="9"/>
        <w:rPr>
          <w:rFonts w:hint="default" w:ascii="Times New Roman" w:hAnsi="Times New Roman" w:eastAsia="宋体" w:cs="Times New Roman"/>
          <w:b w:val="0"/>
          <w:bCs w:val="0"/>
          <w:color w:val="000000"/>
          <w:kern w:val="0"/>
          <w:sz w:val="24"/>
          <w:szCs w:val="24"/>
          <w:lang w:val="en-US" w:eastAsia="zh-CN" w:bidi="ar-SA"/>
        </w:rPr>
      </w:pPr>
    </w:p>
    <w:p w14:paraId="4E2C1F42">
      <w:pPr>
        <w:numPr>
          <w:ilvl w:val="1"/>
          <w:numId w:val="8"/>
        </w:numPr>
        <w:spacing w:line="276" w:lineRule="auto"/>
        <w:ind w:left="567" w:leftChars="0" w:hanging="567" w:firstLineChars="0"/>
        <w:jc w:val="both"/>
        <w:outlineLvl w:val="1"/>
        <w:rPr>
          <w:rFonts w:hint="default" w:ascii="Times New Roman" w:hAnsi="Times New Roman" w:eastAsia="宋体" w:cs="Times New Roman"/>
          <w:b w:val="0"/>
          <w:bCs w:val="0"/>
          <w:color w:val="000000"/>
          <w:kern w:val="0"/>
          <w:sz w:val="24"/>
          <w:szCs w:val="24"/>
          <w:lang w:val="en-US" w:eastAsia="zh-CN" w:bidi="ar-SA"/>
        </w:rPr>
      </w:pPr>
      <w:bookmarkStart w:id="78" w:name="_Toc3373"/>
      <w:r>
        <w:rPr>
          <w:rFonts w:hint="default" w:ascii="Times New Roman" w:hAnsi="Times New Roman" w:eastAsia="宋体" w:cs="Times New Roman"/>
          <w:b w:val="0"/>
          <w:bCs w:val="0"/>
          <w:color w:val="000000"/>
          <w:kern w:val="0"/>
          <w:sz w:val="24"/>
          <w:szCs w:val="24"/>
          <w:lang w:val="en-US" w:eastAsia="zh-CN" w:bidi="ar-SA"/>
        </w:rPr>
        <w:t>应用</w:t>
      </w:r>
      <w:r>
        <w:rPr>
          <w:rFonts w:hint="eastAsia" w:ascii="Times New Roman" w:hAnsi="Times New Roman" w:eastAsia="宋体" w:cs="Times New Roman"/>
          <w:b w:val="0"/>
          <w:bCs w:val="0"/>
          <w:color w:val="000000"/>
          <w:kern w:val="0"/>
          <w:sz w:val="24"/>
          <w:szCs w:val="24"/>
          <w:lang w:val="en-US" w:eastAsia="zh-CN" w:bidi="ar-SA"/>
        </w:rPr>
        <w:t>类型</w:t>
      </w:r>
      <w:bookmarkEnd w:id="74"/>
      <w:bookmarkEnd w:id="78"/>
    </w:p>
    <w:bookmarkEnd w:id="75"/>
    <w:bookmarkEnd w:id="76"/>
    <w:bookmarkEnd w:id="77"/>
    <w:tbl>
      <w:tblPr>
        <w:tblStyle w:val="17"/>
        <w:tblpPr w:leftFromText="180" w:rightFromText="180" w:vertAnchor="text" w:horzAnchor="page" w:tblpXSpec="center" w:tblpY="15"/>
        <w:tblOverlap w:val="never"/>
        <w:tblW w:w="8359" w:type="dxa"/>
        <w:jc w:val="center"/>
        <w:tblLayout w:type="autofit"/>
        <w:tblCellMar>
          <w:top w:w="0" w:type="dxa"/>
          <w:left w:w="108" w:type="dxa"/>
          <w:bottom w:w="0" w:type="dxa"/>
          <w:right w:w="108" w:type="dxa"/>
        </w:tblCellMar>
      </w:tblPr>
      <w:tblGrid>
        <w:gridCol w:w="1271"/>
        <w:gridCol w:w="5906"/>
        <w:gridCol w:w="1182"/>
      </w:tblGrid>
      <w:tr w14:paraId="4CA922C1">
        <w:tblPrEx>
          <w:tblCellMar>
            <w:top w:w="0" w:type="dxa"/>
            <w:left w:w="108" w:type="dxa"/>
            <w:bottom w:w="0" w:type="dxa"/>
            <w:right w:w="108" w:type="dxa"/>
          </w:tblCellMar>
        </w:tblPrEx>
        <w:trPr>
          <w:trHeight w:val="189" w:hRule="atLeast"/>
          <w:jc w:val="center"/>
        </w:trPr>
        <w:tc>
          <w:tcPr>
            <w:tcW w:w="1271" w:type="dxa"/>
            <w:tcBorders>
              <w:top w:val="single" w:color="auto" w:sz="4" w:space="0"/>
              <w:left w:val="single" w:color="auto" w:sz="4" w:space="0"/>
              <w:bottom w:val="single" w:color="auto" w:sz="4" w:space="0"/>
              <w:right w:val="single" w:color="auto" w:sz="4" w:space="0"/>
            </w:tcBorders>
            <w:shd w:val="clear" w:color="000000" w:fill="BFBFBF"/>
            <w:noWrap w:val="0"/>
            <w:vAlign w:val="center"/>
          </w:tcPr>
          <w:p w14:paraId="4E359DC2">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b/>
                <w:bCs/>
                <w:color w:val="000000"/>
                <w:kern w:val="0"/>
                <w:sz w:val="21"/>
                <w:szCs w:val="21"/>
                <w:highlight w:val="none"/>
              </w:rPr>
            </w:pPr>
            <w:r>
              <w:rPr>
                <w:rFonts w:hint="default" w:ascii="Times New Roman" w:hAnsi="Times New Roman" w:eastAsia="宋体" w:cs="Times New Roman"/>
                <w:b/>
                <w:bCs/>
                <w:color w:val="000000"/>
                <w:kern w:val="0"/>
                <w:sz w:val="21"/>
                <w:szCs w:val="21"/>
                <w:highlight w:val="none"/>
              </w:rPr>
              <w:t>应用类型</w:t>
            </w:r>
          </w:p>
        </w:tc>
        <w:tc>
          <w:tcPr>
            <w:tcW w:w="5906" w:type="dxa"/>
            <w:tcBorders>
              <w:top w:val="single" w:color="auto" w:sz="4" w:space="0"/>
              <w:left w:val="nil"/>
              <w:bottom w:val="single" w:color="auto" w:sz="4" w:space="0"/>
              <w:right w:val="single" w:color="auto" w:sz="4" w:space="0"/>
            </w:tcBorders>
            <w:shd w:val="clear" w:color="000000" w:fill="BFBFBF"/>
            <w:noWrap w:val="0"/>
            <w:vAlign w:val="center"/>
          </w:tcPr>
          <w:p w14:paraId="21D385B3">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b/>
                <w:bCs/>
                <w:color w:val="000000"/>
                <w:kern w:val="0"/>
                <w:sz w:val="21"/>
                <w:szCs w:val="21"/>
                <w:highlight w:val="none"/>
              </w:rPr>
            </w:pPr>
            <w:r>
              <w:rPr>
                <w:rFonts w:hint="default" w:ascii="Times New Roman" w:hAnsi="Times New Roman" w:eastAsia="宋体" w:cs="Times New Roman"/>
                <w:b/>
                <w:bCs/>
                <w:color w:val="000000"/>
                <w:kern w:val="0"/>
                <w:sz w:val="21"/>
                <w:szCs w:val="21"/>
                <w:highlight w:val="none"/>
              </w:rPr>
              <w:t>描述</w:t>
            </w:r>
          </w:p>
        </w:tc>
        <w:tc>
          <w:tcPr>
            <w:tcW w:w="1182" w:type="dxa"/>
            <w:tcBorders>
              <w:top w:val="single" w:color="auto" w:sz="4" w:space="0"/>
              <w:left w:val="nil"/>
              <w:bottom w:val="single" w:color="auto" w:sz="4" w:space="0"/>
              <w:right w:val="single" w:color="auto" w:sz="4" w:space="0"/>
            </w:tcBorders>
            <w:shd w:val="clear" w:color="000000" w:fill="BFBFBF"/>
            <w:noWrap w:val="0"/>
            <w:vAlign w:val="center"/>
          </w:tcPr>
          <w:p w14:paraId="13AB8F58">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b/>
                <w:bCs/>
                <w:color w:val="000000"/>
                <w:kern w:val="0"/>
                <w:sz w:val="21"/>
                <w:szCs w:val="21"/>
                <w:highlight w:val="none"/>
              </w:rPr>
            </w:pPr>
            <w:r>
              <w:rPr>
                <w:rFonts w:hint="default" w:ascii="Times New Roman" w:hAnsi="Times New Roman" w:eastAsia="宋体" w:cs="Times New Roman"/>
                <w:b/>
                <w:bCs/>
                <w:color w:val="000000"/>
                <w:kern w:val="0"/>
                <w:sz w:val="21"/>
                <w:szCs w:val="21"/>
                <w:highlight w:val="none"/>
              </w:rPr>
              <w:t>调整因子</w:t>
            </w:r>
          </w:p>
        </w:tc>
      </w:tr>
      <w:tr w14:paraId="3966E4CF">
        <w:tblPrEx>
          <w:tblCellMar>
            <w:top w:w="0" w:type="dxa"/>
            <w:left w:w="108" w:type="dxa"/>
            <w:bottom w:w="0" w:type="dxa"/>
            <w:right w:w="108" w:type="dxa"/>
          </w:tblCellMar>
        </w:tblPrEx>
        <w:trPr>
          <w:trHeight w:val="208" w:hRule="atLeast"/>
          <w:jc w:val="center"/>
        </w:trPr>
        <w:tc>
          <w:tcPr>
            <w:tcW w:w="1271" w:type="dxa"/>
            <w:tcBorders>
              <w:top w:val="nil"/>
              <w:left w:val="single" w:color="auto" w:sz="4" w:space="0"/>
              <w:bottom w:val="single" w:color="auto" w:sz="4" w:space="0"/>
              <w:right w:val="single" w:color="auto" w:sz="4" w:space="0"/>
            </w:tcBorders>
            <w:shd w:val="clear" w:color="000000" w:fill="D9D9D9"/>
            <w:noWrap w:val="0"/>
            <w:vAlign w:val="center"/>
          </w:tcPr>
          <w:p w14:paraId="78279595">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业务处理</w:t>
            </w:r>
          </w:p>
        </w:tc>
        <w:tc>
          <w:tcPr>
            <w:tcW w:w="5906" w:type="dxa"/>
            <w:tcBorders>
              <w:top w:val="nil"/>
              <w:left w:val="nil"/>
              <w:bottom w:val="single" w:color="auto" w:sz="4" w:space="0"/>
              <w:right w:val="single" w:color="auto" w:sz="4" w:space="0"/>
            </w:tcBorders>
            <w:shd w:val="clear" w:color="000000" w:fill="D9D9D9"/>
            <w:noWrap w:val="0"/>
            <w:vAlign w:val="center"/>
          </w:tcPr>
          <w:p w14:paraId="4164CE39">
            <w:pPr>
              <w:keepNext w:val="0"/>
              <w:keepLines w:val="0"/>
              <w:pageBreakBefore w:val="0"/>
              <w:widowControl/>
              <w:kinsoku/>
              <w:wordWrap/>
              <w:overflowPunct/>
              <w:topLinePunct w:val="0"/>
              <w:autoSpaceDE/>
              <w:autoSpaceDN/>
              <w:bidi w:val="0"/>
              <w:adjustRightInd/>
              <w:snapToGrid/>
              <w:spacing w:line="360" w:lineRule="auto"/>
              <w:ind w:left="0" w:leftChars="0"/>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办公自动化系统、日常管理及业务处理</w:t>
            </w:r>
            <w:r>
              <w:rPr>
                <w:rFonts w:hint="default" w:ascii="Times New Roman" w:hAnsi="Times New Roman" w:eastAsia="宋体" w:cs="Times New Roman"/>
                <w:color w:val="000000"/>
                <w:kern w:val="0"/>
                <w:sz w:val="21"/>
                <w:szCs w:val="21"/>
                <w:highlight w:val="none"/>
                <w:lang w:val="en-US" w:eastAsia="zh-CN"/>
              </w:rPr>
              <w:t>应</w:t>
            </w:r>
            <w:r>
              <w:rPr>
                <w:rFonts w:hint="default" w:ascii="Times New Roman" w:hAnsi="Times New Roman" w:eastAsia="宋体" w:cs="Times New Roman"/>
                <w:color w:val="000000"/>
                <w:kern w:val="0"/>
                <w:sz w:val="21"/>
                <w:szCs w:val="21"/>
                <w:highlight w:val="none"/>
              </w:rPr>
              <w:t>用软件等</w:t>
            </w:r>
          </w:p>
        </w:tc>
        <w:tc>
          <w:tcPr>
            <w:tcW w:w="1182" w:type="dxa"/>
            <w:tcBorders>
              <w:top w:val="nil"/>
              <w:left w:val="nil"/>
              <w:bottom w:val="single" w:color="auto" w:sz="4" w:space="0"/>
              <w:right w:val="single" w:color="auto" w:sz="4" w:space="0"/>
            </w:tcBorders>
            <w:shd w:val="clear" w:color="000000" w:fill="D9D9D9"/>
            <w:noWrap w:val="0"/>
            <w:vAlign w:val="center"/>
          </w:tcPr>
          <w:p w14:paraId="688C6912">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 xml:space="preserve">1.0 </w:t>
            </w:r>
          </w:p>
        </w:tc>
      </w:tr>
      <w:tr w14:paraId="6E65B8CF">
        <w:tblPrEx>
          <w:tblCellMar>
            <w:top w:w="0" w:type="dxa"/>
            <w:left w:w="108" w:type="dxa"/>
            <w:bottom w:w="0" w:type="dxa"/>
            <w:right w:w="108" w:type="dxa"/>
          </w:tblCellMar>
        </w:tblPrEx>
        <w:trPr>
          <w:trHeight w:val="208" w:hRule="atLeast"/>
          <w:jc w:val="center"/>
        </w:trPr>
        <w:tc>
          <w:tcPr>
            <w:tcW w:w="1271" w:type="dxa"/>
            <w:tcBorders>
              <w:top w:val="nil"/>
              <w:left w:val="single" w:color="auto" w:sz="4" w:space="0"/>
              <w:bottom w:val="single" w:color="auto" w:sz="4" w:space="0"/>
              <w:right w:val="single" w:color="auto" w:sz="4" w:space="0"/>
            </w:tcBorders>
            <w:shd w:val="clear" w:color="000000" w:fill="D9D9D9"/>
            <w:noWrap w:val="0"/>
            <w:vAlign w:val="center"/>
          </w:tcPr>
          <w:p w14:paraId="555AF785">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应用集成</w:t>
            </w:r>
          </w:p>
        </w:tc>
        <w:tc>
          <w:tcPr>
            <w:tcW w:w="5906" w:type="dxa"/>
            <w:tcBorders>
              <w:top w:val="nil"/>
              <w:left w:val="nil"/>
              <w:bottom w:val="single" w:color="auto" w:sz="4" w:space="0"/>
              <w:right w:val="single" w:color="auto" w:sz="4" w:space="0"/>
            </w:tcBorders>
            <w:shd w:val="clear" w:color="000000" w:fill="D9D9D9"/>
            <w:noWrap w:val="0"/>
            <w:vAlign w:val="center"/>
          </w:tcPr>
          <w:p w14:paraId="61FB2346">
            <w:pPr>
              <w:keepNext w:val="0"/>
              <w:keepLines w:val="0"/>
              <w:pageBreakBefore w:val="0"/>
              <w:widowControl/>
              <w:kinsoku/>
              <w:wordWrap/>
              <w:overflowPunct/>
              <w:topLinePunct w:val="0"/>
              <w:autoSpaceDE/>
              <w:autoSpaceDN/>
              <w:bidi w:val="0"/>
              <w:adjustRightInd/>
              <w:snapToGrid/>
              <w:spacing w:line="360" w:lineRule="auto"/>
              <w:ind w:left="0" w:leftChars="0"/>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企业服务总线、应用集成等</w:t>
            </w:r>
          </w:p>
        </w:tc>
        <w:tc>
          <w:tcPr>
            <w:tcW w:w="1182" w:type="dxa"/>
            <w:tcBorders>
              <w:top w:val="nil"/>
              <w:left w:val="nil"/>
              <w:bottom w:val="single" w:color="auto" w:sz="4" w:space="0"/>
              <w:right w:val="single" w:color="auto" w:sz="4" w:space="0"/>
            </w:tcBorders>
            <w:shd w:val="clear" w:color="000000" w:fill="D9D9D9"/>
            <w:noWrap w:val="0"/>
            <w:vAlign w:val="center"/>
          </w:tcPr>
          <w:p w14:paraId="70F8161C">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 xml:space="preserve">1.2 </w:t>
            </w:r>
          </w:p>
        </w:tc>
      </w:tr>
      <w:tr w14:paraId="20906E19">
        <w:tblPrEx>
          <w:tblCellMar>
            <w:top w:w="0" w:type="dxa"/>
            <w:left w:w="108" w:type="dxa"/>
            <w:bottom w:w="0" w:type="dxa"/>
            <w:right w:w="108" w:type="dxa"/>
          </w:tblCellMar>
        </w:tblPrEx>
        <w:trPr>
          <w:trHeight w:val="208" w:hRule="atLeast"/>
          <w:jc w:val="center"/>
        </w:trPr>
        <w:tc>
          <w:tcPr>
            <w:tcW w:w="1271" w:type="dxa"/>
            <w:tcBorders>
              <w:top w:val="nil"/>
              <w:left w:val="single" w:color="auto" w:sz="4" w:space="0"/>
              <w:bottom w:val="single" w:color="auto" w:sz="4" w:space="0"/>
              <w:right w:val="single" w:color="auto" w:sz="4" w:space="0"/>
            </w:tcBorders>
            <w:shd w:val="clear" w:color="000000" w:fill="D9D9D9"/>
            <w:noWrap w:val="0"/>
            <w:vAlign w:val="center"/>
          </w:tcPr>
          <w:p w14:paraId="6FF9A5BD">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科技</w:t>
            </w:r>
          </w:p>
        </w:tc>
        <w:tc>
          <w:tcPr>
            <w:tcW w:w="5906" w:type="dxa"/>
            <w:tcBorders>
              <w:top w:val="nil"/>
              <w:left w:val="nil"/>
              <w:bottom w:val="single" w:color="auto" w:sz="4" w:space="0"/>
              <w:right w:val="single" w:color="auto" w:sz="4" w:space="0"/>
            </w:tcBorders>
            <w:shd w:val="clear" w:color="000000" w:fill="D9D9D9"/>
            <w:noWrap w:val="0"/>
            <w:vAlign w:val="center"/>
          </w:tcPr>
          <w:p w14:paraId="6B8772B2">
            <w:pPr>
              <w:keepNext w:val="0"/>
              <w:keepLines w:val="0"/>
              <w:pageBreakBefore w:val="0"/>
              <w:widowControl/>
              <w:kinsoku/>
              <w:wordWrap/>
              <w:overflowPunct/>
              <w:topLinePunct w:val="0"/>
              <w:autoSpaceDE/>
              <w:autoSpaceDN/>
              <w:bidi w:val="0"/>
              <w:adjustRightInd/>
              <w:snapToGrid/>
              <w:spacing w:line="360" w:lineRule="auto"/>
              <w:ind w:left="0" w:leftChars="0"/>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科学计算、仿真、基于复杂算法的统计分析等</w:t>
            </w:r>
          </w:p>
        </w:tc>
        <w:tc>
          <w:tcPr>
            <w:tcW w:w="1182" w:type="dxa"/>
            <w:tcBorders>
              <w:top w:val="nil"/>
              <w:left w:val="nil"/>
              <w:bottom w:val="single" w:color="auto" w:sz="4" w:space="0"/>
              <w:right w:val="single" w:color="auto" w:sz="4" w:space="0"/>
            </w:tcBorders>
            <w:shd w:val="clear" w:color="000000" w:fill="D9D9D9"/>
            <w:noWrap w:val="0"/>
            <w:vAlign w:val="center"/>
          </w:tcPr>
          <w:p w14:paraId="78F6174A">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 xml:space="preserve">1.2 </w:t>
            </w:r>
          </w:p>
        </w:tc>
      </w:tr>
      <w:tr w14:paraId="2522E82F">
        <w:tblPrEx>
          <w:tblCellMar>
            <w:top w:w="0" w:type="dxa"/>
            <w:left w:w="108" w:type="dxa"/>
            <w:bottom w:w="0" w:type="dxa"/>
            <w:right w:w="108" w:type="dxa"/>
          </w:tblCellMar>
        </w:tblPrEx>
        <w:trPr>
          <w:trHeight w:val="208" w:hRule="atLeast"/>
          <w:jc w:val="center"/>
        </w:trPr>
        <w:tc>
          <w:tcPr>
            <w:tcW w:w="1271" w:type="dxa"/>
            <w:tcBorders>
              <w:top w:val="nil"/>
              <w:left w:val="single" w:color="auto" w:sz="4" w:space="0"/>
              <w:bottom w:val="single" w:color="auto" w:sz="4" w:space="0"/>
              <w:right w:val="single" w:color="auto" w:sz="4" w:space="0"/>
            </w:tcBorders>
            <w:shd w:val="clear" w:color="000000" w:fill="D9D9D9"/>
            <w:noWrap w:val="0"/>
            <w:vAlign w:val="center"/>
          </w:tcPr>
          <w:p w14:paraId="3DDC3C50">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多媒体</w:t>
            </w:r>
          </w:p>
        </w:tc>
        <w:tc>
          <w:tcPr>
            <w:tcW w:w="5906" w:type="dxa"/>
            <w:tcBorders>
              <w:top w:val="nil"/>
              <w:left w:val="nil"/>
              <w:bottom w:val="single" w:color="auto" w:sz="4" w:space="0"/>
              <w:right w:val="single" w:color="auto" w:sz="4" w:space="0"/>
            </w:tcBorders>
            <w:shd w:val="clear" w:color="000000" w:fill="D9D9D9"/>
            <w:noWrap w:val="0"/>
            <w:vAlign w:val="center"/>
          </w:tcPr>
          <w:p w14:paraId="017E1168">
            <w:pPr>
              <w:keepNext w:val="0"/>
              <w:keepLines w:val="0"/>
              <w:pageBreakBefore w:val="0"/>
              <w:widowControl/>
              <w:kinsoku/>
              <w:wordWrap/>
              <w:overflowPunct/>
              <w:topLinePunct w:val="0"/>
              <w:autoSpaceDE/>
              <w:autoSpaceDN/>
              <w:bidi w:val="0"/>
              <w:adjustRightInd/>
              <w:snapToGrid/>
              <w:spacing w:line="360" w:lineRule="auto"/>
              <w:ind w:left="0" w:leftChars="0"/>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多媒体数据处理；地理信息系统；教育和娱乐应用等</w:t>
            </w:r>
          </w:p>
        </w:tc>
        <w:tc>
          <w:tcPr>
            <w:tcW w:w="1182" w:type="dxa"/>
            <w:tcBorders>
              <w:top w:val="nil"/>
              <w:left w:val="nil"/>
              <w:bottom w:val="single" w:color="auto" w:sz="4" w:space="0"/>
              <w:right w:val="single" w:color="auto" w:sz="4" w:space="0"/>
            </w:tcBorders>
            <w:shd w:val="clear" w:color="000000" w:fill="D9D9D9"/>
            <w:noWrap w:val="0"/>
            <w:vAlign w:val="center"/>
          </w:tcPr>
          <w:p w14:paraId="54A1F4EB">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 xml:space="preserve">1.3 </w:t>
            </w:r>
          </w:p>
        </w:tc>
      </w:tr>
      <w:tr w14:paraId="5D3D3FF1">
        <w:tblPrEx>
          <w:tblCellMar>
            <w:top w:w="0" w:type="dxa"/>
            <w:left w:w="108" w:type="dxa"/>
            <w:bottom w:w="0" w:type="dxa"/>
            <w:right w:w="108" w:type="dxa"/>
          </w:tblCellMar>
        </w:tblPrEx>
        <w:trPr>
          <w:trHeight w:val="208" w:hRule="atLeast"/>
          <w:jc w:val="center"/>
        </w:trPr>
        <w:tc>
          <w:tcPr>
            <w:tcW w:w="1271" w:type="dxa"/>
            <w:tcBorders>
              <w:top w:val="nil"/>
              <w:left w:val="single" w:color="auto" w:sz="4" w:space="0"/>
              <w:bottom w:val="single" w:color="auto" w:sz="4" w:space="0"/>
              <w:right w:val="single" w:color="auto" w:sz="4" w:space="0"/>
            </w:tcBorders>
            <w:shd w:val="clear" w:color="000000" w:fill="D9D9D9"/>
            <w:noWrap w:val="0"/>
            <w:vAlign w:val="center"/>
          </w:tcPr>
          <w:p w14:paraId="619933F0">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智能信息</w:t>
            </w:r>
          </w:p>
        </w:tc>
        <w:tc>
          <w:tcPr>
            <w:tcW w:w="5906" w:type="dxa"/>
            <w:tcBorders>
              <w:top w:val="nil"/>
              <w:left w:val="nil"/>
              <w:bottom w:val="single" w:color="auto" w:sz="4" w:space="0"/>
              <w:right w:val="single" w:color="auto" w:sz="4" w:space="0"/>
            </w:tcBorders>
            <w:shd w:val="clear" w:color="000000" w:fill="D9D9D9"/>
            <w:noWrap w:val="0"/>
            <w:vAlign w:val="center"/>
          </w:tcPr>
          <w:p w14:paraId="55395EFD">
            <w:pPr>
              <w:keepNext w:val="0"/>
              <w:keepLines w:val="0"/>
              <w:pageBreakBefore w:val="0"/>
              <w:widowControl/>
              <w:kinsoku/>
              <w:wordWrap/>
              <w:overflowPunct/>
              <w:topLinePunct w:val="0"/>
              <w:autoSpaceDE/>
              <w:autoSpaceDN/>
              <w:bidi w:val="0"/>
              <w:adjustRightInd/>
              <w:snapToGrid/>
              <w:spacing w:line="360" w:lineRule="auto"/>
              <w:ind w:left="0" w:leftChars="0"/>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自然语言处理、人工智能、专家系统等</w:t>
            </w:r>
          </w:p>
        </w:tc>
        <w:tc>
          <w:tcPr>
            <w:tcW w:w="1182" w:type="dxa"/>
            <w:tcBorders>
              <w:top w:val="nil"/>
              <w:left w:val="nil"/>
              <w:bottom w:val="single" w:color="auto" w:sz="4" w:space="0"/>
              <w:right w:val="single" w:color="auto" w:sz="4" w:space="0"/>
            </w:tcBorders>
            <w:shd w:val="clear" w:color="000000" w:fill="D9D9D9"/>
            <w:noWrap w:val="0"/>
            <w:vAlign w:val="center"/>
          </w:tcPr>
          <w:p w14:paraId="235EA01C">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 xml:space="preserve">1.7 </w:t>
            </w:r>
          </w:p>
        </w:tc>
      </w:tr>
      <w:tr w14:paraId="40278A9F">
        <w:tblPrEx>
          <w:tblCellMar>
            <w:top w:w="0" w:type="dxa"/>
            <w:left w:w="108" w:type="dxa"/>
            <w:bottom w:w="0" w:type="dxa"/>
            <w:right w:w="108" w:type="dxa"/>
          </w:tblCellMar>
        </w:tblPrEx>
        <w:trPr>
          <w:trHeight w:val="208" w:hRule="atLeast"/>
          <w:jc w:val="center"/>
        </w:trPr>
        <w:tc>
          <w:tcPr>
            <w:tcW w:w="1271" w:type="dxa"/>
            <w:tcBorders>
              <w:top w:val="nil"/>
              <w:left w:val="single" w:color="auto" w:sz="4" w:space="0"/>
              <w:bottom w:val="single" w:color="auto" w:sz="4" w:space="0"/>
              <w:right w:val="single" w:color="auto" w:sz="4" w:space="0"/>
            </w:tcBorders>
            <w:shd w:val="clear" w:color="000000" w:fill="D9D9D9"/>
            <w:noWrap w:val="0"/>
            <w:vAlign w:val="center"/>
          </w:tcPr>
          <w:p w14:paraId="34E91EE7">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系统</w:t>
            </w:r>
          </w:p>
        </w:tc>
        <w:tc>
          <w:tcPr>
            <w:tcW w:w="5906" w:type="dxa"/>
            <w:tcBorders>
              <w:top w:val="nil"/>
              <w:left w:val="nil"/>
              <w:bottom w:val="single" w:color="auto" w:sz="4" w:space="0"/>
              <w:right w:val="single" w:color="auto" w:sz="4" w:space="0"/>
            </w:tcBorders>
            <w:shd w:val="clear" w:color="000000" w:fill="D9D9D9"/>
            <w:noWrap w:val="0"/>
            <w:vAlign w:val="center"/>
          </w:tcPr>
          <w:p w14:paraId="67FDFE62">
            <w:pPr>
              <w:keepNext w:val="0"/>
              <w:keepLines w:val="0"/>
              <w:pageBreakBefore w:val="0"/>
              <w:widowControl/>
              <w:kinsoku/>
              <w:wordWrap/>
              <w:overflowPunct/>
              <w:topLinePunct w:val="0"/>
              <w:autoSpaceDE/>
              <w:autoSpaceDN/>
              <w:bidi w:val="0"/>
              <w:adjustRightInd/>
              <w:snapToGrid/>
              <w:spacing w:line="360" w:lineRule="auto"/>
              <w:ind w:left="0" w:leftChars="0"/>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操作系统、数据库系统、集成开发环境、自动化开发/设计工具等</w:t>
            </w:r>
          </w:p>
        </w:tc>
        <w:tc>
          <w:tcPr>
            <w:tcW w:w="1182" w:type="dxa"/>
            <w:tcBorders>
              <w:top w:val="nil"/>
              <w:left w:val="nil"/>
              <w:bottom w:val="single" w:color="auto" w:sz="4" w:space="0"/>
              <w:right w:val="single" w:color="auto" w:sz="4" w:space="0"/>
            </w:tcBorders>
            <w:shd w:val="clear" w:color="000000" w:fill="D9D9D9"/>
            <w:noWrap w:val="0"/>
            <w:vAlign w:val="center"/>
          </w:tcPr>
          <w:p w14:paraId="33F61EC2">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 xml:space="preserve">1.7 </w:t>
            </w:r>
          </w:p>
        </w:tc>
      </w:tr>
      <w:tr w14:paraId="39434B20">
        <w:tblPrEx>
          <w:tblCellMar>
            <w:top w:w="0" w:type="dxa"/>
            <w:left w:w="108" w:type="dxa"/>
            <w:bottom w:w="0" w:type="dxa"/>
            <w:right w:w="108" w:type="dxa"/>
          </w:tblCellMar>
        </w:tblPrEx>
        <w:trPr>
          <w:trHeight w:val="208" w:hRule="atLeast"/>
          <w:jc w:val="center"/>
        </w:trPr>
        <w:tc>
          <w:tcPr>
            <w:tcW w:w="1271" w:type="dxa"/>
            <w:tcBorders>
              <w:top w:val="nil"/>
              <w:left w:val="single" w:color="auto" w:sz="4" w:space="0"/>
              <w:bottom w:val="single" w:color="auto" w:sz="4" w:space="0"/>
              <w:right w:val="single" w:color="auto" w:sz="4" w:space="0"/>
            </w:tcBorders>
            <w:shd w:val="clear" w:color="000000" w:fill="D9D9D9"/>
            <w:noWrap w:val="0"/>
            <w:vAlign w:val="center"/>
          </w:tcPr>
          <w:p w14:paraId="16C291C3">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通信控制</w:t>
            </w:r>
          </w:p>
        </w:tc>
        <w:tc>
          <w:tcPr>
            <w:tcW w:w="5906" w:type="dxa"/>
            <w:tcBorders>
              <w:top w:val="nil"/>
              <w:left w:val="nil"/>
              <w:bottom w:val="single" w:color="auto" w:sz="4" w:space="0"/>
              <w:right w:val="single" w:color="auto" w:sz="4" w:space="0"/>
            </w:tcBorders>
            <w:shd w:val="clear" w:color="000000" w:fill="D9D9D9"/>
            <w:noWrap w:val="0"/>
            <w:vAlign w:val="center"/>
          </w:tcPr>
          <w:p w14:paraId="1A839D3B">
            <w:pPr>
              <w:keepNext w:val="0"/>
              <w:keepLines w:val="0"/>
              <w:pageBreakBefore w:val="0"/>
              <w:widowControl/>
              <w:kinsoku/>
              <w:wordWrap/>
              <w:overflowPunct/>
              <w:topLinePunct w:val="0"/>
              <w:autoSpaceDE/>
              <w:autoSpaceDN/>
              <w:bidi w:val="0"/>
              <w:adjustRightInd/>
              <w:snapToGrid/>
              <w:spacing w:line="360" w:lineRule="auto"/>
              <w:ind w:left="0" w:leftChars="0"/>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通信协议、仿真、交换机软件、全球定位系统等</w:t>
            </w:r>
          </w:p>
        </w:tc>
        <w:tc>
          <w:tcPr>
            <w:tcW w:w="1182" w:type="dxa"/>
            <w:tcBorders>
              <w:top w:val="nil"/>
              <w:left w:val="nil"/>
              <w:bottom w:val="single" w:color="auto" w:sz="4" w:space="0"/>
              <w:right w:val="single" w:color="auto" w:sz="4" w:space="0"/>
            </w:tcBorders>
            <w:shd w:val="clear" w:color="000000" w:fill="D9D9D9"/>
            <w:noWrap w:val="0"/>
            <w:vAlign w:val="center"/>
          </w:tcPr>
          <w:p w14:paraId="428C5866">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 xml:space="preserve">1.9 </w:t>
            </w:r>
          </w:p>
        </w:tc>
      </w:tr>
      <w:tr w14:paraId="7A72FBC1">
        <w:tblPrEx>
          <w:tblCellMar>
            <w:top w:w="0" w:type="dxa"/>
            <w:left w:w="108" w:type="dxa"/>
            <w:bottom w:w="0" w:type="dxa"/>
            <w:right w:w="108" w:type="dxa"/>
          </w:tblCellMar>
        </w:tblPrEx>
        <w:trPr>
          <w:trHeight w:val="90" w:hRule="atLeast"/>
          <w:jc w:val="center"/>
        </w:trPr>
        <w:tc>
          <w:tcPr>
            <w:tcW w:w="1271" w:type="dxa"/>
            <w:tcBorders>
              <w:top w:val="nil"/>
              <w:left w:val="single" w:color="auto" w:sz="4" w:space="0"/>
              <w:bottom w:val="single" w:color="auto" w:sz="4" w:space="0"/>
              <w:right w:val="single" w:color="auto" w:sz="4" w:space="0"/>
            </w:tcBorders>
            <w:shd w:val="clear" w:color="000000" w:fill="D9D9D9"/>
            <w:noWrap w:val="0"/>
            <w:vAlign w:val="center"/>
          </w:tcPr>
          <w:p w14:paraId="4F457863">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流程控制</w:t>
            </w:r>
          </w:p>
        </w:tc>
        <w:tc>
          <w:tcPr>
            <w:tcW w:w="5906" w:type="dxa"/>
            <w:tcBorders>
              <w:top w:val="nil"/>
              <w:left w:val="nil"/>
              <w:bottom w:val="single" w:color="auto" w:sz="4" w:space="0"/>
              <w:right w:val="single" w:color="auto" w:sz="4" w:space="0"/>
            </w:tcBorders>
            <w:shd w:val="clear" w:color="000000" w:fill="D9D9D9"/>
            <w:noWrap w:val="0"/>
            <w:vAlign w:val="center"/>
          </w:tcPr>
          <w:p w14:paraId="417775EE">
            <w:pPr>
              <w:keepNext w:val="0"/>
              <w:keepLines w:val="0"/>
              <w:pageBreakBefore w:val="0"/>
              <w:widowControl/>
              <w:kinsoku/>
              <w:wordWrap/>
              <w:overflowPunct/>
              <w:topLinePunct w:val="0"/>
              <w:autoSpaceDE/>
              <w:autoSpaceDN/>
              <w:bidi w:val="0"/>
              <w:adjustRightInd/>
              <w:snapToGrid/>
              <w:spacing w:line="360" w:lineRule="auto"/>
              <w:ind w:left="0" w:leftChars="0"/>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生产管理、仪器控制、机器人控制、实时控制、嵌入式软件等</w:t>
            </w:r>
          </w:p>
        </w:tc>
        <w:tc>
          <w:tcPr>
            <w:tcW w:w="1182" w:type="dxa"/>
            <w:tcBorders>
              <w:top w:val="nil"/>
              <w:left w:val="nil"/>
              <w:bottom w:val="single" w:color="auto" w:sz="4" w:space="0"/>
              <w:right w:val="single" w:color="auto" w:sz="4" w:space="0"/>
            </w:tcBorders>
            <w:shd w:val="clear" w:color="000000" w:fill="D9D9D9"/>
            <w:noWrap w:val="0"/>
            <w:vAlign w:val="center"/>
          </w:tcPr>
          <w:p w14:paraId="2C2D078C">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 xml:space="preserve">2.0 </w:t>
            </w:r>
          </w:p>
        </w:tc>
      </w:tr>
    </w:tbl>
    <w:p w14:paraId="4E47DEF8">
      <w:pPr>
        <w:ind w:firstLine="720" w:firstLineChars="300"/>
        <w:rPr>
          <w:rFonts w:hint="default"/>
          <w:color w:val="000000" w:themeColor="text1"/>
          <w:lang w:val="en-US" w:eastAsia="zh-CN"/>
          <w14:textFill>
            <w14:solidFill>
              <w14:schemeClr w14:val="tx1"/>
            </w14:solidFill>
          </w14:textFill>
        </w:rPr>
      </w:pPr>
      <w:r>
        <w:rPr>
          <w:rFonts w:hint="default" w:ascii="Times New Roman" w:hAnsi="Times New Roman" w:eastAsia="宋体" w:cs="Times New Roman"/>
          <w:i w:val="0"/>
          <w:iCs/>
          <w:color w:val="000000" w:themeColor="text1"/>
          <w:sz w:val="24"/>
          <w:szCs w:val="24"/>
          <w:lang w:val="en-US" w:eastAsia="zh-CN"/>
          <w14:textFill>
            <w14:solidFill>
              <w14:schemeClr w14:val="tx1"/>
            </w14:solidFill>
          </w14:textFill>
        </w:rPr>
        <w:t>本项目主要完成</w:t>
      </w:r>
      <w:r>
        <w:rPr>
          <w:rFonts w:hint="eastAsia" w:ascii="Times New Roman" w:hAnsi="Times New Roman" w:eastAsia="宋体" w:cs="Times New Roman"/>
          <w:i w:val="0"/>
          <w:iCs/>
          <w:color w:val="000000" w:themeColor="text1"/>
          <w:sz w:val="24"/>
          <w:szCs w:val="24"/>
          <w:lang w:val="en-US" w:eastAsia="zh-CN"/>
          <w14:textFill>
            <w14:solidFill>
              <w14:schemeClr w14:val="tx1"/>
            </w14:solidFill>
          </w14:textFill>
        </w:rPr>
        <w:t>新增标签大类、泛渠道标签、合伙人标签等属于业务处理</w:t>
      </w:r>
    </w:p>
    <w:p w14:paraId="161C8700">
      <w:pPr>
        <w:rPr>
          <w:rFonts w:hint="default" w:ascii="Times New Roman" w:hAnsi="Times New Roman" w:eastAsia="宋体" w:cs="Times New Roman"/>
          <w:i w:val="0"/>
          <w:iCs/>
          <w:color w:val="0070C0"/>
          <w:kern w:val="2"/>
          <w:sz w:val="24"/>
          <w:szCs w:val="24"/>
          <w:lang w:val="en-US" w:eastAsia="zh-CN" w:bidi="ar-SA"/>
        </w:rPr>
      </w:pPr>
    </w:p>
    <w:tbl>
      <w:tblPr>
        <w:tblStyle w:val="18"/>
        <w:tblW w:w="5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7D7D7" w:themeFill="background1" w:themeFillShade="D8"/>
        <w:tblLayout w:type="autofit"/>
        <w:tblCellMar>
          <w:top w:w="0" w:type="dxa"/>
          <w:left w:w="108" w:type="dxa"/>
          <w:bottom w:w="0" w:type="dxa"/>
          <w:right w:w="108" w:type="dxa"/>
        </w:tblCellMar>
      </w:tblPr>
      <w:tblGrid>
        <w:gridCol w:w="1132"/>
        <w:gridCol w:w="3690"/>
        <w:gridCol w:w="1849"/>
        <w:gridCol w:w="1916"/>
      </w:tblGrid>
      <w:tr w14:paraId="3287D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9" w:type="pct"/>
            <w:shd w:val="clear" w:color="auto" w:fill="BEBEBE" w:themeFill="background1" w:themeFillShade="BF"/>
            <w:vAlign w:val="center"/>
          </w:tcPr>
          <w:p w14:paraId="14825FE1">
            <w:pPr>
              <w:widowControl/>
              <w:jc w:val="center"/>
              <w:rPr>
                <w:rFonts w:hint="default" w:ascii="Times New Roman" w:hAnsi="Times New Roman" w:eastAsia="宋体" w:cs="Times New Roman"/>
                <w:b/>
                <w:bCs/>
                <w:color w:val="000000"/>
                <w:kern w:val="0"/>
                <w:sz w:val="20"/>
                <w:szCs w:val="20"/>
                <w:lang w:val="en-US" w:eastAsia="zh-CN"/>
              </w:rPr>
            </w:pPr>
            <w:r>
              <w:rPr>
                <w:rFonts w:hint="default" w:ascii="Times New Roman" w:hAnsi="Times New Roman" w:eastAsia="宋体" w:cs="Times New Roman"/>
                <w:b/>
                <w:bCs/>
                <w:color w:val="000000"/>
                <w:kern w:val="0"/>
                <w:sz w:val="20"/>
                <w:szCs w:val="20"/>
                <w:lang w:val="en-US" w:eastAsia="zh-CN"/>
              </w:rPr>
              <w:t>编号</w:t>
            </w:r>
          </w:p>
        </w:tc>
        <w:tc>
          <w:tcPr>
            <w:tcW w:w="2148" w:type="pct"/>
            <w:shd w:val="clear" w:color="auto" w:fill="BEBEBE" w:themeFill="background1" w:themeFillShade="BF"/>
            <w:vAlign w:val="center"/>
          </w:tcPr>
          <w:p w14:paraId="4623A113">
            <w:pPr>
              <w:widowControl/>
              <w:jc w:val="center"/>
              <w:rPr>
                <w:rFonts w:hint="default" w:ascii="Times New Roman" w:hAnsi="Times New Roman" w:eastAsia="宋体" w:cs="Times New Roman"/>
                <w:b/>
                <w:bCs/>
                <w:color w:val="000000"/>
                <w:kern w:val="0"/>
                <w:sz w:val="20"/>
                <w:szCs w:val="20"/>
                <w:lang w:val="en-US" w:eastAsia="zh-CN"/>
              </w:rPr>
            </w:pPr>
            <w:r>
              <w:rPr>
                <w:rFonts w:hint="default" w:ascii="Times New Roman" w:hAnsi="Times New Roman" w:eastAsia="宋体" w:cs="Times New Roman"/>
                <w:b/>
                <w:bCs/>
                <w:color w:val="000000"/>
                <w:kern w:val="0"/>
                <w:sz w:val="20"/>
                <w:szCs w:val="20"/>
                <w:lang w:val="en-US" w:eastAsia="zh-CN"/>
              </w:rPr>
              <w:t>子系统</w:t>
            </w:r>
          </w:p>
        </w:tc>
        <w:tc>
          <w:tcPr>
            <w:tcW w:w="1076" w:type="pct"/>
            <w:shd w:val="clear" w:color="auto" w:fill="BEBEBE" w:themeFill="background1" w:themeFillShade="BF"/>
            <w:vAlign w:val="center"/>
          </w:tcPr>
          <w:p w14:paraId="1EA078FD">
            <w:pPr>
              <w:widowControl/>
              <w:jc w:val="center"/>
              <w:rPr>
                <w:rFonts w:hint="default" w:ascii="Times New Roman" w:hAnsi="Times New Roman" w:eastAsia="宋体" w:cs="Times New Roman"/>
                <w:b/>
                <w:bCs/>
                <w:color w:val="000000"/>
                <w:kern w:val="0"/>
                <w:sz w:val="20"/>
                <w:szCs w:val="20"/>
                <w:lang w:val="en-US" w:eastAsia="zh-CN"/>
              </w:rPr>
            </w:pPr>
            <w:r>
              <w:rPr>
                <w:rFonts w:hint="default" w:ascii="Times New Roman" w:hAnsi="Times New Roman" w:eastAsia="宋体" w:cs="Times New Roman"/>
                <w:b/>
                <w:bCs/>
                <w:color w:val="000000"/>
                <w:kern w:val="0"/>
                <w:sz w:val="20"/>
                <w:szCs w:val="20"/>
                <w:lang w:val="en-US" w:eastAsia="zh-CN"/>
              </w:rPr>
              <w:t>对应的应用领域</w:t>
            </w:r>
          </w:p>
        </w:tc>
        <w:tc>
          <w:tcPr>
            <w:tcW w:w="1115" w:type="pct"/>
            <w:shd w:val="clear" w:color="auto" w:fill="BEBEBE" w:themeFill="background1" w:themeFillShade="BF"/>
            <w:vAlign w:val="center"/>
          </w:tcPr>
          <w:p w14:paraId="3955D6F4">
            <w:pPr>
              <w:widowControl/>
              <w:jc w:val="center"/>
              <w:rPr>
                <w:rFonts w:hint="default" w:ascii="Times New Roman" w:hAnsi="Times New Roman" w:eastAsia="宋体" w:cs="Times New Roman"/>
                <w:b/>
                <w:bCs/>
                <w:color w:val="000000"/>
                <w:kern w:val="0"/>
                <w:sz w:val="20"/>
                <w:szCs w:val="20"/>
                <w:lang w:val="en-US" w:eastAsia="zh-CN"/>
              </w:rPr>
            </w:pPr>
            <w:r>
              <w:rPr>
                <w:rFonts w:hint="default" w:ascii="Times New Roman" w:hAnsi="Times New Roman" w:eastAsia="宋体" w:cs="Times New Roman"/>
                <w:b/>
                <w:bCs/>
                <w:color w:val="000000"/>
                <w:kern w:val="0"/>
                <w:sz w:val="20"/>
                <w:szCs w:val="20"/>
                <w:lang w:val="en-US" w:eastAsia="zh-CN"/>
              </w:rPr>
              <w:t>对应的</w:t>
            </w:r>
            <w:r>
              <w:rPr>
                <w:rFonts w:hint="default" w:ascii="Times New Roman" w:hAnsi="Times New Roman" w:eastAsia="宋体" w:cs="Times New Roman"/>
                <w:b/>
                <w:bCs/>
                <w:color w:val="000000"/>
                <w:kern w:val="0"/>
                <w:sz w:val="20"/>
                <w:szCs w:val="20"/>
              </w:rPr>
              <w:t>描述</w:t>
            </w:r>
          </w:p>
        </w:tc>
      </w:tr>
      <w:tr w14:paraId="32C52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7D7D7" w:themeFill="background1" w:themeFillShade="D8"/>
          <w:tblCellMar>
            <w:top w:w="0" w:type="dxa"/>
            <w:left w:w="108" w:type="dxa"/>
            <w:bottom w:w="0" w:type="dxa"/>
            <w:right w:w="108" w:type="dxa"/>
          </w:tblCellMar>
        </w:tblPrEx>
        <w:trPr>
          <w:jc w:val="center"/>
        </w:trPr>
        <w:tc>
          <w:tcPr>
            <w:tcW w:w="659" w:type="pct"/>
            <w:shd w:val="clear" w:color="auto" w:fill="D7D7D7" w:themeFill="background1" w:themeFillShade="D8"/>
            <w:vAlign w:val="center"/>
          </w:tcPr>
          <w:p w14:paraId="1B1DB8BF">
            <w:pPr>
              <w:jc w:val="center"/>
              <w:rPr>
                <w:rFonts w:hint="default" w:ascii="Times New Roman" w:hAnsi="Times New Roman" w:eastAsia="宋体" w:cs="Times New Roman"/>
                <w:color w:val="434343"/>
                <w:sz w:val="20"/>
                <w:szCs w:val="20"/>
                <w:vertAlign w:val="baseline"/>
                <w:lang w:val="en-US" w:eastAsia="zh-CN"/>
              </w:rPr>
            </w:pPr>
            <w:r>
              <w:rPr>
                <w:rFonts w:hint="default" w:ascii="Times New Roman" w:hAnsi="Times New Roman" w:eastAsia="宋体" w:cs="Times New Roman"/>
                <w:color w:val="434343"/>
                <w:sz w:val="20"/>
                <w:szCs w:val="20"/>
                <w:vertAlign w:val="baseline"/>
                <w:lang w:val="en-US" w:eastAsia="zh-CN"/>
              </w:rPr>
              <w:t>1</w:t>
            </w:r>
          </w:p>
        </w:tc>
        <w:tc>
          <w:tcPr>
            <w:tcW w:w="2148" w:type="pct"/>
            <w:shd w:val="clear" w:color="auto" w:fill="D7D7D7" w:themeFill="background1" w:themeFillShade="D8"/>
            <w:vAlign w:val="center"/>
          </w:tcPr>
          <w:p w14:paraId="62BAC925">
            <w:pPr>
              <w:jc w:val="center"/>
              <w:rPr>
                <w:rFonts w:hint="default" w:ascii="Times New Roman" w:hAnsi="Times New Roman" w:eastAsia="宋体" w:cs="Times New Roman"/>
                <w:color w:val="434343"/>
                <w:sz w:val="20"/>
                <w:szCs w:val="20"/>
                <w:vertAlign w:val="baseline"/>
                <w:lang w:val="en-US" w:eastAsia="zh-CN"/>
              </w:rPr>
            </w:pPr>
            <w:r>
              <w:rPr>
                <w:rFonts w:hint="default" w:ascii="Times New Roman" w:hAnsi="Times New Roman" w:eastAsia="宋体" w:cs="Times New Roman"/>
                <w:i w:val="0"/>
                <w:iCs/>
                <w:color w:val="434343"/>
                <w:kern w:val="2"/>
                <w:sz w:val="20"/>
                <w:szCs w:val="20"/>
                <w:lang w:val="en-US" w:eastAsia="zh-CN" w:bidi="ar-SA"/>
              </w:rPr>
              <w:t>关于关于和乐业泛渠道及合伙人行业标签改造的需求业务需求说明书</w:t>
            </w:r>
          </w:p>
        </w:tc>
        <w:tc>
          <w:tcPr>
            <w:tcW w:w="1076" w:type="pct"/>
            <w:shd w:val="clear" w:color="auto" w:fill="D7D7D7" w:themeFill="background1" w:themeFillShade="D8"/>
            <w:vAlign w:val="center"/>
          </w:tcPr>
          <w:p w14:paraId="343288C3">
            <w:pPr>
              <w:jc w:val="center"/>
              <w:rPr>
                <w:rFonts w:hint="default" w:ascii="Times New Roman" w:hAnsi="Times New Roman" w:eastAsia="宋体" w:cs="Times New Roman"/>
                <w:color w:val="434343"/>
                <w:sz w:val="20"/>
                <w:szCs w:val="20"/>
                <w:vertAlign w:val="baseline"/>
                <w:lang w:val="en-US" w:eastAsia="zh-CN"/>
              </w:rPr>
            </w:pPr>
            <w:r>
              <w:rPr>
                <w:rFonts w:hint="default" w:ascii="Times New Roman" w:hAnsi="Times New Roman" w:eastAsia="宋体" w:cs="Times New Roman"/>
                <w:i w:val="0"/>
                <w:iCs/>
                <w:color w:val="434343"/>
                <w:kern w:val="2"/>
                <w:sz w:val="20"/>
                <w:szCs w:val="20"/>
                <w:lang w:val="en-US" w:eastAsia="zh-CN" w:bidi="ar-SA"/>
              </w:rPr>
              <w:t>业务处理</w:t>
            </w:r>
          </w:p>
        </w:tc>
        <w:tc>
          <w:tcPr>
            <w:tcW w:w="1115" w:type="pct"/>
            <w:shd w:val="clear" w:color="auto" w:fill="D7D7D7" w:themeFill="background1" w:themeFillShade="D8"/>
            <w:vAlign w:val="center"/>
          </w:tcPr>
          <w:p w14:paraId="2DC5625A">
            <w:pPr>
              <w:jc w:val="center"/>
              <w:rPr>
                <w:rFonts w:hint="default" w:ascii="Times New Roman" w:hAnsi="Times New Roman" w:eastAsia="宋体" w:cs="Times New Roman"/>
                <w:color w:val="434343"/>
                <w:sz w:val="20"/>
                <w:szCs w:val="20"/>
                <w:vertAlign w:val="baseline"/>
                <w:lang w:val="en-US" w:eastAsia="zh-CN"/>
              </w:rPr>
            </w:pPr>
            <w:r>
              <w:rPr>
                <w:rFonts w:hint="default" w:ascii="Times New Roman" w:hAnsi="Times New Roman" w:eastAsia="宋体" w:cs="Times New Roman"/>
                <w:i w:val="0"/>
                <w:iCs/>
                <w:color w:val="434343"/>
                <w:sz w:val="20"/>
                <w:szCs w:val="20"/>
                <w:lang w:val="en-US" w:eastAsia="zh-CN"/>
              </w:rPr>
              <w:t>业务处理</w:t>
            </w:r>
          </w:p>
        </w:tc>
      </w:tr>
    </w:tbl>
    <w:p w14:paraId="39443B45">
      <w:pPr>
        <w:rPr>
          <w:rFonts w:hint="default" w:ascii="Times New Roman" w:hAnsi="Times New Roman" w:eastAsia="宋体" w:cs="Times New Roman"/>
          <w:lang w:val="en-US" w:eastAsia="zh-CN"/>
        </w:rPr>
      </w:pPr>
    </w:p>
    <w:p w14:paraId="2AADAE28">
      <w:pPr>
        <w:pStyle w:val="3"/>
        <w:ind w:left="0" w:leftChars="0" w:firstLine="0" w:firstLineChars="0"/>
        <w:rPr>
          <w:rFonts w:hint="default" w:ascii="Times New Roman" w:hAnsi="Times New Roman" w:eastAsia="宋体" w:cs="Times New Roman"/>
          <w:lang w:val="en-US" w:eastAsia="zh-CN"/>
        </w:rPr>
      </w:pPr>
    </w:p>
    <w:p w14:paraId="7AD9E5C9">
      <w:pPr>
        <w:pStyle w:val="3"/>
        <w:ind w:left="0" w:leftChars="0" w:firstLine="0" w:firstLineChars="0"/>
        <w:rPr>
          <w:rFonts w:hint="default" w:ascii="Times New Roman" w:hAnsi="Times New Roman" w:eastAsia="宋体" w:cs="Times New Roman"/>
          <w:lang w:val="en-US" w:eastAsia="zh-CN"/>
        </w:rPr>
      </w:pPr>
    </w:p>
    <w:p w14:paraId="2FFC844A">
      <w:pPr>
        <w:pStyle w:val="3"/>
        <w:ind w:left="0" w:leftChars="0" w:firstLine="0" w:firstLineChars="0"/>
        <w:rPr>
          <w:rFonts w:hint="default" w:ascii="Times New Roman" w:hAnsi="Times New Roman" w:eastAsia="宋体" w:cs="Times New Roman"/>
          <w:lang w:val="en-US" w:eastAsia="zh-CN"/>
        </w:rPr>
      </w:pPr>
    </w:p>
    <w:p w14:paraId="01368D06">
      <w:pPr>
        <w:numPr>
          <w:ilvl w:val="1"/>
          <w:numId w:val="8"/>
        </w:numPr>
        <w:spacing w:line="276" w:lineRule="auto"/>
        <w:ind w:left="567" w:leftChars="0" w:hanging="567" w:firstLineChars="0"/>
        <w:jc w:val="both"/>
        <w:outlineLvl w:val="1"/>
        <w:rPr>
          <w:rFonts w:hint="default" w:ascii="Times New Roman" w:hAnsi="Times New Roman" w:eastAsia="宋体" w:cs="Times New Roman"/>
          <w:b w:val="0"/>
          <w:bCs w:val="0"/>
          <w:color w:val="000000"/>
          <w:kern w:val="0"/>
          <w:sz w:val="24"/>
          <w:szCs w:val="24"/>
          <w:lang w:val="en-US" w:eastAsia="zh-CN" w:bidi="ar-SA"/>
        </w:rPr>
      </w:pPr>
      <w:bookmarkStart w:id="79" w:name="_Toc24866"/>
      <w:bookmarkStart w:id="80" w:name="_Toc13783"/>
      <w:bookmarkStart w:id="81" w:name="_Toc31579"/>
      <w:bookmarkStart w:id="82" w:name="_Toc24038"/>
      <w:bookmarkStart w:id="83" w:name="_Toc26380"/>
      <w:r>
        <w:rPr>
          <w:rFonts w:hint="default" w:ascii="Times New Roman" w:hAnsi="Times New Roman" w:eastAsia="宋体" w:cs="Times New Roman"/>
          <w:b w:val="0"/>
          <w:bCs w:val="0"/>
          <w:color w:val="000000"/>
          <w:kern w:val="0"/>
          <w:sz w:val="24"/>
          <w:szCs w:val="24"/>
          <w:lang w:val="en-US" w:eastAsia="zh-CN" w:bidi="ar-SA"/>
        </w:rPr>
        <w:t>质量及特性</w:t>
      </w:r>
      <w:bookmarkEnd w:id="79"/>
      <w:bookmarkEnd w:id="80"/>
    </w:p>
    <w:bookmarkEnd w:id="81"/>
    <w:bookmarkEnd w:id="82"/>
    <w:bookmarkEnd w:id="83"/>
    <w:p w14:paraId="203FA33E">
      <w:pPr>
        <w:pStyle w:val="3"/>
        <w:ind w:left="0" w:leftChars="0" w:firstLine="0" w:firstLineChars="0"/>
        <w:rPr>
          <w:rFonts w:hint="default"/>
          <w:lang w:val="en-US" w:eastAsia="zh-CN"/>
        </w:rPr>
      </w:pPr>
    </w:p>
    <w:tbl>
      <w:tblPr>
        <w:tblStyle w:val="17"/>
        <w:tblW w:w="8359" w:type="dxa"/>
        <w:jc w:val="center"/>
        <w:tblLayout w:type="autofit"/>
        <w:tblCellMar>
          <w:top w:w="0" w:type="dxa"/>
          <w:left w:w="108" w:type="dxa"/>
          <w:bottom w:w="0" w:type="dxa"/>
          <w:right w:w="108" w:type="dxa"/>
        </w:tblCellMar>
      </w:tblPr>
      <w:tblGrid>
        <w:gridCol w:w="1192"/>
        <w:gridCol w:w="6162"/>
        <w:gridCol w:w="1005"/>
      </w:tblGrid>
      <w:tr w14:paraId="5CA7ED8A">
        <w:tblPrEx>
          <w:tblCellMar>
            <w:top w:w="0" w:type="dxa"/>
            <w:left w:w="108" w:type="dxa"/>
            <w:bottom w:w="0" w:type="dxa"/>
            <w:right w:w="108" w:type="dxa"/>
          </w:tblCellMar>
        </w:tblPrEx>
        <w:trPr>
          <w:trHeight w:val="216" w:hRule="atLeast"/>
          <w:jc w:val="center"/>
        </w:trPr>
        <w:tc>
          <w:tcPr>
            <w:tcW w:w="1192" w:type="dxa"/>
            <w:tcBorders>
              <w:top w:val="single" w:color="auto" w:sz="4" w:space="0"/>
              <w:left w:val="single" w:color="auto" w:sz="4" w:space="0"/>
              <w:bottom w:val="single" w:color="auto" w:sz="4" w:space="0"/>
              <w:right w:val="single" w:color="auto" w:sz="4" w:space="0"/>
            </w:tcBorders>
            <w:shd w:val="clear" w:color="000000" w:fill="BFBFBF"/>
            <w:noWrap w:val="0"/>
            <w:vAlign w:val="center"/>
          </w:tcPr>
          <w:p w14:paraId="772C256A">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b/>
                <w:bCs/>
                <w:color w:val="000000"/>
                <w:kern w:val="0"/>
                <w:sz w:val="18"/>
                <w:szCs w:val="18"/>
              </w:rPr>
            </w:pPr>
            <w:r>
              <w:rPr>
                <w:rFonts w:hint="default" w:ascii="Times New Roman" w:hAnsi="Times New Roman" w:eastAsia="宋体" w:cs="Times New Roman"/>
                <w:b/>
                <w:bCs/>
                <w:color w:val="000000"/>
                <w:kern w:val="0"/>
                <w:sz w:val="18"/>
                <w:szCs w:val="18"/>
              </w:rPr>
              <w:t>调整因子</w:t>
            </w:r>
          </w:p>
        </w:tc>
        <w:tc>
          <w:tcPr>
            <w:tcW w:w="6162" w:type="dxa"/>
            <w:tcBorders>
              <w:top w:val="single" w:color="auto" w:sz="4" w:space="0"/>
              <w:left w:val="nil"/>
              <w:bottom w:val="single" w:color="auto" w:sz="4" w:space="0"/>
              <w:right w:val="single" w:color="auto" w:sz="4" w:space="0"/>
            </w:tcBorders>
            <w:shd w:val="clear" w:color="000000" w:fill="BFBFBF"/>
            <w:noWrap w:val="0"/>
            <w:vAlign w:val="center"/>
          </w:tcPr>
          <w:p w14:paraId="55D37B1C">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b/>
                <w:bCs/>
                <w:color w:val="000000"/>
                <w:kern w:val="0"/>
                <w:sz w:val="18"/>
                <w:szCs w:val="18"/>
              </w:rPr>
            </w:pPr>
            <w:r>
              <w:rPr>
                <w:rFonts w:hint="default" w:ascii="Times New Roman" w:hAnsi="Times New Roman" w:eastAsia="宋体" w:cs="Times New Roman"/>
                <w:b/>
                <w:bCs/>
                <w:color w:val="000000"/>
                <w:kern w:val="0"/>
                <w:sz w:val="18"/>
                <w:szCs w:val="18"/>
              </w:rPr>
              <w:t>判断标准</w:t>
            </w:r>
          </w:p>
        </w:tc>
        <w:tc>
          <w:tcPr>
            <w:tcW w:w="1005" w:type="dxa"/>
            <w:tcBorders>
              <w:top w:val="single" w:color="auto" w:sz="4" w:space="0"/>
              <w:left w:val="nil"/>
              <w:bottom w:val="single" w:color="auto" w:sz="4" w:space="0"/>
              <w:right w:val="single" w:color="auto" w:sz="4" w:space="0"/>
            </w:tcBorders>
            <w:shd w:val="clear" w:color="000000" w:fill="BFBFBF"/>
            <w:noWrap w:val="0"/>
            <w:vAlign w:val="center"/>
          </w:tcPr>
          <w:p w14:paraId="0D09F9A4">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b/>
                <w:bCs/>
                <w:color w:val="000000"/>
                <w:kern w:val="0"/>
                <w:sz w:val="18"/>
                <w:szCs w:val="18"/>
              </w:rPr>
            </w:pPr>
            <w:r>
              <w:rPr>
                <w:rFonts w:hint="default" w:ascii="Times New Roman" w:hAnsi="Times New Roman" w:eastAsia="宋体" w:cs="Times New Roman"/>
                <w:b/>
                <w:bCs/>
                <w:color w:val="000000"/>
                <w:kern w:val="0"/>
                <w:sz w:val="18"/>
                <w:szCs w:val="18"/>
              </w:rPr>
              <w:t>调整因子</w:t>
            </w:r>
          </w:p>
        </w:tc>
      </w:tr>
      <w:tr w14:paraId="371A6BD1">
        <w:tblPrEx>
          <w:tblCellMar>
            <w:top w:w="0" w:type="dxa"/>
            <w:left w:w="108" w:type="dxa"/>
            <w:bottom w:w="0" w:type="dxa"/>
            <w:right w:w="108" w:type="dxa"/>
          </w:tblCellMar>
        </w:tblPrEx>
        <w:trPr>
          <w:trHeight w:val="261" w:hRule="atLeast"/>
          <w:jc w:val="center"/>
        </w:trPr>
        <w:tc>
          <w:tcPr>
            <w:tcW w:w="1192" w:type="dxa"/>
            <w:vMerge w:val="restart"/>
            <w:tcBorders>
              <w:top w:val="nil"/>
              <w:left w:val="single" w:color="auto" w:sz="4" w:space="0"/>
              <w:bottom w:val="single" w:color="auto" w:sz="4" w:space="0"/>
              <w:right w:val="single" w:color="auto" w:sz="4" w:space="0"/>
            </w:tcBorders>
            <w:shd w:val="clear" w:color="000000" w:fill="D9D9D9"/>
            <w:noWrap w:val="0"/>
            <w:vAlign w:val="center"/>
          </w:tcPr>
          <w:p w14:paraId="5761A388">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分布式处理</w:t>
            </w:r>
          </w:p>
        </w:tc>
        <w:tc>
          <w:tcPr>
            <w:tcW w:w="6162" w:type="dxa"/>
            <w:tcBorders>
              <w:top w:val="nil"/>
              <w:left w:val="nil"/>
              <w:bottom w:val="single" w:color="auto" w:sz="4" w:space="0"/>
              <w:right w:val="single" w:color="auto" w:sz="4" w:space="0"/>
            </w:tcBorders>
            <w:shd w:val="clear" w:color="000000" w:fill="D9D9D9"/>
            <w:noWrap w:val="0"/>
            <w:vAlign w:val="center"/>
          </w:tcPr>
          <w:p w14:paraId="4860D618">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没有明示对分布式处理的需求事项</w:t>
            </w:r>
          </w:p>
        </w:tc>
        <w:tc>
          <w:tcPr>
            <w:tcW w:w="1005" w:type="dxa"/>
            <w:tcBorders>
              <w:top w:val="nil"/>
              <w:left w:val="nil"/>
              <w:bottom w:val="single" w:color="auto" w:sz="4" w:space="0"/>
              <w:right w:val="single" w:color="auto" w:sz="4" w:space="0"/>
            </w:tcBorders>
            <w:shd w:val="clear" w:color="000000" w:fill="D9D9D9"/>
            <w:noWrap w:val="0"/>
            <w:vAlign w:val="center"/>
          </w:tcPr>
          <w:p w14:paraId="73454E3D">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-1</w:t>
            </w:r>
          </w:p>
        </w:tc>
      </w:tr>
      <w:tr w14:paraId="1AB0F73A">
        <w:tblPrEx>
          <w:tblCellMar>
            <w:top w:w="0" w:type="dxa"/>
            <w:left w:w="108" w:type="dxa"/>
            <w:bottom w:w="0" w:type="dxa"/>
            <w:right w:w="108" w:type="dxa"/>
          </w:tblCellMar>
        </w:tblPrEx>
        <w:trPr>
          <w:trHeight w:val="216" w:hRule="atLeast"/>
          <w:jc w:val="center"/>
        </w:trPr>
        <w:tc>
          <w:tcPr>
            <w:tcW w:w="1192" w:type="dxa"/>
            <w:vMerge w:val="continue"/>
            <w:tcBorders>
              <w:top w:val="nil"/>
              <w:left w:val="single" w:color="auto" w:sz="4" w:space="0"/>
              <w:bottom w:val="single" w:color="auto" w:sz="4" w:space="0"/>
              <w:right w:val="single" w:color="auto" w:sz="4" w:space="0"/>
            </w:tcBorders>
            <w:shd w:val="clear" w:color="auto" w:fill="auto"/>
            <w:noWrap w:val="0"/>
            <w:vAlign w:val="center"/>
          </w:tcPr>
          <w:p w14:paraId="0EB762DA">
            <w:pPr>
              <w:keepNext w:val="0"/>
              <w:keepLines w:val="0"/>
              <w:pageBreakBefore w:val="0"/>
              <w:widowControl/>
              <w:kinsoku/>
              <w:wordWrap/>
              <w:overflowPunct/>
              <w:topLinePunct w:val="0"/>
              <w:autoSpaceDE/>
              <w:autoSpaceDN/>
              <w:bidi w:val="0"/>
              <w:adjustRightInd/>
              <w:snapToGrid/>
              <w:spacing w:line="360" w:lineRule="auto"/>
              <w:jc w:val="left"/>
              <w:outlineLvl w:val="9"/>
              <w:rPr>
                <w:rFonts w:hint="default" w:ascii="Times New Roman" w:hAnsi="Times New Roman" w:eastAsia="宋体" w:cs="Times New Roman"/>
                <w:color w:val="000000"/>
                <w:kern w:val="0"/>
                <w:sz w:val="18"/>
                <w:szCs w:val="18"/>
              </w:rPr>
            </w:pPr>
          </w:p>
        </w:tc>
        <w:tc>
          <w:tcPr>
            <w:tcW w:w="6162" w:type="dxa"/>
            <w:tcBorders>
              <w:top w:val="nil"/>
              <w:left w:val="nil"/>
              <w:bottom w:val="single" w:color="auto" w:sz="4" w:space="0"/>
              <w:right w:val="single" w:color="auto" w:sz="4" w:space="0"/>
            </w:tcBorders>
            <w:shd w:val="clear" w:color="000000" w:fill="D9D9D9"/>
            <w:noWrap w:val="0"/>
            <w:vAlign w:val="center"/>
          </w:tcPr>
          <w:p w14:paraId="3BA7E8EE">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通过网络进行客户端/服务器及网络基础应用分布处理和传输</w:t>
            </w:r>
          </w:p>
        </w:tc>
        <w:tc>
          <w:tcPr>
            <w:tcW w:w="1005" w:type="dxa"/>
            <w:tcBorders>
              <w:top w:val="nil"/>
              <w:left w:val="nil"/>
              <w:bottom w:val="single" w:color="auto" w:sz="4" w:space="0"/>
              <w:right w:val="single" w:color="auto" w:sz="4" w:space="0"/>
            </w:tcBorders>
            <w:shd w:val="clear" w:color="000000" w:fill="D9D9D9"/>
            <w:noWrap w:val="0"/>
            <w:vAlign w:val="center"/>
          </w:tcPr>
          <w:p w14:paraId="1E805421">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0</w:t>
            </w:r>
          </w:p>
        </w:tc>
      </w:tr>
      <w:tr w14:paraId="6DCAD0BC">
        <w:tblPrEx>
          <w:tblCellMar>
            <w:top w:w="0" w:type="dxa"/>
            <w:left w:w="108" w:type="dxa"/>
            <w:bottom w:w="0" w:type="dxa"/>
            <w:right w:w="108" w:type="dxa"/>
          </w:tblCellMar>
        </w:tblPrEx>
        <w:trPr>
          <w:trHeight w:val="216" w:hRule="atLeast"/>
          <w:jc w:val="center"/>
        </w:trPr>
        <w:tc>
          <w:tcPr>
            <w:tcW w:w="1192" w:type="dxa"/>
            <w:vMerge w:val="continue"/>
            <w:tcBorders>
              <w:top w:val="nil"/>
              <w:left w:val="single" w:color="auto" w:sz="4" w:space="0"/>
              <w:bottom w:val="single" w:color="auto" w:sz="4" w:space="0"/>
              <w:right w:val="single" w:color="auto" w:sz="4" w:space="0"/>
            </w:tcBorders>
            <w:shd w:val="clear" w:color="auto" w:fill="auto"/>
            <w:noWrap w:val="0"/>
            <w:vAlign w:val="center"/>
          </w:tcPr>
          <w:p w14:paraId="45794EF6">
            <w:pPr>
              <w:keepNext w:val="0"/>
              <w:keepLines w:val="0"/>
              <w:pageBreakBefore w:val="0"/>
              <w:widowControl/>
              <w:kinsoku/>
              <w:wordWrap/>
              <w:overflowPunct/>
              <w:topLinePunct w:val="0"/>
              <w:autoSpaceDE/>
              <w:autoSpaceDN/>
              <w:bidi w:val="0"/>
              <w:adjustRightInd/>
              <w:snapToGrid/>
              <w:spacing w:line="360" w:lineRule="auto"/>
              <w:jc w:val="left"/>
              <w:outlineLvl w:val="9"/>
              <w:rPr>
                <w:rFonts w:hint="default" w:ascii="Times New Roman" w:hAnsi="Times New Roman" w:eastAsia="宋体" w:cs="Times New Roman"/>
                <w:color w:val="000000"/>
                <w:kern w:val="0"/>
                <w:sz w:val="18"/>
                <w:szCs w:val="18"/>
              </w:rPr>
            </w:pPr>
          </w:p>
        </w:tc>
        <w:tc>
          <w:tcPr>
            <w:tcW w:w="6162" w:type="dxa"/>
            <w:tcBorders>
              <w:top w:val="nil"/>
              <w:left w:val="nil"/>
              <w:bottom w:val="single" w:color="auto" w:sz="4" w:space="0"/>
              <w:right w:val="single" w:color="auto" w:sz="4" w:space="0"/>
            </w:tcBorders>
            <w:shd w:val="clear" w:color="000000" w:fill="D9D9D9"/>
            <w:noWrap w:val="0"/>
            <w:vAlign w:val="center"/>
          </w:tcPr>
          <w:p w14:paraId="09261432">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通过特别的设计保证在多个服务器及处理器上同时相互执行应用中的处理功能</w:t>
            </w:r>
          </w:p>
        </w:tc>
        <w:tc>
          <w:tcPr>
            <w:tcW w:w="1005" w:type="dxa"/>
            <w:tcBorders>
              <w:top w:val="nil"/>
              <w:left w:val="nil"/>
              <w:bottom w:val="single" w:color="auto" w:sz="4" w:space="0"/>
              <w:right w:val="single" w:color="auto" w:sz="4" w:space="0"/>
            </w:tcBorders>
            <w:shd w:val="clear" w:color="000000" w:fill="D9D9D9"/>
            <w:noWrap w:val="0"/>
            <w:vAlign w:val="center"/>
          </w:tcPr>
          <w:p w14:paraId="1EAF3A0D">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1</w:t>
            </w:r>
          </w:p>
        </w:tc>
      </w:tr>
      <w:tr w14:paraId="5D15C963">
        <w:tblPrEx>
          <w:tblCellMar>
            <w:top w:w="0" w:type="dxa"/>
            <w:left w:w="108" w:type="dxa"/>
            <w:bottom w:w="0" w:type="dxa"/>
            <w:right w:w="108" w:type="dxa"/>
          </w:tblCellMar>
        </w:tblPrEx>
        <w:trPr>
          <w:trHeight w:val="216" w:hRule="atLeast"/>
          <w:jc w:val="center"/>
        </w:trPr>
        <w:tc>
          <w:tcPr>
            <w:tcW w:w="1192" w:type="dxa"/>
            <w:vMerge w:val="restart"/>
            <w:tcBorders>
              <w:top w:val="nil"/>
              <w:left w:val="single" w:color="auto" w:sz="4" w:space="0"/>
              <w:bottom w:val="single" w:color="auto" w:sz="4" w:space="0"/>
              <w:right w:val="single" w:color="auto" w:sz="4" w:space="0"/>
            </w:tcBorders>
            <w:shd w:val="clear" w:color="000000" w:fill="D9D9D9"/>
            <w:noWrap w:val="0"/>
            <w:vAlign w:val="center"/>
          </w:tcPr>
          <w:p w14:paraId="1EA4374C">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性能</w:t>
            </w:r>
          </w:p>
        </w:tc>
        <w:tc>
          <w:tcPr>
            <w:tcW w:w="6162" w:type="dxa"/>
            <w:tcBorders>
              <w:top w:val="nil"/>
              <w:left w:val="nil"/>
              <w:bottom w:val="single" w:color="auto" w:sz="4" w:space="0"/>
              <w:right w:val="single" w:color="auto" w:sz="4" w:space="0"/>
            </w:tcBorders>
            <w:shd w:val="clear" w:color="000000" w:fill="D9D9D9"/>
            <w:noWrap w:val="0"/>
            <w:vAlign w:val="center"/>
          </w:tcPr>
          <w:p w14:paraId="06CE8912">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没有明示对性能的特别需求事项或仅需提供基本性能</w:t>
            </w:r>
          </w:p>
        </w:tc>
        <w:tc>
          <w:tcPr>
            <w:tcW w:w="1005" w:type="dxa"/>
            <w:tcBorders>
              <w:top w:val="nil"/>
              <w:left w:val="nil"/>
              <w:bottom w:val="single" w:color="auto" w:sz="4" w:space="0"/>
              <w:right w:val="single" w:color="auto" w:sz="4" w:space="0"/>
            </w:tcBorders>
            <w:shd w:val="clear" w:color="000000" w:fill="D9D9D9"/>
            <w:noWrap w:val="0"/>
            <w:vAlign w:val="center"/>
          </w:tcPr>
          <w:p w14:paraId="1100D848">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-1</w:t>
            </w:r>
          </w:p>
        </w:tc>
      </w:tr>
      <w:tr w14:paraId="1FEAE518">
        <w:tblPrEx>
          <w:tblCellMar>
            <w:top w:w="0" w:type="dxa"/>
            <w:left w:w="108" w:type="dxa"/>
            <w:bottom w:w="0" w:type="dxa"/>
            <w:right w:w="108" w:type="dxa"/>
          </w:tblCellMar>
        </w:tblPrEx>
        <w:trPr>
          <w:trHeight w:val="216" w:hRule="atLeast"/>
          <w:jc w:val="center"/>
        </w:trPr>
        <w:tc>
          <w:tcPr>
            <w:tcW w:w="1192" w:type="dxa"/>
            <w:vMerge w:val="continue"/>
            <w:tcBorders>
              <w:top w:val="nil"/>
              <w:left w:val="single" w:color="auto" w:sz="4" w:space="0"/>
              <w:bottom w:val="single" w:color="auto" w:sz="4" w:space="0"/>
              <w:right w:val="single" w:color="auto" w:sz="4" w:space="0"/>
            </w:tcBorders>
            <w:shd w:val="clear" w:color="auto" w:fill="auto"/>
            <w:noWrap w:val="0"/>
            <w:vAlign w:val="center"/>
          </w:tcPr>
          <w:p w14:paraId="028A162D">
            <w:pPr>
              <w:keepNext w:val="0"/>
              <w:keepLines w:val="0"/>
              <w:pageBreakBefore w:val="0"/>
              <w:widowControl/>
              <w:kinsoku/>
              <w:wordWrap/>
              <w:overflowPunct/>
              <w:topLinePunct w:val="0"/>
              <w:autoSpaceDE/>
              <w:autoSpaceDN/>
              <w:bidi w:val="0"/>
              <w:adjustRightInd/>
              <w:snapToGrid/>
              <w:spacing w:line="360" w:lineRule="auto"/>
              <w:jc w:val="left"/>
              <w:outlineLvl w:val="9"/>
              <w:rPr>
                <w:rFonts w:hint="default" w:ascii="Times New Roman" w:hAnsi="Times New Roman" w:eastAsia="宋体" w:cs="Times New Roman"/>
                <w:color w:val="000000"/>
                <w:kern w:val="0"/>
                <w:sz w:val="18"/>
                <w:szCs w:val="18"/>
              </w:rPr>
            </w:pPr>
          </w:p>
        </w:tc>
        <w:tc>
          <w:tcPr>
            <w:tcW w:w="6162" w:type="dxa"/>
            <w:tcBorders>
              <w:top w:val="nil"/>
              <w:left w:val="nil"/>
              <w:bottom w:val="single" w:color="auto" w:sz="4" w:space="0"/>
              <w:right w:val="single" w:color="auto" w:sz="4" w:space="0"/>
            </w:tcBorders>
            <w:shd w:val="clear" w:color="000000" w:fill="D9D9D9"/>
            <w:noWrap w:val="0"/>
            <w:vAlign w:val="center"/>
          </w:tcPr>
          <w:p w14:paraId="1353C351">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应答时间或处理率对高峰时间或所有业务时间来说都很重要，存在对连动系统结束处理时间的限制</w:t>
            </w:r>
          </w:p>
        </w:tc>
        <w:tc>
          <w:tcPr>
            <w:tcW w:w="1005" w:type="dxa"/>
            <w:tcBorders>
              <w:top w:val="nil"/>
              <w:left w:val="nil"/>
              <w:bottom w:val="single" w:color="auto" w:sz="4" w:space="0"/>
              <w:right w:val="single" w:color="auto" w:sz="4" w:space="0"/>
            </w:tcBorders>
            <w:shd w:val="clear" w:color="000000" w:fill="D9D9D9"/>
            <w:noWrap w:val="0"/>
            <w:vAlign w:val="center"/>
          </w:tcPr>
          <w:p w14:paraId="5C67A113">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0</w:t>
            </w:r>
          </w:p>
        </w:tc>
      </w:tr>
      <w:tr w14:paraId="287F75A8">
        <w:tblPrEx>
          <w:tblCellMar>
            <w:top w:w="0" w:type="dxa"/>
            <w:left w:w="108" w:type="dxa"/>
            <w:bottom w:w="0" w:type="dxa"/>
            <w:right w:w="108" w:type="dxa"/>
          </w:tblCellMar>
        </w:tblPrEx>
        <w:trPr>
          <w:trHeight w:val="216" w:hRule="atLeast"/>
          <w:jc w:val="center"/>
        </w:trPr>
        <w:tc>
          <w:tcPr>
            <w:tcW w:w="1192" w:type="dxa"/>
            <w:vMerge w:val="continue"/>
            <w:tcBorders>
              <w:top w:val="nil"/>
              <w:left w:val="single" w:color="auto" w:sz="4" w:space="0"/>
              <w:bottom w:val="single" w:color="auto" w:sz="4" w:space="0"/>
              <w:right w:val="single" w:color="auto" w:sz="4" w:space="0"/>
            </w:tcBorders>
            <w:shd w:val="clear" w:color="auto" w:fill="auto"/>
            <w:noWrap w:val="0"/>
            <w:vAlign w:val="center"/>
          </w:tcPr>
          <w:p w14:paraId="123B027D">
            <w:pPr>
              <w:keepNext w:val="0"/>
              <w:keepLines w:val="0"/>
              <w:pageBreakBefore w:val="0"/>
              <w:widowControl/>
              <w:kinsoku/>
              <w:wordWrap/>
              <w:overflowPunct/>
              <w:topLinePunct w:val="0"/>
              <w:autoSpaceDE/>
              <w:autoSpaceDN/>
              <w:bidi w:val="0"/>
              <w:adjustRightInd/>
              <w:snapToGrid/>
              <w:spacing w:line="360" w:lineRule="auto"/>
              <w:jc w:val="left"/>
              <w:outlineLvl w:val="9"/>
              <w:rPr>
                <w:rFonts w:hint="default" w:ascii="Times New Roman" w:hAnsi="Times New Roman" w:eastAsia="宋体" w:cs="Times New Roman"/>
                <w:color w:val="000000"/>
                <w:kern w:val="0"/>
                <w:sz w:val="18"/>
                <w:szCs w:val="18"/>
              </w:rPr>
            </w:pPr>
          </w:p>
        </w:tc>
        <w:tc>
          <w:tcPr>
            <w:tcW w:w="6162" w:type="dxa"/>
            <w:tcBorders>
              <w:top w:val="nil"/>
              <w:left w:val="nil"/>
              <w:bottom w:val="single" w:color="auto" w:sz="4" w:space="0"/>
              <w:right w:val="single" w:color="auto" w:sz="4" w:space="0"/>
            </w:tcBorders>
            <w:shd w:val="clear" w:color="000000" w:fill="D9D9D9"/>
            <w:noWrap w:val="0"/>
            <w:vAlign w:val="center"/>
          </w:tcPr>
          <w:p w14:paraId="1C7AEC9D">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为满足性能需求事项，要求设计阶段开始进行性能分析，或在设计、开发阶段使用分析工具</w:t>
            </w:r>
          </w:p>
        </w:tc>
        <w:tc>
          <w:tcPr>
            <w:tcW w:w="1005" w:type="dxa"/>
            <w:tcBorders>
              <w:top w:val="nil"/>
              <w:left w:val="nil"/>
              <w:bottom w:val="single" w:color="auto" w:sz="4" w:space="0"/>
              <w:right w:val="single" w:color="auto" w:sz="4" w:space="0"/>
            </w:tcBorders>
            <w:shd w:val="clear" w:color="000000" w:fill="D9D9D9"/>
            <w:noWrap w:val="0"/>
            <w:vAlign w:val="center"/>
          </w:tcPr>
          <w:p w14:paraId="28B46F09">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1</w:t>
            </w:r>
          </w:p>
        </w:tc>
      </w:tr>
      <w:tr w14:paraId="78533427">
        <w:tblPrEx>
          <w:tblCellMar>
            <w:top w:w="0" w:type="dxa"/>
            <w:left w:w="108" w:type="dxa"/>
            <w:bottom w:w="0" w:type="dxa"/>
            <w:right w:w="108" w:type="dxa"/>
          </w:tblCellMar>
        </w:tblPrEx>
        <w:trPr>
          <w:trHeight w:val="216" w:hRule="atLeast"/>
          <w:jc w:val="center"/>
        </w:trPr>
        <w:tc>
          <w:tcPr>
            <w:tcW w:w="1192" w:type="dxa"/>
            <w:vMerge w:val="restart"/>
            <w:tcBorders>
              <w:top w:val="nil"/>
              <w:left w:val="single" w:color="auto" w:sz="4" w:space="0"/>
              <w:bottom w:val="single" w:color="auto" w:sz="4" w:space="0"/>
              <w:right w:val="single" w:color="auto" w:sz="4" w:space="0"/>
            </w:tcBorders>
            <w:shd w:val="clear" w:color="000000" w:fill="D9D9D9"/>
            <w:noWrap w:val="0"/>
            <w:vAlign w:val="center"/>
          </w:tcPr>
          <w:p w14:paraId="0A6757D7">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可靠性</w:t>
            </w:r>
          </w:p>
        </w:tc>
        <w:tc>
          <w:tcPr>
            <w:tcW w:w="6162" w:type="dxa"/>
            <w:tcBorders>
              <w:top w:val="nil"/>
              <w:left w:val="nil"/>
              <w:bottom w:val="single" w:color="auto" w:sz="4" w:space="0"/>
              <w:right w:val="single" w:color="auto" w:sz="4" w:space="0"/>
            </w:tcBorders>
            <w:shd w:val="clear" w:color="000000" w:fill="D9D9D9"/>
            <w:noWrap w:val="0"/>
            <w:vAlign w:val="center"/>
          </w:tcPr>
          <w:p w14:paraId="457BD562">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没有明示对可靠性的特别需求事项或仅需提供基本的可靠性</w:t>
            </w:r>
          </w:p>
        </w:tc>
        <w:tc>
          <w:tcPr>
            <w:tcW w:w="1005" w:type="dxa"/>
            <w:tcBorders>
              <w:top w:val="nil"/>
              <w:left w:val="nil"/>
              <w:bottom w:val="single" w:color="auto" w:sz="4" w:space="0"/>
              <w:right w:val="single" w:color="auto" w:sz="4" w:space="0"/>
            </w:tcBorders>
            <w:shd w:val="clear" w:color="000000" w:fill="D9D9D9"/>
            <w:noWrap w:val="0"/>
            <w:vAlign w:val="center"/>
          </w:tcPr>
          <w:p w14:paraId="711EDF58">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-1</w:t>
            </w:r>
          </w:p>
        </w:tc>
      </w:tr>
      <w:tr w14:paraId="318AB81E">
        <w:tblPrEx>
          <w:tblCellMar>
            <w:top w:w="0" w:type="dxa"/>
            <w:left w:w="108" w:type="dxa"/>
            <w:bottom w:w="0" w:type="dxa"/>
            <w:right w:w="108" w:type="dxa"/>
          </w:tblCellMar>
        </w:tblPrEx>
        <w:trPr>
          <w:trHeight w:val="216" w:hRule="atLeast"/>
          <w:jc w:val="center"/>
        </w:trPr>
        <w:tc>
          <w:tcPr>
            <w:tcW w:w="1192" w:type="dxa"/>
            <w:vMerge w:val="continue"/>
            <w:tcBorders>
              <w:top w:val="nil"/>
              <w:left w:val="single" w:color="auto" w:sz="4" w:space="0"/>
              <w:bottom w:val="single" w:color="auto" w:sz="4" w:space="0"/>
              <w:right w:val="single" w:color="auto" w:sz="4" w:space="0"/>
            </w:tcBorders>
            <w:shd w:val="clear" w:color="auto" w:fill="auto"/>
            <w:noWrap w:val="0"/>
            <w:vAlign w:val="center"/>
          </w:tcPr>
          <w:p w14:paraId="3F5C0E49">
            <w:pPr>
              <w:keepNext w:val="0"/>
              <w:keepLines w:val="0"/>
              <w:pageBreakBefore w:val="0"/>
              <w:widowControl/>
              <w:kinsoku/>
              <w:wordWrap/>
              <w:overflowPunct/>
              <w:topLinePunct w:val="0"/>
              <w:autoSpaceDE/>
              <w:autoSpaceDN/>
              <w:bidi w:val="0"/>
              <w:adjustRightInd/>
              <w:snapToGrid/>
              <w:spacing w:line="360" w:lineRule="auto"/>
              <w:jc w:val="left"/>
              <w:outlineLvl w:val="9"/>
              <w:rPr>
                <w:rFonts w:hint="default" w:ascii="Times New Roman" w:hAnsi="Times New Roman" w:eastAsia="宋体" w:cs="Times New Roman"/>
                <w:color w:val="000000"/>
                <w:kern w:val="0"/>
                <w:sz w:val="18"/>
                <w:szCs w:val="18"/>
              </w:rPr>
            </w:pPr>
          </w:p>
        </w:tc>
        <w:tc>
          <w:tcPr>
            <w:tcW w:w="6162" w:type="dxa"/>
            <w:tcBorders>
              <w:top w:val="nil"/>
              <w:left w:val="nil"/>
              <w:bottom w:val="single" w:color="auto" w:sz="4" w:space="0"/>
              <w:right w:val="single" w:color="auto" w:sz="4" w:space="0"/>
            </w:tcBorders>
            <w:shd w:val="clear" w:color="000000" w:fill="D9D9D9"/>
            <w:noWrap w:val="0"/>
            <w:vAlign w:val="center"/>
          </w:tcPr>
          <w:p w14:paraId="66DC7EDF">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发生故障时带来较多不便或经济损失</w:t>
            </w:r>
          </w:p>
        </w:tc>
        <w:tc>
          <w:tcPr>
            <w:tcW w:w="1005" w:type="dxa"/>
            <w:tcBorders>
              <w:top w:val="nil"/>
              <w:left w:val="nil"/>
              <w:bottom w:val="single" w:color="auto" w:sz="4" w:space="0"/>
              <w:right w:val="single" w:color="auto" w:sz="4" w:space="0"/>
            </w:tcBorders>
            <w:shd w:val="clear" w:color="000000" w:fill="D9D9D9"/>
            <w:noWrap w:val="0"/>
            <w:vAlign w:val="center"/>
          </w:tcPr>
          <w:p w14:paraId="12BBD715">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0</w:t>
            </w:r>
          </w:p>
        </w:tc>
      </w:tr>
      <w:tr w14:paraId="08456481">
        <w:tblPrEx>
          <w:tblCellMar>
            <w:top w:w="0" w:type="dxa"/>
            <w:left w:w="108" w:type="dxa"/>
            <w:bottom w:w="0" w:type="dxa"/>
            <w:right w:w="108" w:type="dxa"/>
          </w:tblCellMar>
        </w:tblPrEx>
        <w:trPr>
          <w:trHeight w:val="216" w:hRule="atLeast"/>
          <w:jc w:val="center"/>
        </w:trPr>
        <w:tc>
          <w:tcPr>
            <w:tcW w:w="1192" w:type="dxa"/>
            <w:vMerge w:val="continue"/>
            <w:tcBorders>
              <w:top w:val="nil"/>
              <w:left w:val="single" w:color="auto" w:sz="4" w:space="0"/>
              <w:bottom w:val="single" w:color="auto" w:sz="4" w:space="0"/>
              <w:right w:val="single" w:color="auto" w:sz="4" w:space="0"/>
            </w:tcBorders>
            <w:shd w:val="clear" w:color="auto" w:fill="auto"/>
            <w:noWrap w:val="0"/>
            <w:vAlign w:val="center"/>
          </w:tcPr>
          <w:p w14:paraId="09CBF68F">
            <w:pPr>
              <w:keepNext w:val="0"/>
              <w:keepLines w:val="0"/>
              <w:pageBreakBefore w:val="0"/>
              <w:widowControl/>
              <w:kinsoku/>
              <w:wordWrap/>
              <w:overflowPunct/>
              <w:topLinePunct w:val="0"/>
              <w:autoSpaceDE/>
              <w:autoSpaceDN/>
              <w:bidi w:val="0"/>
              <w:adjustRightInd/>
              <w:snapToGrid/>
              <w:spacing w:line="360" w:lineRule="auto"/>
              <w:jc w:val="left"/>
              <w:outlineLvl w:val="9"/>
              <w:rPr>
                <w:rFonts w:hint="default" w:ascii="Times New Roman" w:hAnsi="Times New Roman" w:eastAsia="宋体" w:cs="Times New Roman"/>
                <w:color w:val="000000"/>
                <w:kern w:val="0"/>
                <w:sz w:val="18"/>
                <w:szCs w:val="18"/>
              </w:rPr>
            </w:pPr>
          </w:p>
        </w:tc>
        <w:tc>
          <w:tcPr>
            <w:tcW w:w="6162" w:type="dxa"/>
            <w:tcBorders>
              <w:top w:val="nil"/>
              <w:left w:val="nil"/>
              <w:bottom w:val="single" w:color="auto" w:sz="4" w:space="0"/>
              <w:right w:val="single" w:color="auto" w:sz="4" w:space="0"/>
            </w:tcBorders>
            <w:shd w:val="clear" w:color="000000" w:fill="D9D9D9"/>
            <w:noWrap w:val="0"/>
            <w:vAlign w:val="center"/>
          </w:tcPr>
          <w:p w14:paraId="2D93F872">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发生故障时造成重大经济损失或有生命危害</w:t>
            </w:r>
          </w:p>
        </w:tc>
        <w:tc>
          <w:tcPr>
            <w:tcW w:w="1005" w:type="dxa"/>
            <w:tcBorders>
              <w:top w:val="nil"/>
              <w:left w:val="nil"/>
              <w:bottom w:val="single" w:color="auto" w:sz="4" w:space="0"/>
              <w:right w:val="single" w:color="auto" w:sz="4" w:space="0"/>
            </w:tcBorders>
            <w:shd w:val="clear" w:color="000000" w:fill="D9D9D9"/>
            <w:noWrap w:val="0"/>
            <w:vAlign w:val="center"/>
          </w:tcPr>
          <w:p w14:paraId="68C523AB">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1</w:t>
            </w:r>
          </w:p>
        </w:tc>
      </w:tr>
      <w:tr w14:paraId="0835D672">
        <w:tblPrEx>
          <w:tblCellMar>
            <w:top w:w="0" w:type="dxa"/>
            <w:left w:w="108" w:type="dxa"/>
            <w:bottom w:w="0" w:type="dxa"/>
            <w:right w:w="108" w:type="dxa"/>
          </w:tblCellMar>
        </w:tblPrEx>
        <w:trPr>
          <w:trHeight w:val="216" w:hRule="atLeast"/>
          <w:jc w:val="center"/>
        </w:trPr>
        <w:tc>
          <w:tcPr>
            <w:tcW w:w="1192" w:type="dxa"/>
            <w:vMerge w:val="restart"/>
            <w:tcBorders>
              <w:top w:val="nil"/>
              <w:left w:val="single" w:color="auto" w:sz="4" w:space="0"/>
              <w:bottom w:val="single" w:color="auto" w:sz="4" w:space="0"/>
              <w:right w:val="single" w:color="auto" w:sz="4" w:space="0"/>
            </w:tcBorders>
            <w:shd w:val="clear" w:color="000000" w:fill="D9D9D9"/>
            <w:noWrap w:val="0"/>
            <w:vAlign w:val="center"/>
          </w:tcPr>
          <w:p w14:paraId="082EC81D">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多重站点</w:t>
            </w:r>
          </w:p>
        </w:tc>
        <w:tc>
          <w:tcPr>
            <w:tcW w:w="6162" w:type="dxa"/>
            <w:tcBorders>
              <w:top w:val="nil"/>
              <w:left w:val="nil"/>
              <w:bottom w:val="single" w:color="auto" w:sz="4" w:space="0"/>
              <w:right w:val="single" w:color="auto" w:sz="4" w:space="0"/>
            </w:tcBorders>
            <w:shd w:val="clear" w:color="000000" w:fill="D9D9D9"/>
            <w:noWrap w:val="0"/>
            <w:vAlign w:val="center"/>
          </w:tcPr>
          <w:p w14:paraId="2DAFAA39">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在相同用途的硬件或软件环境下运行</w:t>
            </w:r>
          </w:p>
        </w:tc>
        <w:tc>
          <w:tcPr>
            <w:tcW w:w="1005" w:type="dxa"/>
            <w:tcBorders>
              <w:top w:val="nil"/>
              <w:left w:val="nil"/>
              <w:bottom w:val="single" w:color="auto" w:sz="4" w:space="0"/>
              <w:right w:val="single" w:color="auto" w:sz="4" w:space="0"/>
            </w:tcBorders>
            <w:shd w:val="clear" w:color="000000" w:fill="D9D9D9"/>
            <w:noWrap w:val="0"/>
            <w:vAlign w:val="center"/>
          </w:tcPr>
          <w:p w14:paraId="4796616C">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-1</w:t>
            </w:r>
          </w:p>
        </w:tc>
      </w:tr>
      <w:tr w14:paraId="51518BDE">
        <w:tblPrEx>
          <w:tblCellMar>
            <w:top w:w="0" w:type="dxa"/>
            <w:left w:w="108" w:type="dxa"/>
            <w:bottom w:w="0" w:type="dxa"/>
            <w:right w:w="108" w:type="dxa"/>
          </w:tblCellMar>
        </w:tblPrEx>
        <w:trPr>
          <w:trHeight w:val="216" w:hRule="atLeast"/>
          <w:jc w:val="center"/>
        </w:trPr>
        <w:tc>
          <w:tcPr>
            <w:tcW w:w="1192" w:type="dxa"/>
            <w:vMerge w:val="continue"/>
            <w:tcBorders>
              <w:top w:val="nil"/>
              <w:left w:val="single" w:color="auto" w:sz="4" w:space="0"/>
              <w:bottom w:val="single" w:color="auto" w:sz="4" w:space="0"/>
              <w:right w:val="single" w:color="auto" w:sz="4" w:space="0"/>
            </w:tcBorders>
            <w:shd w:val="clear" w:color="auto" w:fill="auto"/>
            <w:noWrap w:val="0"/>
            <w:vAlign w:val="center"/>
          </w:tcPr>
          <w:p w14:paraId="2BC7561D">
            <w:pPr>
              <w:keepNext w:val="0"/>
              <w:keepLines w:val="0"/>
              <w:pageBreakBefore w:val="0"/>
              <w:widowControl/>
              <w:kinsoku/>
              <w:wordWrap/>
              <w:overflowPunct/>
              <w:topLinePunct w:val="0"/>
              <w:autoSpaceDE/>
              <w:autoSpaceDN/>
              <w:bidi w:val="0"/>
              <w:adjustRightInd/>
              <w:snapToGrid/>
              <w:spacing w:line="360" w:lineRule="auto"/>
              <w:jc w:val="left"/>
              <w:outlineLvl w:val="9"/>
              <w:rPr>
                <w:rFonts w:hint="default" w:ascii="Times New Roman" w:hAnsi="Times New Roman" w:eastAsia="宋体" w:cs="Times New Roman"/>
                <w:color w:val="000000"/>
                <w:kern w:val="0"/>
                <w:sz w:val="18"/>
                <w:szCs w:val="18"/>
              </w:rPr>
            </w:pPr>
          </w:p>
        </w:tc>
        <w:tc>
          <w:tcPr>
            <w:tcW w:w="6162" w:type="dxa"/>
            <w:tcBorders>
              <w:top w:val="nil"/>
              <w:left w:val="nil"/>
              <w:bottom w:val="single" w:color="auto" w:sz="4" w:space="0"/>
              <w:right w:val="single" w:color="auto" w:sz="4" w:space="0"/>
            </w:tcBorders>
            <w:shd w:val="clear" w:color="000000" w:fill="D9D9D9"/>
            <w:noWrap w:val="0"/>
            <w:vAlign w:val="center"/>
          </w:tcPr>
          <w:p w14:paraId="3CCC1B31">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在用途类似的硬件或软件环境下运行</w:t>
            </w:r>
          </w:p>
        </w:tc>
        <w:tc>
          <w:tcPr>
            <w:tcW w:w="1005" w:type="dxa"/>
            <w:tcBorders>
              <w:top w:val="nil"/>
              <w:left w:val="nil"/>
              <w:bottom w:val="single" w:color="auto" w:sz="4" w:space="0"/>
              <w:right w:val="single" w:color="auto" w:sz="4" w:space="0"/>
            </w:tcBorders>
            <w:shd w:val="clear" w:color="000000" w:fill="D9D9D9"/>
            <w:noWrap w:val="0"/>
            <w:vAlign w:val="center"/>
          </w:tcPr>
          <w:p w14:paraId="0CD518C4">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0</w:t>
            </w:r>
          </w:p>
        </w:tc>
      </w:tr>
      <w:tr w14:paraId="74FC6375">
        <w:tblPrEx>
          <w:tblCellMar>
            <w:top w:w="0" w:type="dxa"/>
            <w:left w:w="108" w:type="dxa"/>
            <w:bottom w:w="0" w:type="dxa"/>
            <w:right w:w="108" w:type="dxa"/>
          </w:tblCellMar>
        </w:tblPrEx>
        <w:trPr>
          <w:trHeight w:val="216" w:hRule="atLeast"/>
          <w:jc w:val="center"/>
        </w:trPr>
        <w:tc>
          <w:tcPr>
            <w:tcW w:w="1192" w:type="dxa"/>
            <w:vMerge w:val="continue"/>
            <w:tcBorders>
              <w:top w:val="nil"/>
              <w:left w:val="single" w:color="auto" w:sz="4" w:space="0"/>
              <w:bottom w:val="single" w:color="auto" w:sz="4" w:space="0"/>
              <w:right w:val="single" w:color="auto" w:sz="4" w:space="0"/>
            </w:tcBorders>
            <w:shd w:val="clear" w:color="auto" w:fill="auto"/>
            <w:noWrap w:val="0"/>
            <w:vAlign w:val="center"/>
          </w:tcPr>
          <w:p w14:paraId="29438961">
            <w:pPr>
              <w:keepNext w:val="0"/>
              <w:keepLines w:val="0"/>
              <w:pageBreakBefore w:val="0"/>
              <w:widowControl/>
              <w:kinsoku/>
              <w:wordWrap/>
              <w:overflowPunct/>
              <w:topLinePunct w:val="0"/>
              <w:autoSpaceDE/>
              <w:autoSpaceDN/>
              <w:bidi w:val="0"/>
              <w:adjustRightInd/>
              <w:snapToGrid/>
              <w:spacing w:line="360" w:lineRule="auto"/>
              <w:jc w:val="left"/>
              <w:outlineLvl w:val="9"/>
              <w:rPr>
                <w:rFonts w:hint="default" w:ascii="Times New Roman" w:hAnsi="Times New Roman" w:eastAsia="宋体" w:cs="Times New Roman"/>
                <w:color w:val="000000"/>
                <w:kern w:val="0"/>
                <w:sz w:val="18"/>
                <w:szCs w:val="18"/>
              </w:rPr>
            </w:pPr>
          </w:p>
        </w:tc>
        <w:tc>
          <w:tcPr>
            <w:tcW w:w="6162" w:type="dxa"/>
            <w:tcBorders>
              <w:top w:val="nil"/>
              <w:left w:val="nil"/>
              <w:bottom w:val="single" w:color="auto" w:sz="4" w:space="0"/>
              <w:right w:val="single" w:color="auto" w:sz="4" w:space="0"/>
            </w:tcBorders>
            <w:shd w:val="clear" w:color="000000" w:fill="D9D9D9"/>
            <w:noWrap w:val="0"/>
            <w:vAlign w:val="center"/>
          </w:tcPr>
          <w:p w14:paraId="205C701B">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在不同用途的硬件或软件环境下运行</w:t>
            </w:r>
          </w:p>
        </w:tc>
        <w:tc>
          <w:tcPr>
            <w:tcW w:w="1005" w:type="dxa"/>
            <w:tcBorders>
              <w:top w:val="nil"/>
              <w:left w:val="nil"/>
              <w:bottom w:val="single" w:color="auto" w:sz="4" w:space="0"/>
              <w:right w:val="single" w:color="auto" w:sz="4" w:space="0"/>
            </w:tcBorders>
            <w:shd w:val="clear" w:color="000000" w:fill="D9D9D9"/>
            <w:noWrap w:val="0"/>
            <w:vAlign w:val="center"/>
          </w:tcPr>
          <w:p w14:paraId="073CFFE9">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1</w:t>
            </w:r>
          </w:p>
        </w:tc>
      </w:tr>
    </w:tbl>
    <w:p w14:paraId="1227F58E">
      <w:pPr>
        <w:keepNext w:val="0"/>
        <w:keepLines w:val="0"/>
        <w:widowControl/>
        <w:suppressLineNumbers w:val="0"/>
        <w:jc w:val="left"/>
      </w:pPr>
      <w:r>
        <w:rPr>
          <w:rFonts w:ascii="宋体" w:hAnsi="宋体" w:eastAsia="宋体" w:cs="宋体"/>
          <w:kern w:val="0"/>
          <w:sz w:val="24"/>
          <w:szCs w:val="24"/>
          <w:lang w:val="en-US" w:eastAsia="zh-CN" w:bidi="ar"/>
        </w:rPr>
        <w:t>本项目具备“分布式处理/性能/可靠性/多重站点”；</w:t>
      </w:r>
    </w:p>
    <w:p w14:paraId="0E04AF17">
      <w:pPr>
        <w:keepNext w:val="0"/>
        <w:keepLines w:val="0"/>
        <w:widowControl/>
        <w:suppressLineNumbers w:val="0"/>
        <w:jc w:val="left"/>
      </w:pPr>
      <w:r>
        <w:rPr>
          <w:rFonts w:ascii="宋体" w:hAnsi="宋体" w:eastAsia="宋体" w:cs="宋体"/>
          <w:kern w:val="0"/>
          <w:sz w:val="24"/>
          <w:szCs w:val="24"/>
          <w:lang w:val="en-US" w:eastAsia="zh-CN" w:bidi="ar"/>
        </w:rPr>
        <w:t>分布式处理：支持通过增减服务器实现系统扩容与缩容；具备数据访问服务化能力，并支持访问负载均衡部署。</w:t>
      </w:r>
    </w:p>
    <w:p w14:paraId="010F7B44">
      <w:pPr>
        <w:keepNext w:val="0"/>
        <w:keepLines w:val="0"/>
        <w:widowControl/>
        <w:suppressLineNumbers w:val="0"/>
        <w:jc w:val="left"/>
      </w:pPr>
      <w:r>
        <w:rPr>
          <w:rFonts w:ascii="宋体" w:hAnsi="宋体" w:eastAsia="宋体" w:cs="宋体"/>
          <w:kern w:val="0"/>
          <w:sz w:val="24"/>
          <w:szCs w:val="24"/>
          <w:lang w:val="en-US" w:eastAsia="zh-CN" w:bidi="ar"/>
        </w:rPr>
        <w:t>性能：本项目在响应速率及并发性方面，需满足以下要求：</w:t>
      </w:r>
    </w:p>
    <w:p w14:paraId="3FF03228">
      <w:pPr>
        <w:keepNext w:val="0"/>
        <w:keepLines w:val="0"/>
        <w:widowControl/>
        <w:suppressLineNumbers w:val="0"/>
        <w:jc w:val="left"/>
      </w:pPr>
      <w:r>
        <w:rPr>
          <w:rFonts w:ascii="宋体" w:hAnsi="宋体" w:eastAsia="宋体" w:cs="宋体"/>
          <w:kern w:val="0"/>
          <w:sz w:val="24"/>
          <w:szCs w:val="24"/>
          <w:lang w:val="en-US" w:eastAsia="zh-CN" w:bidi="ar"/>
        </w:rPr>
        <w:t>1）响应速率：用户界面打开、事务提交的平均响应时间需低于1.5秒；在线实时查询类业务的数据处理时间需低于5秒。</w:t>
      </w:r>
    </w:p>
    <w:p w14:paraId="462936F6">
      <w:pPr>
        <w:keepNext w:val="0"/>
        <w:keepLines w:val="0"/>
        <w:widowControl/>
        <w:suppressLineNumbers w:val="0"/>
        <w:jc w:val="left"/>
      </w:pPr>
      <w:r>
        <w:rPr>
          <w:rFonts w:ascii="宋体" w:hAnsi="宋体" w:eastAsia="宋体" w:cs="宋体"/>
          <w:kern w:val="0"/>
          <w:sz w:val="24"/>
          <w:szCs w:val="24"/>
          <w:lang w:val="en-US" w:eastAsia="zh-CN" w:bidi="ar"/>
        </w:rPr>
        <w:t>2）并发性：支持200个用户同时在线使用。</w:t>
      </w:r>
    </w:p>
    <w:p w14:paraId="48DFE495">
      <w:pPr>
        <w:spacing w:line="360" w:lineRule="auto"/>
      </w:pPr>
      <w:r>
        <w:rPr>
          <w:rFonts w:ascii="宋体" w:hAnsi="宋体" w:eastAsia="宋体" w:cs="宋体"/>
          <w:kern w:val="0"/>
          <w:sz w:val="24"/>
          <w:szCs w:val="24"/>
          <w:lang w:val="en-US" w:eastAsia="zh-CN" w:bidi="ar"/>
        </w:rPr>
        <w:t>可靠性：</w:t>
      </w:r>
      <w:r>
        <w:rPr>
          <w:rFonts w:hint="eastAsia" w:ascii="宋体" w:hAnsi="宋体" w:eastAsia="宋体" w:cs="宋体"/>
          <w:b w:val="0"/>
          <w:bCs/>
          <w:color w:val="000000"/>
          <w:kern w:val="44"/>
          <w:sz w:val="24"/>
          <w:szCs w:val="40"/>
          <w:lang w:val="en-US" w:eastAsia="zh-CN" w:bidi="ar-SA"/>
        </w:rPr>
        <w:t>本项目是新增合伙人以及泛渠道的标签，并优化合伙人的入驻模块，如遇问题会导致合伙人的业务推广受限，影响推广积极性。因此系统的稳定性与准确性要求极高。</w:t>
      </w:r>
      <w:r>
        <w:rPr>
          <w:rFonts w:ascii="宋体" w:hAnsi="宋体" w:eastAsia="宋体" w:cs="宋体"/>
          <w:kern w:val="0"/>
          <w:sz w:val="24"/>
          <w:szCs w:val="24"/>
          <w:lang w:val="en-US" w:eastAsia="zh-CN" w:bidi="ar"/>
        </w:rPr>
        <w:t>确保各类业务数据可抵御网络及系统故障，保障系统稳定运行。制定完整、可靠的数据备份方案，建立严格的备份及检查制度，确保备份工作及时、准确。整个应用软件系统需实现7*24小时不间断运行，应用软件单个模块更新、加载时，若不涉及上下模块接口变更，不得影响其他模块正常运行。</w:t>
      </w:r>
    </w:p>
    <w:p w14:paraId="2029C12C">
      <w:pPr>
        <w:keepNext w:val="0"/>
        <w:keepLines w:val="0"/>
        <w:widowControl/>
        <w:suppressLineNumbers w:val="0"/>
        <w:jc w:val="left"/>
      </w:pPr>
      <w:r>
        <w:rPr>
          <w:rFonts w:ascii="宋体" w:hAnsi="宋体" w:eastAsia="宋体" w:cs="宋体"/>
          <w:kern w:val="0"/>
          <w:sz w:val="24"/>
          <w:szCs w:val="24"/>
          <w:lang w:val="en-US" w:eastAsia="zh-CN" w:bidi="ar"/>
        </w:rPr>
        <w:t>多重站点：借助应用数据连接工具的简易配置与管理功能，可智能识别并连接不同业务系统的应用逻辑；通过重构既有系统的数据读写接口，实现异构系统间数据实时获取、业务融合、交互共享及无缝集成，达成应用层系统开放，进而实现对既有应用系统的开放、对接、交互与重构。</w:t>
      </w:r>
    </w:p>
    <w:p w14:paraId="13061441">
      <w:pPr>
        <w:keepNext w:val="0"/>
        <w:keepLines w:val="0"/>
        <w:widowControl/>
        <w:suppressLineNumbers w:val="0"/>
        <w:jc w:val="left"/>
        <w:rPr>
          <w:rFonts w:hint="default" w:ascii="Times New Roman" w:hAnsi="Times New Roman" w:eastAsia="宋体" w:cs="Times New Roman"/>
          <w:b w:val="0"/>
          <w:bCs/>
          <w:color w:val="FF0000"/>
          <w:kern w:val="44"/>
          <w:sz w:val="24"/>
          <w:szCs w:val="40"/>
          <w:lang w:val="en-US" w:eastAsia="zh-CN" w:bidi="ar-SA"/>
        </w:rPr>
      </w:pPr>
      <w:r>
        <w:rPr>
          <w:rFonts w:ascii="宋体" w:hAnsi="宋体" w:eastAsia="宋体" w:cs="宋体"/>
          <w:kern w:val="0"/>
          <w:sz w:val="24"/>
          <w:szCs w:val="24"/>
          <w:lang w:val="en-US" w:eastAsia="zh-CN" w:bidi="ar"/>
        </w:rPr>
        <w:t>综合上述内容，本项目质量特性取值汇总如下表所示：</w:t>
      </w:r>
    </w:p>
    <w:tbl>
      <w:tblPr>
        <w:tblStyle w:val="18"/>
        <w:tblW w:w="83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54"/>
        <w:gridCol w:w="1337"/>
        <w:gridCol w:w="5326"/>
        <w:gridCol w:w="495"/>
      </w:tblGrid>
      <w:tr w14:paraId="4739D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4" w:type="dxa"/>
            <w:vMerge w:val="restart"/>
            <w:shd w:val="clear" w:color="auto" w:fill="D7D7D7" w:themeFill="background1" w:themeFillShade="D8"/>
            <w:vAlign w:val="center"/>
          </w:tcPr>
          <w:p w14:paraId="359C80F6">
            <w:pPr>
              <w:numPr>
                <w:ilvl w:val="0"/>
                <w:numId w:val="0"/>
              </w:numPr>
              <w:spacing w:line="600" w:lineRule="auto"/>
              <w:jc w:val="center"/>
              <w:rPr>
                <w:rFonts w:hint="default" w:ascii="Times New Roman" w:hAnsi="Times New Roman" w:eastAsia="宋体" w:cs="Times New Roman"/>
                <w:i w:val="0"/>
                <w:iCs/>
                <w:color w:val="auto"/>
                <w:kern w:val="2"/>
                <w:sz w:val="21"/>
                <w:szCs w:val="22"/>
                <w:vertAlign w:val="baseline"/>
                <w:lang w:val="en-US" w:eastAsia="zh-CN" w:bidi="ar-SA"/>
              </w:rPr>
            </w:pPr>
            <w:r>
              <w:rPr>
                <w:rFonts w:hint="default" w:ascii="Times New Roman" w:hAnsi="Times New Roman" w:eastAsia="宋体" w:cs="Times New Roman"/>
                <w:i w:val="0"/>
                <w:iCs/>
                <w:color w:val="auto"/>
                <w:kern w:val="2"/>
                <w:sz w:val="21"/>
                <w:szCs w:val="22"/>
                <w:vertAlign w:val="baseline"/>
                <w:lang w:val="en-US" w:eastAsia="zh-CN" w:bidi="ar-SA"/>
              </w:rPr>
              <w:t>质量特性</w:t>
            </w:r>
          </w:p>
        </w:tc>
        <w:tc>
          <w:tcPr>
            <w:tcW w:w="1337" w:type="dxa"/>
            <w:shd w:val="clear" w:color="auto" w:fill="D7D7D7" w:themeFill="background1" w:themeFillShade="D8"/>
            <w:vAlign w:val="center"/>
          </w:tcPr>
          <w:p w14:paraId="5EAF5379">
            <w:pPr>
              <w:numPr>
                <w:ilvl w:val="0"/>
                <w:numId w:val="0"/>
              </w:numPr>
              <w:spacing w:line="360" w:lineRule="auto"/>
              <w:jc w:val="center"/>
              <w:rPr>
                <w:rFonts w:hint="default" w:ascii="Times New Roman" w:hAnsi="Times New Roman" w:eastAsia="宋体" w:cs="Times New Roman"/>
                <w:i w:val="0"/>
                <w:iCs/>
                <w:color w:val="auto"/>
                <w:kern w:val="2"/>
                <w:sz w:val="21"/>
                <w:szCs w:val="22"/>
                <w:vertAlign w:val="baseline"/>
                <w:lang w:val="en-US" w:eastAsia="zh-CN" w:bidi="ar-SA"/>
              </w:rPr>
            </w:pPr>
            <w:r>
              <w:rPr>
                <w:rFonts w:hint="default" w:ascii="Times New Roman" w:hAnsi="Times New Roman" w:eastAsia="宋体" w:cs="Times New Roman"/>
                <w:i w:val="0"/>
                <w:iCs/>
                <w:color w:val="auto"/>
                <w:kern w:val="2"/>
                <w:sz w:val="21"/>
                <w:szCs w:val="22"/>
                <w:vertAlign w:val="baseline"/>
                <w:lang w:val="en-US" w:eastAsia="zh-CN" w:bidi="ar-SA"/>
              </w:rPr>
              <w:t>分布式处理</w:t>
            </w:r>
          </w:p>
        </w:tc>
        <w:tc>
          <w:tcPr>
            <w:tcW w:w="5326" w:type="dxa"/>
            <w:vAlign w:val="bottom"/>
          </w:tcPr>
          <w:p w14:paraId="5963010C">
            <w:pPr>
              <w:numPr>
                <w:ilvl w:val="0"/>
                <w:numId w:val="0"/>
              </w:numPr>
              <w:jc w:val="both"/>
              <w:rPr>
                <w:rFonts w:hint="default" w:ascii="Times New Roman" w:hAnsi="Times New Roman" w:eastAsia="宋体" w:cs="Times New Roman"/>
                <w:i w:val="0"/>
                <w:iCs/>
                <w:color w:val="000000" w:themeColor="text1"/>
                <w:kern w:val="2"/>
                <w:sz w:val="21"/>
                <w:szCs w:val="22"/>
                <w:vertAlign w:val="baseline"/>
                <w:lang w:val="en-US" w:eastAsia="zh-CN" w:bidi="ar-SA"/>
                <w14:textFill>
                  <w14:solidFill>
                    <w14:schemeClr w14:val="tx1"/>
                  </w14:solidFill>
                </w14:textFill>
              </w:rPr>
            </w:pPr>
            <w:r>
              <w:rPr>
                <w:rFonts w:hint="default" w:ascii="Times New Roman" w:hAnsi="Times New Roman" w:eastAsia="宋体" w:cs="Times New Roman"/>
                <w:i w:val="0"/>
                <w:iCs/>
                <w:color w:val="000000" w:themeColor="text1"/>
                <w:kern w:val="2"/>
                <w:sz w:val="21"/>
                <w:szCs w:val="22"/>
                <w:vertAlign w:val="baseline"/>
                <w:lang w:val="en-US" w:eastAsia="zh-CN" w:bidi="ar-SA"/>
                <w14:textFill>
                  <w14:solidFill>
                    <w14:schemeClr w14:val="tx1"/>
                  </w14:solidFill>
                </w14:textFill>
              </w:rPr>
              <w:t>通过特别的设计保证在多个服务器及处理器上同时相互执行应用中的处理功能</w:t>
            </w:r>
          </w:p>
        </w:tc>
        <w:tc>
          <w:tcPr>
            <w:tcW w:w="495" w:type="dxa"/>
            <w:vAlign w:val="center"/>
          </w:tcPr>
          <w:p w14:paraId="0520E147">
            <w:pPr>
              <w:numPr>
                <w:ilvl w:val="0"/>
                <w:numId w:val="0"/>
              </w:numPr>
              <w:spacing w:line="360" w:lineRule="auto"/>
              <w:jc w:val="center"/>
              <w:rPr>
                <w:rFonts w:hint="default" w:ascii="Times New Roman" w:hAnsi="Times New Roman" w:eastAsia="宋体" w:cs="Times New Roman"/>
                <w:i w:val="0"/>
                <w:iCs/>
                <w:color w:val="44546A" w:themeColor="text2"/>
                <w:kern w:val="2"/>
                <w:sz w:val="21"/>
                <w:szCs w:val="22"/>
                <w:vertAlign w:val="baseline"/>
                <w:lang w:val="en-US" w:eastAsia="zh-CN" w:bidi="ar-SA"/>
                <w14:textFill>
                  <w14:solidFill>
                    <w14:schemeClr w14:val="tx2"/>
                  </w14:solidFill>
                </w14:textFill>
              </w:rPr>
            </w:pPr>
            <w:r>
              <w:rPr>
                <w:rFonts w:hint="default" w:ascii="Times New Roman" w:hAnsi="Times New Roman" w:eastAsia="宋体" w:cs="Times New Roman"/>
                <w:i w:val="0"/>
                <w:iCs/>
                <w:color w:val="44546A" w:themeColor="text2"/>
                <w:kern w:val="2"/>
                <w:sz w:val="21"/>
                <w:szCs w:val="22"/>
                <w:vertAlign w:val="baseline"/>
                <w:lang w:val="en-US" w:eastAsia="zh-CN" w:bidi="ar-SA"/>
                <w14:textFill>
                  <w14:solidFill>
                    <w14:schemeClr w14:val="tx2"/>
                  </w14:solidFill>
                </w14:textFill>
              </w:rPr>
              <w:t>1</w:t>
            </w:r>
          </w:p>
        </w:tc>
      </w:tr>
      <w:tr w14:paraId="1A0FB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4" w:type="dxa"/>
            <w:vMerge w:val="continue"/>
            <w:shd w:val="clear" w:color="auto" w:fill="D7D7D7" w:themeFill="background1" w:themeFillShade="D8"/>
          </w:tcPr>
          <w:p w14:paraId="791A21E2">
            <w:pPr>
              <w:numPr>
                <w:ilvl w:val="0"/>
                <w:numId w:val="0"/>
              </w:numPr>
              <w:jc w:val="center"/>
              <w:rPr>
                <w:rFonts w:hint="default" w:ascii="Times New Roman" w:hAnsi="Times New Roman" w:eastAsia="宋体" w:cs="Times New Roman"/>
                <w:i w:val="0"/>
                <w:iCs/>
                <w:color w:val="auto"/>
                <w:kern w:val="2"/>
                <w:sz w:val="21"/>
                <w:szCs w:val="22"/>
                <w:vertAlign w:val="baseline"/>
                <w:lang w:val="en-US" w:eastAsia="zh-CN" w:bidi="ar-SA"/>
              </w:rPr>
            </w:pPr>
          </w:p>
        </w:tc>
        <w:tc>
          <w:tcPr>
            <w:tcW w:w="1337" w:type="dxa"/>
            <w:shd w:val="clear" w:color="auto" w:fill="D7D7D7" w:themeFill="background1" w:themeFillShade="D8"/>
            <w:vAlign w:val="center"/>
          </w:tcPr>
          <w:p w14:paraId="32F6912E">
            <w:pPr>
              <w:numPr>
                <w:ilvl w:val="0"/>
                <w:numId w:val="0"/>
              </w:numPr>
              <w:spacing w:line="360" w:lineRule="auto"/>
              <w:jc w:val="center"/>
              <w:rPr>
                <w:rFonts w:hint="default" w:ascii="Times New Roman" w:hAnsi="Times New Roman" w:eastAsia="宋体" w:cs="Times New Roman"/>
                <w:i w:val="0"/>
                <w:iCs/>
                <w:color w:val="auto"/>
                <w:kern w:val="2"/>
                <w:sz w:val="21"/>
                <w:szCs w:val="22"/>
                <w:vertAlign w:val="baseline"/>
                <w:lang w:val="en-US" w:eastAsia="zh-CN" w:bidi="ar-SA"/>
              </w:rPr>
            </w:pPr>
            <w:r>
              <w:rPr>
                <w:rFonts w:hint="default" w:ascii="Times New Roman" w:hAnsi="Times New Roman" w:eastAsia="宋体" w:cs="Times New Roman"/>
                <w:i w:val="0"/>
                <w:iCs/>
                <w:color w:val="auto"/>
                <w:kern w:val="2"/>
                <w:sz w:val="21"/>
                <w:szCs w:val="22"/>
                <w:vertAlign w:val="baseline"/>
                <w:lang w:val="en-US" w:eastAsia="zh-CN" w:bidi="ar-SA"/>
              </w:rPr>
              <w:t>性能</w:t>
            </w:r>
          </w:p>
        </w:tc>
        <w:tc>
          <w:tcPr>
            <w:tcW w:w="5326" w:type="dxa"/>
            <w:vAlign w:val="bottom"/>
          </w:tcPr>
          <w:p w14:paraId="5C6A3DA3">
            <w:pPr>
              <w:numPr>
                <w:ilvl w:val="0"/>
                <w:numId w:val="0"/>
              </w:numPr>
              <w:jc w:val="both"/>
              <w:rPr>
                <w:rFonts w:hint="default" w:ascii="Times New Roman" w:hAnsi="Times New Roman" w:eastAsia="宋体" w:cs="Times New Roman"/>
                <w:i w:val="0"/>
                <w:iCs/>
                <w:color w:val="000000" w:themeColor="text1"/>
                <w:kern w:val="2"/>
                <w:sz w:val="21"/>
                <w:szCs w:val="22"/>
                <w:vertAlign w:val="baseline"/>
                <w:lang w:val="en-US" w:eastAsia="zh-CN" w:bidi="ar-SA"/>
                <w14:textFill>
                  <w14:solidFill>
                    <w14:schemeClr w14:val="tx1"/>
                  </w14:solidFill>
                </w14:textFill>
              </w:rPr>
            </w:pPr>
            <w:r>
              <w:rPr>
                <w:rFonts w:hint="default" w:ascii="Times New Roman" w:hAnsi="Times New Roman" w:eastAsia="宋体" w:cs="Times New Roman"/>
                <w:i w:val="0"/>
                <w:iCs/>
                <w:color w:val="000000" w:themeColor="text1"/>
                <w:kern w:val="2"/>
                <w:sz w:val="21"/>
                <w:szCs w:val="22"/>
                <w:vertAlign w:val="baseline"/>
                <w:lang w:val="en-US" w:eastAsia="zh-CN" w:bidi="ar-SA"/>
                <w14:textFill>
                  <w14:solidFill>
                    <w14:schemeClr w14:val="tx1"/>
                  </w14:solidFill>
                </w14:textFill>
              </w:rPr>
              <w:t>应答时间或处理率对高峰时间或所有业务时间来说都很重要，存在对连动系统结束处理时间的限制</w:t>
            </w:r>
          </w:p>
        </w:tc>
        <w:tc>
          <w:tcPr>
            <w:tcW w:w="495" w:type="dxa"/>
            <w:vAlign w:val="center"/>
          </w:tcPr>
          <w:p w14:paraId="0BA5F34C">
            <w:pPr>
              <w:numPr>
                <w:ilvl w:val="0"/>
                <w:numId w:val="0"/>
              </w:numPr>
              <w:spacing w:line="360" w:lineRule="auto"/>
              <w:jc w:val="center"/>
              <w:rPr>
                <w:rFonts w:hint="default" w:ascii="Times New Roman" w:hAnsi="Times New Roman" w:eastAsia="宋体" w:cs="Times New Roman"/>
                <w:i w:val="0"/>
                <w:iCs/>
                <w:color w:val="44546A" w:themeColor="text2"/>
                <w:kern w:val="2"/>
                <w:sz w:val="21"/>
                <w:szCs w:val="22"/>
                <w:vertAlign w:val="baseline"/>
                <w:lang w:val="en-US" w:eastAsia="zh-CN" w:bidi="ar-SA"/>
                <w14:textFill>
                  <w14:solidFill>
                    <w14:schemeClr w14:val="tx2"/>
                  </w14:solidFill>
                </w14:textFill>
              </w:rPr>
            </w:pPr>
            <w:r>
              <w:rPr>
                <w:rFonts w:hint="default" w:ascii="Times New Roman" w:hAnsi="Times New Roman" w:eastAsia="宋体" w:cs="Times New Roman"/>
                <w:i w:val="0"/>
                <w:iCs/>
                <w:color w:val="44546A" w:themeColor="text2"/>
                <w:kern w:val="2"/>
                <w:sz w:val="21"/>
                <w:szCs w:val="22"/>
                <w:vertAlign w:val="baseline"/>
                <w:lang w:val="en-US" w:eastAsia="zh-CN" w:bidi="ar-SA"/>
                <w14:textFill>
                  <w14:solidFill>
                    <w14:schemeClr w14:val="tx2"/>
                  </w14:solidFill>
                </w14:textFill>
              </w:rPr>
              <w:t>1</w:t>
            </w:r>
          </w:p>
        </w:tc>
      </w:tr>
      <w:tr w14:paraId="0B3FF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4" w:type="dxa"/>
            <w:vMerge w:val="continue"/>
            <w:shd w:val="clear" w:color="auto" w:fill="D7D7D7" w:themeFill="background1" w:themeFillShade="D8"/>
          </w:tcPr>
          <w:p w14:paraId="78AE7972">
            <w:pPr>
              <w:numPr>
                <w:ilvl w:val="0"/>
                <w:numId w:val="0"/>
              </w:numPr>
              <w:jc w:val="center"/>
              <w:rPr>
                <w:rFonts w:hint="default" w:ascii="Times New Roman" w:hAnsi="Times New Roman" w:eastAsia="宋体" w:cs="Times New Roman"/>
                <w:i w:val="0"/>
                <w:iCs/>
                <w:color w:val="auto"/>
                <w:kern w:val="2"/>
                <w:sz w:val="21"/>
                <w:szCs w:val="22"/>
                <w:vertAlign w:val="baseline"/>
                <w:lang w:val="en-US" w:eastAsia="zh-CN" w:bidi="ar-SA"/>
              </w:rPr>
            </w:pPr>
          </w:p>
        </w:tc>
        <w:tc>
          <w:tcPr>
            <w:tcW w:w="1337" w:type="dxa"/>
            <w:shd w:val="clear" w:color="auto" w:fill="D7D7D7" w:themeFill="background1" w:themeFillShade="D8"/>
            <w:vAlign w:val="center"/>
          </w:tcPr>
          <w:p w14:paraId="41BE4369">
            <w:pPr>
              <w:numPr>
                <w:ilvl w:val="0"/>
                <w:numId w:val="0"/>
              </w:numPr>
              <w:spacing w:line="360" w:lineRule="auto"/>
              <w:jc w:val="center"/>
              <w:rPr>
                <w:rFonts w:hint="default" w:ascii="Times New Roman" w:hAnsi="Times New Roman" w:eastAsia="宋体" w:cs="Times New Roman"/>
                <w:i w:val="0"/>
                <w:iCs/>
                <w:color w:val="auto"/>
                <w:kern w:val="2"/>
                <w:sz w:val="21"/>
                <w:szCs w:val="22"/>
                <w:vertAlign w:val="baseline"/>
                <w:lang w:val="en-US" w:eastAsia="zh-CN" w:bidi="ar-SA"/>
              </w:rPr>
            </w:pPr>
            <w:r>
              <w:rPr>
                <w:rFonts w:hint="default" w:ascii="Times New Roman" w:hAnsi="Times New Roman" w:eastAsia="宋体" w:cs="Times New Roman"/>
                <w:i w:val="0"/>
                <w:iCs/>
                <w:color w:val="auto"/>
                <w:kern w:val="2"/>
                <w:sz w:val="21"/>
                <w:szCs w:val="22"/>
                <w:vertAlign w:val="baseline"/>
                <w:lang w:val="en-US" w:eastAsia="zh-CN" w:bidi="ar-SA"/>
              </w:rPr>
              <w:t>可靠性</w:t>
            </w:r>
          </w:p>
        </w:tc>
        <w:tc>
          <w:tcPr>
            <w:tcW w:w="5326" w:type="dxa"/>
            <w:vAlign w:val="bottom"/>
          </w:tcPr>
          <w:p w14:paraId="7FF08CFD">
            <w:pPr>
              <w:numPr>
                <w:ilvl w:val="0"/>
                <w:numId w:val="0"/>
              </w:numPr>
              <w:jc w:val="both"/>
              <w:rPr>
                <w:rFonts w:hint="default" w:ascii="Times New Roman" w:hAnsi="Times New Roman" w:eastAsia="宋体" w:cs="Times New Roman"/>
                <w:i w:val="0"/>
                <w:iCs/>
                <w:color w:val="000000" w:themeColor="text1"/>
                <w:kern w:val="2"/>
                <w:sz w:val="21"/>
                <w:szCs w:val="22"/>
                <w:vertAlign w:val="baseline"/>
                <w:lang w:val="en-US" w:eastAsia="zh-CN" w:bidi="ar-SA"/>
                <w14:textFill>
                  <w14:solidFill>
                    <w14:schemeClr w14:val="tx1"/>
                  </w14:solidFill>
                </w14:textFill>
              </w:rPr>
            </w:pPr>
            <w:r>
              <w:rPr>
                <w:rFonts w:hint="default" w:ascii="Times New Roman" w:hAnsi="Times New Roman" w:eastAsia="宋体" w:cs="Times New Roman"/>
                <w:i w:val="0"/>
                <w:iCs/>
                <w:color w:val="000000" w:themeColor="text1"/>
                <w:kern w:val="2"/>
                <w:sz w:val="21"/>
                <w:szCs w:val="22"/>
                <w:vertAlign w:val="baseline"/>
                <w:lang w:val="en-US" w:eastAsia="zh-CN" w:bidi="ar-SA"/>
                <w14:textFill>
                  <w14:solidFill>
                    <w14:schemeClr w14:val="tx1"/>
                  </w14:solidFill>
                </w14:textFill>
              </w:rPr>
              <w:t>发生故障时带来较多不便或经济损失</w:t>
            </w:r>
          </w:p>
        </w:tc>
        <w:tc>
          <w:tcPr>
            <w:tcW w:w="495" w:type="dxa"/>
            <w:vAlign w:val="center"/>
          </w:tcPr>
          <w:p w14:paraId="3EBBD67A">
            <w:pPr>
              <w:numPr>
                <w:ilvl w:val="0"/>
                <w:numId w:val="0"/>
              </w:numPr>
              <w:spacing w:line="360" w:lineRule="auto"/>
              <w:jc w:val="center"/>
              <w:rPr>
                <w:rFonts w:hint="default" w:ascii="Times New Roman" w:hAnsi="Times New Roman" w:eastAsia="宋体" w:cs="Times New Roman"/>
                <w:i w:val="0"/>
                <w:iCs/>
                <w:color w:val="44546A" w:themeColor="text2"/>
                <w:kern w:val="2"/>
                <w:sz w:val="21"/>
                <w:szCs w:val="22"/>
                <w:vertAlign w:val="baseline"/>
                <w:lang w:val="en-US" w:eastAsia="zh-CN" w:bidi="ar-SA"/>
                <w14:textFill>
                  <w14:solidFill>
                    <w14:schemeClr w14:val="tx2"/>
                  </w14:solidFill>
                </w14:textFill>
              </w:rPr>
            </w:pPr>
            <w:r>
              <w:rPr>
                <w:rFonts w:hint="eastAsia" w:ascii="Times New Roman" w:hAnsi="Times New Roman" w:eastAsia="宋体" w:cs="Times New Roman"/>
                <w:i w:val="0"/>
                <w:iCs/>
                <w:color w:val="44546A" w:themeColor="text2"/>
                <w:kern w:val="2"/>
                <w:sz w:val="21"/>
                <w:szCs w:val="22"/>
                <w:vertAlign w:val="baseline"/>
                <w:lang w:val="en-US" w:eastAsia="zh-CN" w:bidi="ar-SA"/>
                <w14:textFill>
                  <w14:solidFill>
                    <w14:schemeClr w14:val="tx2"/>
                  </w14:solidFill>
                </w14:textFill>
              </w:rPr>
              <w:t>0</w:t>
            </w:r>
          </w:p>
        </w:tc>
      </w:tr>
      <w:tr w14:paraId="09852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4" w:type="dxa"/>
            <w:vMerge w:val="continue"/>
            <w:shd w:val="clear" w:color="auto" w:fill="D7D7D7" w:themeFill="background1" w:themeFillShade="D8"/>
          </w:tcPr>
          <w:p w14:paraId="34914685">
            <w:pPr>
              <w:numPr>
                <w:ilvl w:val="0"/>
                <w:numId w:val="0"/>
              </w:numPr>
              <w:jc w:val="center"/>
              <w:rPr>
                <w:rFonts w:hint="default" w:ascii="Times New Roman" w:hAnsi="Times New Roman" w:eastAsia="宋体" w:cs="Times New Roman"/>
                <w:i w:val="0"/>
                <w:iCs/>
                <w:color w:val="auto"/>
                <w:kern w:val="2"/>
                <w:sz w:val="21"/>
                <w:szCs w:val="22"/>
                <w:vertAlign w:val="baseline"/>
                <w:lang w:val="en-US" w:eastAsia="zh-CN" w:bidi="ar-SA"/>
              </w:rPr>
            </w:pPr>
          </w:p>
        </w:tc>
        <w:tc>
          <w:tcPr>
            <w:tcW w:w="1337" w:type="dxa"/>
            <w:shd w:val="clear" w:color="auto" w:fill="D7D7D7" w:themeFill="background1" w:themeFillShade="D8"/>
            <w:vAlign w:val="center"/>
          </w:tcPr>
          <w:p w14:paraId="44D81DFF">
            <w:pPr>
              <w:numPr>
                <w:ilvl w:val="0"/>
                <w:numId w:val="0"/>
              </w:numPr>
              <w:spacing w:line="360" w:lineRule="auto"/>
              <w:jc w:val="center"/>
              <w:rPr>
                <w:rFonts w:hint="default" w:ascii="Times New Roman" w:hAnsi="Times New Roman" w:eastAsia="宋体" w:cs="Times New Roman"/>
                <w:i w:val="0"/>
                <w:iCs/>
                <w:color w:val="auto"/>
                <w:kern w:val="2"/>
                <w:sz w:val="21"/>
                <w:szCs w:val="22"/>
                <w:vertAlign w:val="baseline"/>
                <w:lang w:val="en-US" w:eastAsia="zh-CN" w:bidi="ar-SA"/>
              </w:rPr>
            </w:pPr>
            <w:r>
              <w:rPr>
                <w:rFonts w:hint="default" w:ascii="Times New Roman" w:hAnsi="Times New Roman" w:eastAsia="宋体" w:cs="Times New Roman"/>
                <w:i w:val="0"/>
                <w:iCs/>
                <w:color w:val="auto"/>
                <w:kern w:val="2"/>
                <w:sz w:val="21"/>
                <w:szCs w:val="22"/>
                <w:vertAlign w:val="baseline"/>
                <w:lang w:val="en-US" w:eastAsia="zh-CN" w:bidi="ar-SA"/>
              </w:rPr>
              <w:t>多重站点</w:t>
            </w:r>
          </w:p>
        </w:tc>
        <w:tc>
          <w:tcPr>
            <w:tcW w:w="5326" w:type="dxa"/>
            <w:vAlign w:val="bottom"/>
          </w:tcPr>
          <w:p w14:paraId="3A85D489">
            <w:pPr>
              <w:numPr>
                <w:ilvl w:val="0"/>
                <w:numId w:val="0"/>
              </w:numPr>
              <w:jc w:val="both"/>
              <w:rPr>
                <w:rFonts w:hint="default" w:ascii="Times New Roman" w:hAnsi="Times New Roman" w:eastAsia="宋体" w:cs="Times New Roman"/>
                <w:i w:val="0"/>
                <w:iCs/>
                <w:color w:val="000000" w:themeColor="text1"/>
                <w:kern w:val="2"/>
                <w:sz w:val="21"/>
                <w:szCs w:val="22"/>
                <w:vertAlign w:val="baseline"/>
                <w:lang w:val="en-US" w:eastAsia="zh-CN" w:bidi="ar-SA"/>
                <w14:textFill>
                  <w14:solidFill>
                    <w14:schemeClr w14:val="tx1"/>
                  </w14:solidFill>
                </w14:textFill>
              </w:rPr>
            </w:pPr>
            <w:r>
              <w:rPr>
                <w:rFonts w:hint="default" w:ascii="Times New Roman" w:hAnsi="Times New Roman" w:eastAsia="宋体" w:cs="Times New Roman"/>
                <w:i w:val="0"/>
                <w:iCs/>
                <w:color w:val="000000" w:themeColor="text1"/>
                <w:kern w:val="2"/>
                <w:sz w:val="21"/>
                <w:szCs w:val="22"/>
                <w:vertAlign w:val="baseline"/>
                <w:lang w:val="en-US" w:eastAsia="zh-CN" w:bidi="ar-SA"/>
                <w14:textFill>
                  <w14:solidFill>
                    <w14:schemeClr w14:val="tx1"/>
                  </w14:solidFill>
                </w14:textFill>
              </w:rPr>
              <w:t>在设计阶段需要考虑不同站点的不同硬件或软件环境下运行需求</w:t>
            </w:r>
          </w:p>
        </w:tc>
        <w:tc>
          <w:tcPr>
            <w:tcW w:w="495" w:type="dxa"/>
            <w:vAlign w:val="center"/>
          </w:tcPr>
          <w:p w14:paraId="7AA03E1E">
            <w:pPr>
              <w:numPr>
                <w:ilvl w:val="0"/>
                <w:numId w:val="0"/>
              </w:numPr>
              <w:spacing w:line="360" w:lineRule="auto"/>
              <w:jc w:val="center"/>
              <w:rPr>
                <w:rFonts w:hint="default" w:ascii="Times New Roman" w:hAnsi="Times New Roman" w:eastAsia="宋体" w:cs="Times New Roman"/>
                <w:i w:val="0"/>
                <w:iCs/>
                <w:color w:val="44546A" w:themeColor="text2"/>
                <w:kern w:val="2"/>
                <w:sz w:val="21"/>
                <w:szCs w:val="22"/>
                <w:vertAlign w:val="baseline"/>
                <w:lang w:val="en-US" w:eastAsia="zh-CN" w:bidi="ar-SA"/>
                <w14:textFill>
                  <w14:solidFill>
                    <w14:schemeClr w14:val="tx2"/>
                  </w14:solidFill>
                </w14:textFill>
              </w:rPr>
            </w:pPr>
            <w:r>
              <w:rPr>
                <w:rFonts w:hint="default" w:ascii="Times New Roman" w:hAnsi="Times New Roman" w:eastAsia="宋体" w:cs="Times New Roman"/>
                <w:i w:val="0"/>
                <w:iCs/>
                <w:color w:val="44546A" w:themeColor="text2"/>
                <w:kern w:val="2"/>
                <w:sz w:val="21"/>
                <w:szCs w:val="22"/>
                <w:vertAlign w:val="baseline"/>
                <w:lang w:val="en-US" w:eastAsia="zh-CN" w:bidi="ar-SA"/>
                <w14:textFill>
                  <w14:solidFill>
                    <w14:schemeClr w14:val="tx2"/>
                  </w14:solidFill>
                </w14:textFill>
              </w:rPr>
              <w:t>1</w:t>
            </w:r>
          </w:p>
        </w:tc>
      </w:tr>
    </w:tbl>
    <w:p w14:paraId="7B555D9A">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eastAsia="宋体" w:cs="Times New Roman"/>
          <w:i w:val="0"/>
          <w:iCs/>
          <w:color w:val="0070C0"/>
          <w:kern w:val="2"/>
          <w:sz w:val="24"/>
          <w:szCs w:val="24"/>
          <w:lang w:val="en-US" w:eastAsia="zh-CN" w:bidi="ar-SA"/>
        </w:rPr>
      </w:pPr>
    </w:p>
    <w:p w14:paraId="122ACE13">
      <w:pPr>
        <w:numPr>
          <w:ilvl w:val="1"/>
          <w:numId w:val="8"/>
        </w:numPr>
        <w:spacing w:line="276" w:lineRule="auto"/>
        <w:ind w:left="567" w:leftChars="0" w:hanging="567" w:firstLineChars="0"/>
        <w:jc w:val="both"/>
        <w:outlineLvl w:val="1"/>
        <w:rPr>
          <w:rFonts w:hint="default" w:ascii="Times New Roman" w:hAnsi="Times New Roman" w:eastAsia="宋体" w:cs="Times New Roman"/>
          <w:b w:val="0"/>
          <w:bCs w:val="0"/>
          <w:color w:val="000000"/>
          <w:kern w:val="0"/>
          <w:sz w:val="24"/>
          <w:szCs w:val="24"/>
          <w:lang w:val="en-US" w:eastAsia="zh-CN" w:bidi="ar-SA"/>
        </w:rPr>
      </w:pPr>
      <w:bookmarkStart w:id="84" w:name="_Toc28099"/>
      <w:bookmarkStart w:id="85" w:name="_Toc2436"/>
      <w:bookmarkStart w:id="86" w:name="_Toc4642"/>
      <w:bookmarkStart w:id="87" w:name="_Toc2863"/>
      <w:bookmarkStart w:id="88" w:name="_Toc17124"/>
      <w:bookmarkStart w:id="89" w:name="_Toc24923"/>
      <w:bookmarkStart w:id="90" w:name="_Toc5062"/>
      <w:bookmarkStart w:id="91" w:name="_Toc22535"/>
      <w:r>
        <w:rPr>
          <w:rFonts w:hint="default" w:ascii="Times New Roman" w:hAnsi="Times New Roman" w:eastAsia="宋体" w:cs="Times New Roman"/>
          <w:b w:val="0"/>
          <w:bCs w:val="0"/>
          <w:color w:val="000000"/>
          <w:kern w:val="0"/>
          <w:sz w:val="24"/>
          <w:szCs w:val="24"/>
          <w:lang w:val="en-US" w:eastAsia="zh-CN" w:bidi="ar-SA"/>
        </w:rPr>
        <w:t>开发语言</w:t>
      </w:r>
      <w:bookmarkEnd w:id="84"/>
      <w:bookmarkEnd w:id="85"/>
    </w:p>
    <w:bookmarkEnd w:id="86"/>
    <w:bookmarkEnd w:id="87"/>
    <w:bookmarkEnd w:id="88"/>
    <w:p w14:paraId="367C27D8">
      <w:pPr>
        <w:pStyle w:val="2"/>
        <w:rPr>
          <w:rFonts w:hint="default"/>
          <w:lang w:val="en-US" w:eastAsia="zh-CN"/>
        </w:rPr>
      </w:pPr>
    </w:p>
    <w:tbl>
      <w:tblPr>
        <w:tblStyle w:val="17"/>
        <w:tblW w:w="7797" w:type="dxa"/>
        <w:jc w:val="center"/>
        <w:tblLayout w:type="autofit"/>
        <w:tblCellMar>
          <w:top w:w="0" w:type="dxa"/>
          <w:left w:w="108" w:type="dxa"/>
          <w:bottom w:w="0" w:type="dxa"/>
          <w:right w:w="108" w:type="dxa"/>
        </w:tblCellMar>
      </w:tblPr>
      <w:tblGrid>
        <w:gridCol w:w="6521"/>
        <w:gridCol w:w="1276"/>
      </w:tblGrid>
      <w:tr w14:paraId="39DF4C5E">
        <w:tblPrEx>
          <w:tblCellMar>
            <w:top w:w="0" w:type="dxa"/>
            <w:left w:w="108" w:type="dxa"/>
            <w:bottom w:w="0" w:type="dxa"/>
            <w:right w:w="108" w:type="dxa"/>
          </w:tblCellMar>
        </w:tblPrEx>
        <w:trPr>
          <w:trHeight w:val="208" w:hRule="atLeast"/>
          <w:jc w:val="center"/>
        </w:trPr>
        <w:tc>
          <w:tcPr>
            <w:tcW w:w="6521" w:type="dxa"/>
            <w:tcBorders>
              <w:top w:val="single" w:color="auto" w:sz="4" w:space="0"/>
              <w:left w:val="single" w:color="auto" w:sz="4" w:space="0"/>
              <w:bottom w:val="single" w:color="auto" w:sz="4" w:space="0"/>
              <w:right w:val="single" w:color="auto" w:sz="4" w:space="0"/>
            </w:tcBorders>
            <w:shd w:val="clear" w:color="000000" w:fill="BFBFBF"/>
            <w:vAlign w:val="center"/>
          </w:tcPr>
          <w:p w14:paraId="65A07C3C">
            <w:pPr>
              <w:widowControl/>
              <w:jc w:val="center"/>
              <w:rPr>
                <w:rFonts w:hint="default" w:ascii="Times New Roman" w:hAnsi="Times New Roman" w:eastAsia="宋体" w:cs="Times New Roman"/>
                <w:b/>
                <w:bCs/>
                <w:color w:val="000000"/>
                <w:kern w:val="0"/>
                <w:sz w:val="20"/>
                <w:szCs w:val="20"/>
              </w:rPr>
            </w:pPr>
            <w:r>
              <w:rPr>
                <w:rFonts w:hint="default" w:ascii="Times New Roman" w:hAnsi="Times New Roman" w:eastAsia="宋体" w:cs="Times New Roman"/>
                <w:b/>
                <w:bCs/>
                <w:color w:val="000000"/>
                <w:kern w:val="0"/>
                <w:sz w:val="20"/>
                <w:szCs w:val="20"/>
              </w:rPr>
              <w:t>开发语言</w:t>
            </w:r>
          </w:p>
        </w:tc>
        <w:tc>
          <w:tcPr>
            <w:tcW w:w="1276" w:type="dxa"/>
            <w:tcBorders>
              <w:top w:val="single" w:color="auto" w:sz="4" w:space="0"/>
              <w:left w:val="nil"/>
              <w:bottom w:val="single" w:color="auto" w:sz="4" w:space="0"/>
              <w:right w:val="single" w:color="auto" w:sz="4" w:space="0"/>
            </w:tcBorders>
            <w:shd w:val="clear" w:color="000000" w:fill="BFBFBF"/>
            <w:vAlign w:val="center"/>
          </w:tcPr>
          <w:p w14:paraId="02A0ED39">
            <w:pPr>
              <w:widowControl/>
              <w:jc w:val="center"/>
              <w:rPr>
                <w:rFonts w:hint="default" w:ascii="Times New Roman" w:hAnsi="Times New Roman" w:eastAsia="宋体" w:cs="Times New Roman"/>
                <w:b/>
                <w:bCs/>
                <w:color w:val="000000"/>
                <w:kern w:val="0"/>
                <w:sz w:val="20"/>
                <w:szCs w:val="20"/>
              </w:rPr>
            </w:pPr>
            <w:r>
              <w:rPr>
                <w:rFonts w:hint="default" w:ascii="Times New Roman" w:hAnsi="Times New Roman" w:eastAsia="宋体" w:cs="Times New Roman"/>
                <w:b/>
                <w:bCs/>
                <w:color w:val="000000"/>
                <w:kern w:val="0"/>
                <w:sz w:val="20"/>
                <w:szCs w:val="20"/>
              </w:rPr>
              <w:t>调整因子</w:t>
            </w:r>
          </w:p>
        </w:tc>
      </w:tr>
      <w:tr w14:paraId="37E19013">
        <w:tblPrEx>
          <w:tblCellMar>
            <w:top w:w="0" w:type="dxa"/>
            <w:left w:w="108" w:type="dxa"/>
            <w:bottom w:w="0" w:type="dxa"/>
            <w:right w:w="108" w:type="dxa"/>
          </w:tblCellMar>
        </w:tblPrEx>
        <w:trPr>
          <w:trHeight w:val="208" w:hRule="atLeast"/>
          <w:jc w:val="center"/>
        </w:trPr>
        <w:tc>
          <w:tcPr>
            <w:tcW w:w="6521" w:type="dxa"/>
            <w:tcBorders>
              <w:top w:val="single" w:color="auto" w:sz="4" w:space="0"/>
              <w:left w:val="single" w:color="auto" w:sz="4" w:space="0"/>
              <w:bottom w:val="single" w:color="auto" w:sz="4" w:space="0"/>
              <w:right w:val="single" w:color="auto" w:sz="4" w:space="0"/>
            </w:tcBorders>
            <w:shd w:val="clear" w:color="000000" w:fill="D9D9D9"/>
            <w:vAlign w:val="center"/>
          </w:tcPr>
          <w:p w14:paraId="32DEDD38">
            <w:pPr>
              <w:widowControl/>
              <w:jc w:val="center"/>
              <w:rPr>
                <w:rFonts w:hint="default" w:ascii="Times New Roman" w:hAnsi="Times New Roman" w:eastAsia="宋体" w:cs="Times New Roman"/>
                <w:color w:val="000000"/>
                <w:kern w:val="0"/>
                <w:sz w:val="20"/>
                <w:szCs w:val="20"/>
              </w:rPr>
            </w:pPr>
            <w:r>
              <w:rPr>
                <w:rFonts w:hint="default" w:ascii="Times New Roman" w:hAnsi="Times New Roman" w:eastAsia="宋体" w:cs="Times New Roman"/>
                <w:color w:val="000000"/>
                <w:kern w:val="0"/>
                <w:sz w:val="20"/>
                <w:szCs w:val="20"/>
              </w:rPr>
              <w:t>C及其他同级别语言/平台</w:t>
            </w:r>
          </w:p>
        </w:tc>
        <w:tc>
          <w:tcPr>
            <w:tcW w:w="1276" w:type="dxa"/>
            <w:tcBorders>
              <w:top w:val="nil"/>
              <w:left w:val="nil"/>
              <w:bottom w:val="single" w:color="auto" w:sz="4" w:space="0"/>
              <w:right w:val="single" w:color="auto" w:sz="4" w:space="0"/>
            </w:tcBorders>
            <w:shd w:val="clear" w:color="000000" w:fill="D9D9D9"/>
            <w:vAlign w:val="center"/>
          </w:tcPr>
          <w:p w14:paraId="2D0BBFFB">
            <w:pPr>
              <w:widowControl/>
              <w:jc w:val="center"/>
              <w:rPr>
                <w:rFonts w:hint="default" w:ascii="Times New Roman" w:hAnsi="Times New Roman" w:eastAsia="宋体" w:cs="Times New Roman"/>
                <w:color w:val="000000"/>
                <w:kern w:val="0"/>
                <w:sz w:val="20"/>
                <w:szCs w:val="20"/>
              </w:rPr>
            </w:pPr>
            <w:r>
              <w:rPr>
                <w:rFonts w:hint="default" w:ascii="Times New Roman" w:hAnsi="Times New Roman" w:eastAsia="宋体" w:cs="Times New Roman"/>
                <w:color w:val="000000"/>
                <w:kern w:val="0"/>
                <w:sz w:val="20"/>
                <w:szCs w:val="20"/>
              </w:rPr>
              <w:t>1.</w:t>
            </w:r>
            <w:r>
              <w:rPr>
                <w:rFonts w:hint="default" w:ascii="Times New Roman" w:hAnsi="Times New Roman" w:eastAsia="宋体" w:cs="Times New Roman"/>
                <w:color w:val="000000"/>
                <w:kern w:val="0"/>
                <w:sz w:val="20"/>
                <w:szCs w:val="20"/>
                <w:lang w:val="en-US" w:eastAsia="zh-CN"/>
              </w:rPr>
              <w:t>2</w:t>
            </w:r>
            <w:r>
              <w:rPr>
                <w:rFonts w:hint="default" w:ascii="Times New Roman" w:hAnsi="Times New Roman" w:eastAsia="宋体" w:cs="Times New Roman"/>
                <w:color w:val="000000"/>
                <w:kern w:val="0"/>
                <w:sz w:val="20"/>
                <w:szCs w:val="20"/>
              </w:rPr>
              <w:t xml:space="preserve"> </w:t>
            </w:r>
          </w:p>
        </w:tc>
      </w:tr>
      <w:tr w14:paraId="5E9D3C1E">
        <w:tblPrEx>
          <w:tblCellMar>
            <w:top w:w="0" w:type="dxa"/>
            <w:left w:w="108" w:type="dxa"/>
            <w:bottom w:w="0" w:type="dxa"/>
            <w:right w:w="108" w:type="dxa"/>
          </w:tblCellMar>
        </w:tblPrEx>
        <w:trPr>
          <w:trHeight w:val="208" w:hRule="atLeast"/>
          <w:jc w:val="center"/>
        </w:trPr>
        <w:tc>
          <w:tcPr>
            <w:tcW w:w="6521" w:type="dxa"/>
            <w:tcBorders>
              <w:top w:val="nil"/>
              <w:left w:val="single" w:color="auto" w:sz="4" w:space="0"/>
              <w:bottom w:val="single" w:color="auto" w:sz="4" w:space="0"/>
              <w:right w:val="single" w:color="auto" w:sz="4" w:space="0"/>
            </w:tcBorders>
            <w:shd w:val="clear" w:color="000000" w:fill="D9D9D9"/>
            <w:vAlign w:val="center"/>
          </w:tcPr>
          <w:p w14:paraId="7AEF7199">
            <w:pPr>
              <w:widowControl/>
              <w:jc w:val="center"/>
              <w:rPr>
                <w:rFonts w:hint="default" w:ascii="Times New Roman" w:hAnsi="Times New Roman" w:eastAsia="宋体" w:cs="Times New Roman"/>
                <w:color w:val="000000"/>
                <w:kern w:val="0"/>
                <w:sz w:val="20"/>
                <w:szCs w:val="20"/>
              </w:rPr>
            </w:pPr>
            <w:r>
              <w:rPr>
                <w:rFonts w:hint="default" w:ascii="Times New Roman" w:hAnsi="Times New Roman" w:eastAsia="宋体" w:cs="Times New Roman"/>
                <w:color w:val="000000"/>
                <w:kern w:val="0"/>
                <w:sz w:val="20"/>
                <w:szCs w:val="20"/>
              </w:rPr>
              <w:t>JAVA、C++、C#及其他同级别语言/平台</w:t>
            </w:r>
          </w:p>
        </w:tc>
        <w:tc>
          <w:tcPr>
            <w:tcW w:w="1276" w:type="dxa"/>
            <w:tcBorders>
              <w:top w:val="nil"/>
              <w:left w:val="nil"/>
              <w:bottom w:val="single" w:color="auto" w:sz="4" w:space="0"/>
              <w:right w:val="single" w:color="auto" w:sz="4" w:space="0"/>
            </w:tcBorders>
            <w:shd w:val="clear" w:color="000000" w:fill="D9D9D9"/>
            <w:vAlign w:val="center"/>
          </w:tcPr>
          <w:p w14:paraId="6F49EBB6">
            <w:pPr>
              <w:widowControl/>
              <w:jc w:val="center"/>
              <w:rPr>
                <w:rFonts w:hint="default" w:ascii="Times New Roman" w:hAnsi="Times New Roman" w:eastAsia="宋体" w:cs="Times New Roman"/>
                <w:color w:val="000000"/>
                <w:kern w:val="0"/>
                <w:sz w:val="20"/>
                <w:szCs w:val="20"/>
              </w:rPr>
            </w:pPr>
            <w:r>
              <w:rPr>
                <w:rFonts w:hint="default" w:ascii="Times New Roman" w:hAnsi="Times New Roman" w:eastAsia="宋体" w:cs="Times New Roman"/>
                <w:color w:val="000000"/>
                <w:kern w:val="0"/>
                <w:sz w:val="20"/>
                <w:szCs w:val="20"/>
              </w:rPr>
              <w:t xml:space="preserve">1.0 </w:t>
            </w:r>
          </w:p>
        </w:tc>
      </w:tr>
      <w:tr w14:paraId="22FEAF20">
        <w:tblPrEx>
          <w:tblCellMar>
            <w:top w:w="0" w:type="dxa"/>
            <w:left w:w="108" w:type="dxa"/>
            <w:bottom w:w="0" w:type="dxa"/>
            <w:right w:w="108" w:type="dxa"/>
          </w:tblCellMar>
        </w:tblPrEx>
        <w:trPr>
          <w:trHeight w:val="208" w:hRule="atLeast"/>
          <w:jc w:val="center"/>
        </w:trPr>
        <w:tc>
          <w:tcPr>
            <w:tcW w:w="6521" w:type="dxa"/>
            <w:tcBorders>
              <w:top w:val="nil"/>
              <w:left w:val="single" w:color="auto" w:sz="4" w:space="0"/>
              <w:bottom w:val="single" w:color="auto" w:sz="4" w:space="0"/>
              <w:right w:val="single" w:color="auto" w:sz="4" w:space="0"/>
            </w:tcBorders>
            <w:shd w:val="clear" w:color="000000" w:fill="D9D9D9"/>
            <w:vAlign w:val="center"/>
          </w:tcPr>
          <w:p w14:paraId="3BB74B7F">
            <w:pPr>
              <w:widowControl/>
              <w:jc w:val="center"/>
              <w:rPr>
                <w:rFonts w:hint="default" w:ascii="Times New Roman" w:hAnsi="Times New Roman" w:eastAsia="宋体" w:cs="Times New Roman"/>
                <w:color w:val="000000"/>
                <w:kern w:val="0"/>
                <w:sz w:val="20"/>
                <w:szCs w:val="20"/>
              </w:rPr>
            </w:pPr>
            <w:r>
              <w:rPr>
                <w:rFonts w:hint="default" w:ascii="Times New Roman" w:hAnsi="Times New Roman" w:eastAsia="宋体" w:cs="Times New Roman"/>
                <w:color w:val="000000"/>
                <w:kern w:val="0"/>
                <w:sz w:val="20"/>
                <w:szCs w:val="20"/>
              </w:rPr>
              <w:t>PowerBuilder、ASP及其他同级别语言/平台</w:t>
            </w:r>
          </w:p>
        </w:tc>
        <w:tc>
          <w:tcPr>
            <w:tcW w:w="1276" w:type="dxa"/>
            <w:tcBorders>
              <w:top w:val="nil"/>
              <w:left w:val="nil"/>
              <w:bottom w:val="single" w:color="auto" w:sz="4" w:space="0"/>
              <w:right w:val="single" w:color="auto" w:sz="4" w:space="0"/>
            </w:tcBorders>
            <w:shd w:val="clear" w:color="000000" w:fill="D9D9D9"/>
            <w:vAlign w:val="center"/>
          </w:tcPr>
          <w:p w14:paraId="11D3C7E3">
            <w:pPr>
              <w:widowControl/>
              <w:jc w:val="center"/>
              <w:rPr>
                <w:rFonts w:hint="default" w:ascii="Times New Roman" w:hAnsi="Times New Roman" w:eastAsia="宋体" w:cs="Times New Roman"/>
                <w:color w:val="000000"/>
                <w:kern w:val="0"/>
                <w:sz w:val="20"/>
                <w:szCs w:val="20"/>
                <w:lang w:eastAsia="zh-CN"/>
              </w:rPr>
            </w:pPr>
            <w:r>
              <w:rPr>
                <w:rFonts w:hint="default" w:ascii="Times New Roman" w:hAnsi="Times New Roman" w:eastAsia="宋体" w:cs="Times New Roman"/>
                <w:color w:val="000000"/>
                <w:kern w:val="0"/>
                <w:sz w:val="20"/>
                <w:szCs w:val="20"/>
              </w:rPr>
              <w:t>0.</w:t>
            </w:r>
            <w:r>
              <w:rPr>
                <w:rFonts w:hint="default" w:ascii="Times New Roman" w:hAnsi="Times New Roman" w:eastAsia="宋体" w:cs="Times New Roman"/>
                <w:color w:val="000000"/>
                <w:kern w:val="0"/>
                <w:sz w:val="20"/>
                <w:szCs w:val="20"/>
                <w:lang w:val="en-US" w:eastAsia="zh-CN"/>
              </w:rPr>
              <w:t>8</w:t>
            </w:r>
          </w:p>
        </w:tc>
      </w:tr>
    </w:tbl>
    <w:p w14:paraId="0454F71A">
      <w:pPr>
        <w:spacing w:line="360" w:lineRule="auto"/>
        <w:ind w:firstLine="480" w:firstLineChars="200"/>
        <w:rPr>
          <w:rFonts w:hint="eastAsia" w:ascii="宋体" w:hAnsi="宋体" w:eastAsia="宋体" w:cs="宋体"/>
          <w:b w:val="0"/>
          <w:bCs/>
          <w:color w:val="auto"/>
          <w:kern w:val="44"/>
          <w:sz w:val="24"/>
          <w:szCs w:val="24"/>
          <w:lang w:val="en-US" w:eastAsia="zh-CN" w:bidi="ar-SA"/>
        </w:rPr>
      </w:pPr>
      <w:r>
        <w:rPr>
          <w:rFonts w:hint="eastAsia" w:ascii="宋体" w:hAnsi="宋体" w:eastAsia="宋体" w:cs="宋体"/>
          <w:b w:val="0"/>
          <w:bCs/>
          <w:color w:val="auto"/>
          <w:kern w:val="44"/>
          <w:sz w:val="24"/>
          <w:szCs w:val="24"/>
          <w:lang w:val="en-US" w:eastAsia="zh-CN" w:bidi="ar-SA"/>
        </w:rPr>
        <w:t>本项目采用PHP开发语言。</w:t>
      </w:r>
    </w:p>
    <w:p w14:paraId="692C48F9">
      <w:pPr>
        <w:rPr>
          <w:rFonts w:hint="default" w:ascii="Times New Roman" w:hAnsi="Times New Roman" w:eastAsia="宋体" w:cs="Times New Roman"/>
          <w:i w:val="0"/>
          <w:iCs/>
          <w:color w:val="auto"/>
          <w:lang w:val="en-US" w:eastAsia="zh-CN"/>
        </w:rPr>
      </w:pPr>
    </w:p>
    <w:p w14:paraId="6D52A8A4">
      <w:pPr>
        <w:numPr>
          <w:ilvl w:val="1"/>
          <w:numId w:val="8"/>
        </w:numPr>
        <w:spacing w:line="276" w:lineRule="auto"/>
        <w:ind w:left="567" w:leftChars="0" w:hanging="567" w:firstLineChars="0"/>
        <w:jc w:val="both"/>
        <w:outlineLvl w:val="1"/>
        <w:rPr>
          <w:rFonts w:hint="default" w:ascii="Times New Roman" w:hAnsi="Times New Roman" w:eastAsia="宋体" w:cs="Times New Roman"/>
          <w:b w:val="0"/>
          <w:bCs w:val="0"/>
          <w:color w:val="000000"/>
          <w:kern w:val="0"/>
          <w:sz w:val="24"/>
          <w:szCs w:val="24"/>
          <w:lang w:val="en-US" w:eastAsia="zh-CN" w:bidi="ar-SA"/>
        </w:rPr>
      </w:pPr>
      <w:bookmarkStart w:id="92" w:name="_Toc4864"/>
      <w:bookmarkStart w:id="93" w:name="_Toc32559"/>
      <w:r>
        <w:rPr>
          <w:rFonts w:hint="default" w:ascii="Times New Roman" w:hAnsi="Times New Roman" w:eastAsia="宋体" w:cs="Times New Roman"/>
          <w:b w:val="0"/>
          <w:bCs w:val="0"/>
          <w:color w:val="000000"/>
          <w:kern w:val="0"/>
          <w:sz w:val="24"/>
          <w:szCs w:val="24"/>
          <w:lang w:val="en-US" w:eastAsia="zh-CN" w:bidi="ar-SA"/>
        </w:rPr>
        <w:t>开发团队背景</w:t>
      </w:r>
      <w:bookmarkEnd w:id="92"/>
      <w:bookmarkEnd w:id="93"/>
    </w:p>
    <w:bookmarkEnd w:id="89"/>
    <w:bookmarkEnd w:id="90"/>
    <w:bookmarkEnd w:id="91"/>
    <w:tbl>
      <w:tblPr>
        <w:tblStyle w:val="17"/>
        <w:tblW w:w="7797" w:type="dxa"/>
        <w:jc w:val="center"/>
        <w:tblLayout w:type="autofit"/>
        <w:tblCellMar>
          <w:top w:w="0" w:type="dxa"/>
          <w:left w:w="108" w:type="dxa"/>
          <w:bottom w:w="0" w:type="dxa"/>
          <w:right w:w="108" w:type="dxa"/>
        </w:tblCellMar>
      </w:tblPr>
      <w:tblGrid>
        <w:gridCol w:w="6379"/>
        <w:gridCol w:w="1418"/>
      </w:tblGrid>
      <w:tr w14:paraId="5E49F6DE">
        <w:tblPrEx>
          <w:tblCellMar>
            <w:top w:w="0" w:type="dxa"/>
            <w:left w:w="108" w:type="dxa"/>
            <w:bottom w:w="0" w:type="dxa"/>
            <w:right w:w="108" w:type="dxa"/>
          </w:tblCellMar>
        </w:tblPrEx>
        <w:trPr>
          <w:trHeight w:val="359" w:hRule="atLeast"/>
          <w:jc w:val="center"/>
        </w:trPr>
        <w:tc>
          <w:tcPr>
            <w:tcW w:w="6379" w:type="dxa"/>
            <w:tcBorders>
              <w:top w:val="single" w:color="auto" w:sz="4" w:space="0"/>
              <w:left w:val="single" w:color="auto" w:sz="4" w:space="0"/>
              <w:bottom w:val="single" w:color="auto" w:sz="4" w:space="0"/>
              <w:right w:val="single" w:color="auto" w:sz="4" w:space="0"/>
            </w:tcBorders>
            <w:shd w:val="clear" w:color="000000" w:fill="BFBFBF"/>
            <w:vAlign w:val="center"/>
          </w:tcPr>
          <w:p w14:paraId="183D8E78">
            <w:pPr>
              <w:widowControl/>
              <w:jc w:val="center"/>
              <w:rPr>
                <w:rFonts w:hint="default" w:ascii="Times New Roman" w:hAnsi="Times New Roman" w:eastAsia="宋体" w:cs="Times New Roman"/>
                <w:b/>
                <w:bCs/>
                <w:color w:val="000000"/>
                <w:kern w:val="0"/>
                <w:sz w:val="20"/>
                <w:szCs w:val="20"/>
              </w:rPr>
            </w:pPr>
            <w:r>
              <w:rPr>
                <w:rFonts w:hint="default" w:ascii="Times New Roman" w:hAnsi="Times New Roman" w:eastAsia="宋体" w:cs="Times New Roman"/>
                <w:b/>
                <w:bCs/>
                <w:color w:val="000000"/>
                <w:kern w:val="0"/>
                <w:sz w:val="20"/>
                <w:szCs w:val="20"/>
              </w:rPr>
              <w:t>开发团队背景</w:t>
            </w:r>
          </w:p>
        </w:tc>
        <w:tc>
          <w:tcPr>
            <w:tcW w:w="1418" w:type="dxa"/>
            <w:tcBorders>
              <w:top w:val="single" w:color="auto" w:sz="4" w:space="0"/>
              <w:left w:val="nil"/>
              <w:bottom w:val="single" w:color="auto" w:sz="4" w:space="0"/>
              <w:right w:val="single" w:color="auto" w:sz="4" w:space="0"/>
            </w:tcBorders>
            <w:shd w:val="clear" w:color="000000" w:fill="BFBFBF"/>
            <w:vAlign w:val="center"/>
          </w:tcPr>
          <w:p w14:paraId="729F28D0">
            <w:pPr>
              <w:widowControl/>
              <w:jc w:val="center"/>
              <w:rPr>
                <w:rFonts w:hint="default" w:ascii="Times New Roman" w:hAnsi="Times New Roman" w:eastAsia="宋体" w:cs="Times New Roman"/>
                <w:b/>
                <w:bCs/>
                <w:color w:val="000000"/>
                <w:kern w:val="0"/>
                <w:sz w:val="20"/>
                <w:szCs w:val="20"/>
              </w:rPr>
            </w:pPr>
            <w:r>
              <w:rPr>
                <w:rFonts w:hint="default" w:ascii="Times New Roman" w:hAnsi="Times New Roman" w:eastAsia="宋体" w:cs="Times New Roman"/>
                <w:b/>
                <w:bCs/>
                <w:color w:val="000000"/>
                <w:kern w:val="0"/>
                <w:sz w:val="20"/>
                <w:szCs w:val="20"/>
              </w:rPr>
              <w:t>调整因子</w:t>
            </w:r>
          </w:p>
        </w:tc>
      </w:tr>
      <w:tr w14:paraId="11217970">
        <w:tblPrEx>
          <w:tblCellMar>
            <w:top w:w="0" w:type="dxa"/>
            <w:left w:w="108" w:type="dxa"/>
            <w:bottom w:w="0" w:type="dxa"/>
            <w:right w:w="108" w:type="dxa"/>
          </w:tblCellMar>
        </w:tblPrEx>
        <w:trPr>
          <w:trHeight w:val="359" w:hRule="atLeast"/>
          <w:jc w:val="center"/>
        </w:trPr>
        <w:tc>
          <w:tcPr>
            <w:tcW w:w="6379" w:type="dxa"/>
            <w:tcBorders>
              <w:top w:val="nil"/>
              <w:left w:val="single" w:color="auto" w:sz="4" w:space="0"/>
              <w:bottom w:val="single" w:color="auto" w:sz="4" w:space="0"/>
              <w:right w:val="single" w:color="auto" w:sz="4" w:space="0"/>
            </w:tcBorders>
            <w:shd w:val="clear" w:color="000000" w:fill="D9D9D9"/>
            <w:vAlign w:val="center"/>
          </w:tcPr>
          <w:p w14:paraId="6E3317BF">
            <w:pPr>
              <w:widowControl/>
              <w:jc w:val="left"/>
              <w:rPr>
                <w:rFonts w:hint="default" w:ascii="Times New Roman" w:hAnsi="Times New Roman" w:eastAsia="宋体" w:cs="Times New Roman"/>
                <w:color w:val="000000"/>
                <w:kern w:val="0"/>
                <w:sz w:val="20"/>
                <w:szCs w:val="20"/>
                <w:lang w:val="en-US" w:eastAsia="zh-CN"/>
              </w:rPr>
            </w:pPr>
            <w:r>
              <w:rPr>
                <w:rFonts w:hint="default" w:ascii="Times New Roman" w:hAnsi="Times New Roman" w:eastAsia="宋体" w:cs="Times New Roman"/>
                <w:color w:val="000000"/>
                <w:kern w:val="0"/>
                <w:sz w:val="20"/>
                <w:szCs w:val="20"/>
              </w:rPr>
              <w:t>为本行业（政府）开发过类似的</w:t>
            </w:r>
            <w:r>
              <w:rPr>
                <w:rFonts w:hint="default" w:ascii="Times New Roman" w:hAnsi="Times New Roman" w:eastAsia="宋体" w:cs="Times New Roman"/>
                <w:color w:val="000000"/>
                <w:kern w:val="0"/>
                <w:sz w:val="20"/>
                <w:szCs w:val="20"/>
                <w:lang w:val="en-US" w:eastAsia="zh-CN"/>
              </w:rPr>
              <w:t>软件</w:t>
            </w:r>
          </w:p>
        </w:tc>
        <w:tc>
          <w:tcPr>
            <w:tcW w:w="1418" w:type="dxa"/>
            <w:tcBorders>
              <w:top w:val="nil"/>
              <w:left w:val="nil"/>
              <w:bottom w:val="single" w:color="auto" w:sz="4" w:space="0"/>
              <w:right w:val="single" w:color="auto" w:sz="4" w:space="0"/>
            </w:tcBorders>
            <w:shd w:val="clear" w:color="000000" w:fill="D9D9D9"/>
            <w:vAlign w:val="center"/>
          </w:tcPr>
          <w:p w14:paraId="08CBF426">
            <w:pPr>
              <w:widowControl/>
              <w:jc w:val="center"/>
              <w:rPr>
                <w:rFonts w:hint="default" w:ascii="Times New Roman" w:hAnsi="Times New Roman" w:eastAsia="宋体" w:cs="Times New Roman"/>
                <w:color w:val="000000"/>
                <w:kern w:val="0"/>
                <w:sz w:val="20"/>
                <w:szCs w:val="20"/>
              </w:rPr>
            </w:pPr>
            <w:r>
              <w:rPr>
                <w:rFonts w:hint="default" w:ascii="Times New Roman" w:hAnsi="Times New Roman" w:eastAsia="宋体" w:cs="Times New Roman"/>
                <w:color w:val="000000"/>
                <w:kern w:val="0"/>
                <w:sz w:val="20"/>
                <w:szCs w:val="20"/>
              </w:rPr>
              <w:t xml:space="preserve">0.8 </w:t>
            </w:r>
          </w:p>
        </w:tc>
      </w:tr>
      <w:tr w14:paraId="5E208C70">
        <w:tblPrEx>
          <w:tblCellMar>
            <w:top w:w="0" w:type="dxa"/>
            <w:left w:w="108" w:type="dxa"/>
            <w:bottom w:w="0" w:type="dxa"/>
            <w:right w:w="108" w:type="dxa"/>
          </w:tblCellMar>
        </w:tblPrEx>
        <w:trPr>
          <w:trHeight w:val="359" w:hRule="atLeast"/>
          <w:jc w:val="center"/>
        </w:trPr>
        <w:tc>
          <w:tcPr>
            <w:tcW w:w="6379" w:type="dxa"/>
            <w:tcBorders>
              <w:top w:val="nil"/>
              <w:left w:val="single" w:color="auto" w:sz="4" w:space="0"/>
              <w:bottom w:val="single" w:color="auto" w:sz="4" w:space="0"/>
              <w:right w:val="single" w:color="auto" w:sz="4" w:space="0"/>
            </w:tcBorders>
            <w:shd w:val="clear" w:color="000000" w:fill="D9D9D9"/>
            <w:vAlign w:val="center"/>
          </w:tcPr>
          <w:p w14:paraId="5406CB65">
            <w:pPr>
              <w:widowControl/>
              <w:jc w:val="left"/>
              <w:rPr>
                <w:rFonts w:hint="default" w:ascii="Times New Roman" w:hAnsi="Times New Roman" w:eastAsia="宋体" w:cs="Times New Roman"/>
                <w:color w:val="000000"/>
                <w:kern w:val="0"/>
                <w:sz w:val="20"/>
                <w:szCs w:val="20"/>
              </w:rPr>
            </w:pPr>
            <w:r>
              <w:rPr>
                <w:rFonts w:hint="default" w:ascii="Times New Roman" w:hAnsi="Times New Roman" w:eastAsia="宋体" w:cs="Times New Roman"/>
                <w:color w:val="000000"/>
                <w:kern w:val="0"/>
                <w:sz w:val="20"/>
                <w:szCs w:val="20"/>
              </w:rPr>
              <w:t>为其他行业开发过类似的软件，或为本行业（政府）开发过不同但相关的软件</w:t>
            </w:r>
          </w:p>
        </w:tc>
        <w:tc>
          <w:tcPr>
            <w:tcW w:w="1418" w:type="dxa"/>
            <w:tcBorders>
              <w:top w:val="nil"/>
              <w:left w:val="nil"/>
              <w:bottom w:val="single" w:color="auto" w:sz="4" w:space="0"/>
              <w:right w:val="single" w:color="auto" w:sz="4" w:space="0"/>
            </w:tcBorders>
            <w:shd w:val="clear" w:color="000000" w:fill="D9D9D9"/>
            <w:vAlign w:val="center"/>
          </w:tcPr>
          <w:p w14:paraId="359B6AD7">
            <w:pPr>
              <w:widowControl/>
              <w:jc w:val="center"/>
              <w:rPr>
                <w:rFonts w:hint="default" w:ascii="Times New Roman" w:hAnsi="Times New Roman" w:eastAsia="宋体" w:cs="Times New Roman"/>
                <w:color w:val="000000"/>
                <w:kern w:val="0"/>
                <w:sz w:val="20"/>
                <w:szCs w:val="20"/>
              </w:rPr>
            </w:pPr>
            <w:r>
              <w:rPr>
                <w:rFonts w:hint="default" w:ascii="Times New Roman" w:hAnsi="Times New Roman" w:eastAsia="宋体" w:cs="Times New Roman"/>
                <w:color w:val="000000"/>
                <w:kern w:val="0"/>
                <w:sz w:val="20"/>
                <w:szCs w:val="20"/>
              </w:rPr>
              <w:t xml:space="preserve">1.0 </w:t>
            </w:r>
          </w:p>
        </w:tc>
      </w:tr>
      <w:tr w14:paraId="10FB811D">
        <w:tblPrEx>
          <w:tblCellMar>
            <w:top w:w="0" w:type="dxa"/>
            <w:left w:w="108" w:type="dxa"/>
            <w:bottom w:w="0" w:type="dxa"/>
            <w:right w:w="108" w:type="dxa"/>
          </w:tblCellMar>
        </w:tblPrEx>
        <w:trPr>
          <w:trHeight w:val="359" w:hRule="atLeast"/>
          <w:jc w:val="center"/>
        </w:trPr>
        <w:tc>
          <w:tcPr>
            <w:tcW w:w="6379" w:type="dxa"/>
            <w:tcBorders>
              <w:top w:val="nil"/>
              <w:left w:val="single" w:color="auto" w:sz="4" w:space="0"/>
              <w:bottom w:val="single" w:color="auto" w:sz="4" w:space="0"/>
              <w:right w:val="single" w:color="auto" w:sz="4" w:space="0"/>
            </w:tcBorders>
            <w:shd w:val="clear" w:color="000000" w:fill="D9D9D9"/>
            <w:vAlign w:val="center"/>
          </w:tcPr>
          <w:p w14:paraId="0F99C7B1">
            <w:pPr>
              <w:widowControl/>
              <w:jc w:val="left"/>
              <w:rPr>
                <w:rFonts w:hint="default" w:ascii="Times New Roman" w:hAnsi="Times New Roman" w:eastAsia="宋体" w:cs="Times New Roman"/>
                <w:color w:val="000000"/>
                <w:kern w:val="0"/>
                <w:sz w:val="20"/>
                <w:szCs w:val="20"/>
              </w:rPr>
            </w:pPr>
            <w:r>
              <w:rPr>
                <w:rFonts w:hint="default" w:ascii="Times New Roman" w:hAnsi="Times New Roman" w:eastAsia="宋体" w:cs="Times New Roman"/>
                <w:color w:val="000000"/>
                <w:kern w:val="0"/>
                <w:sz w:val="20"/>
                <w:szCs w:val="20"/>
              </w:rPr>
              <w:t>没有同类软件及本行业（政府）相关软件开发背景</w:t>
            </w:r>
          </w:p>
        </w:tc>
        <w:tc>
          <w:tcPr>
            <w:tcW w:w="1418" w:type="dxa"/>
            <w:tcBorders>
              <w:top w:val="nil"/>
              <w:left w:val="nil"/>
              <w:bottom w:val="single" w:color="auto" w:sz="4" w:space="0"/>
              <w:right w:val="single" w:color="auto" w:sz="4" w:space="0"/>
            </w:tcBorders>
            <w:shd w:val="clear" w:color="000000" w:fill="D9D9D9"/>
            <w:vAlign w:val="center"/>
          </w:tcPr>
          <w:p w14:paraId="1C4E68A7">
            <w:pPr>
              <w:widowControl/>
              <w:jc w:val="center"/>
              <w:rPr>
                <w:rFonts w:hint="default" w:ascii="Times New Roman" w:hAnsi="Times New Roman" w:eastAsia="宋体" w:cs="Times New Roman"/>
                <w:color w:val="000000"/>
                <w:kern w:val="0"/>
                <w:sz w:val="20"/>
                <w:szCs w:val="20"/>
              </w:rPr>
            </w:pPr>
            <w:r>
              <w:rPr>
                <w:rFonts w:hint="default" w:ascii="Times New Roman" w:hAnsi="Times New Roman" w:eastAsia="宋体" w:cs="Times New Roman"/>
                <w:color w:val="000000"/>
                <w:kern w:val="0"/>
                <w:sz w:val="20"/>
                <w:szCs w:val="20"/>
              </w:rPr>
              <w:t>1.2</w:t>
            </w:r>
          </w:p>
        </w:tc>
      </w:tr>
    </w:tbl>
    <w:p w14:paraId="6B73B852">
      <w:pPr>
        <w:spacing w:line="360" w:lineRule="auto"/>
        <w:ind w:firstLine="480" w:firstLineChars="200"/>
        <w:rPr>
          <w:rFonts w:hint="default" w:ascii="Times New Roman" w:hAnsi="Times New Roman" w:eastAsia="宋体" w:cs="Times New Roman"/>
          <w:b w:val="0"/>
          <w:bCs/>
          <w:color w:val="FF0000"/>
          <w:kern w:val="44"/>
          <w:sz w:val="24"/>
          <w:szCs w:val="24"/>
          <w:lang w:val="en-US" w:eastAsia="zh-CN" w:bidi="ar-SA"/>
        </w:rPr>
      </w:pPr>
      <w:r>
        <w:rPr>
          <w:rFonts w:hint="default" w:ascii="Times New Roman" w:hAnsi="Times New Roman" w:eastAsia="宋体" w:cs="Times New Roman"/>
          <w:color w:val="000000"/>
          <w:kern w:val="0"/>
          <w:sz w:val="24"/>
          <w:szCs w:val="24"/>
        </w:rPr>
        <w:t>为本行业（政府）开发过类似的</w:t>
      </w:r>
      <w:r>
        <w:rPr>
          <w:rFonts w:hint="default" w:ascii="Times New Roman" w:hAnsi="Times New Roman" w:eastAsia="宋体" w:cs="Times New Roman"/>
          <w:color w:val="000000"/>
          <w:kern w:val="0"/>
          <w:sz w:val="24"/>
          <w:szCs w:val="24"/>
          <w:lang w:val="en-US" w:eastAsia="zh-CN"/>
        </w:rPr>
        <w:t>软件</w:t>
      </w:r>
      <w:r>
        <w:rPr>
          <w:rFonts w:hint="eastAsia" w:ascii="宋体" w:hAnsi="宋体" w:eastAsia="宋体" w:cs="宋体"/>
          <w:b w:val="0"/>
          <w:bCs/>
          <w:color w:val="auto"/>
          <w:kern w:val="44"/>
          <w:sz w:val="24"/>
          <w:szCs w:val="24"/>
          <w:lang w:val="en-US" w:eastAsia="zh-CN" w:bidi="ar-SA"/>
        </w:rPr>
        <w:t>。</w:t>
      </w:r>
    </w:p>
    <w:p w14:paraId="48A85448">
      <w:pPr>
        <w:rPr>
          <w:rFonts w:hint="default" w:ascii="Times New Roman" w:hAnsi="Times New Roman" w:eastAsia="宋体" w:cs="Times New Roman"/>
          <w:i w:val="0"/>
          <w:iCs/>
          <w:color w:val="auto"/>
          <w:lang w:val="en-US" w:eastAsia="zh-CN"/>
        </w:rPr>
      </w:pPr>
    </w:p>
    <w:p w14:paraId="005561E0">
      <w:pPr>
        <w:numPr>
          <w:ilvl w:val="1"/>
          <w:numId w:val="8"/>
        </w:numPr>
        <w:spacing w:line="276" w:lineRule="auto"/>
        <w:ind w:left="567" w:leftChars="0" w:hanging="567" w:firstLineChars="0"/>
        <w:jc w:val="both"/>
        <w:outlineLvl w:val="1"/>
        <w:rPr>
          <w:rFonts w:hint="default" w:ascii="Times New Roman" w:hAnsi="Times New Roman" w:eastAsia="宋体" w:cs="Times New Roman"/>
          <w:b w:val="0"/>
          <w:bCs w:val="0"/>
          <w:color w:val="000000"/>
          <w:kern w:val="0"/>
          <w:sz w:val="24"/>
          <w:szCs w:val="24"/>
          <w:lang w:val="en-US" w:eastAsia="zh-CN" w:bidi="ar-SA"/>
        </w:rPr>
      </w:pPr>
      <w:bookmarkStart w:id="94" w:name="_Toc26907"/>
      <w:bookmarkStart w:id="95" w:name="_Toc32524"/>
      <w:r>
        <w:rPr>
          <w:rFonts w:hint="eastAsia" w:ascii="Times New Roman" w:hAnsi="Times New Roman" w:eastAsia="宋体" w:cs="Times New Roman"/>
          <w:i w:val="0"/>
          <w:iCs/>
          <w:color w:val="0070C0"/>
          <w:kern w:val="2"/>
          <w:sz w:val="24"/>
          <w:szCs w:val="24"/>
          <w:lang w:val="en-US" w:eastAsia="zh-CN" w:bidi="ar-SA"/>
        </w:rPr>
        <w:t>、</w:t>
      </w:r>
      <w:r>
        <w:rPr>
          <w:rFonts w:hint="default" w:ascii="Times New Roman" w:hAnsi="Times New Roman" w:eastAsia="宋体" w:cs="Times New Roman"/>
          <w:b w:val="0"/>
          <w:bCs w:val="0"/>
          <w:color w:val="000000"/>
          <w:kern w:val="0"/>
          <w:sz w:val="24"/>
          <w:szCs w:val="24"/>
          <w:lang w:val="en-US" w:eastAsia="zh-CN" w:bidi="ar-SA"/>
        </w:rPr>
        <w:t>完整性级别调整因子</w:t>
      </w:r>
      <w:bookmarkEnd w:id="94"/>
      <w:bookmarkEnd w:id="95"/>
    </w:p>
    <w:tbl>
      <w:tblPr>
        <w:tblStyle w:val="17"/>
        <w:tblpPr w:leftFromText="180" w:rightFromText="180" w:vertAnchor="text" w:horzAnchor="page" w:tblpX="2618" w:tblpY="264"/>
        <w:tblOverlap w:val="never"/>
        <w:tblW w:w="670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039"/>
        <w:gridCol w:w="2835"/>
        <w:gridCol w:w="2835"/>
      </w:tblGrid>
      <w:tr w14:paraId="58D2D6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6709" w:type="dxa"/>
            <w:gridSpan w:val="3"/>
            <w:tcBorders>
              <w:top w:val="single" w:color="000000" w:sz="4" w:space="0"/>
              <w:left w:val="single" w:color="000000" w:sz="4" w:space="0"/>
              <w:bottom w:val="single" w:color="000000" w:sz="4" w:space="0"/>
              <w:right w:val="single" w:color="000000" w:sz="4" w:space="0"/>
            </w:tcBorders>
            <w:shd w:val="clear" w:color="auto" w:fill="D9D9D9"/>
            <w:vAlign w:val="center"/>
          </w:tcPr>
          <w:p w14:paraId="77CA8A8F">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完整性级别调整因子</w:t>
            </w:r>
          </w:p>
        </w:tc>
      </w:tr>
      <w:tr w14:paraId="621AC7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039"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1446ECCC">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A级</w:t>
            </w:r>
          </w:p>
        </w:tc>
        <w:tc>
          <w:tcPr>
            <w:tcW w:w="2835"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0EA4D63B">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风险等级高</w:t>
            </w:r>
          </w:p>
        </w:tc>
        <w:tc>
          <w:tcPr>
            <w:tcW w:w="2835"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2E821A1">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 xml:space="preserve">1.70 </w:t>
            </w:r>
          </w:p>
        </w:tc>
      </w:tr>
      <w:tr w14:paraId="59FF83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039"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1E75EE61">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B级</w:t>
            </w:r>
          </w:p>
        </w:tc>
        <w:tc>
          <w:tcPr>
            <w:tcW w:w="2835"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753D2733">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风险等级中</w:t>
            </w:r>
          </w:p>
        </w:tc>
        <w:tc>
          <w:tcPr>
            <w:tcW w:w="2835"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25CCC0AF">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 xml:space="preserve">1.40 </w:t>
            </w:r>
          </w:p>
        </w:tc>
      </w:tr>
      <w:tr w14:paraId="40C410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39"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7C05AF90">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C级</w:t>
            </w:r>
          </w:p>
        </w:tc>
        <w:tc>
          <w:tcPr>
            <w:tcW w:w="2835"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45F9672A">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风险等级低</w:t>
            </w:r>
          </w:p>
        </w:tc>
        <w:tc>
          <w:tcPr>
            <w:tcW w:w="2835"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0665045A">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 xml:space="preserve">1.15 </w:t>
            </w:r>
          </w:p>
        </w:tc>
      </w:tr>
      <w:tr w14:paraId="6FBCF2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039"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3CA8CE01">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D级</w:t>
            </w:r>
          </w:p>
        </w:tc>
        <w:tc>
          <w:tcPr>
            <w:tcW w:w="2835"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34F7892">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风险等级微小</w:t>
            </w:r>
          </w:p>
        </w:tc>
        <w:tc>
          <w:tcPr>
            <w:tcW w:w="2835"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01779BCA">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 xml:space="preserve">1.00 </w:t>
            </w:r>
          </w:p>
        </w:tc>
      </w:tr>
    </w:tbl>
    <w:p w14:paraId="72EC98FA">
      <w:pPr>
        <w:pStyle w:val="2"/>
        <w:rPr>
          <w:rFonts w:hint="default" w:ascii="Times New Roman" w:hAnsi="Times New Roman" w:cs="Times New Roman"/>
          <w:lang w:val="en-US" w:eastAsia="zh-CN"/>
        </w:rPr>
      </w:pPr>
    </w:p>
    <w:p w14:paraId="2AD4D91F">
      <w:pPr>
        <w:pStyle w:val="2"/>
        <w:rPr>
          <w:rFonts w:hint="default" w:ascii="Times New Roman" w:hAnsi="Times New Roman" w:cs="Times New Roman"/>
        </w:rPr>
      </w:pPr>
    </w:p>
    <w:p w14:paraId="598E4099">
      <w:pPr>
        <w:rPr>
          <w:rFonts w:hint="default" w:ascii="Times New Roman" w:hAnsi="Times New Roman" w:cs="Times New Roman"/>
          <w:color w:val="auto"/>
        </w:rPr>
      </w:pPr>
    </w:p>
    <w:p w14:paraId="04D3DC28">
      <w:pPr>
        <w:rPr>
          <w:rFonts w:hint="default" w:ascii="Times New Roman" w:hAnsi="Times New Roman" w:cs="Times New Roman"/>
        </w:rPr>
      </w:pPr>
    </w:p>
    <w:p w14:paraId="05C41387">
      <w:pPr>
        <w:ind w:firstLine="480" w:firstLineChars="200"/>
        <w:rPr>
          <w:rFonts w:hint="default" w:ascii="Times New Roman" w:hAnsi="Times New Roman" w:eastAsia="宋体" w:cs="Times New Roman"/>
          <w:b w:val="0"/>
          <w:bCs/>
          <w:color w:val="000000" w:themeColor="text1"/>
          <w:kern w:val="44"/>
          <w:sz w:val="24"/>
          <w:szCs w:val="24"/>
          <w:lang w:val="en-US" w:eastAsia="zh-CN" w:bidi="ar-SA"/>
          <w14:textFill>
            <w14:solidFill>
              <w14:schemeClr w14:val="tx1"/>
            </w14:solidFill>
          </w14:textFill>
        </w:rPr>
      </w:pPr>
      <w:r>
        <w:rPr>
          <w:rFonts w:hint="default" w:ascii="Times New Roman" w:hAnsi="Times New Roman" w:eastAsia="宋体" w:cs="Times New Roman"/>
          <w:i w:val="0"/>
          <w:iCs/>
          <w:color w:val="000000" w:themeColor="text1"/>
          <w:kern w:val="2"/>
          <w:sz w:val="24"/>
          <w:szCs w:val="24"/>
          <w:lang w:val="en-US" w:eastAsia="zh-CN" w:bidi="ar-SA"/>
          <w14:textFill>
            <w14:solidFill>
              <w14:schemeClr w14:val="tx1"/>
            </w14:solidFill>
          </w14:textFill>
        </w:rPr>
        <w:t>本项目的完整性级别为D级，风险等级微小</w:t>
      </w:r>
    </w:p>
    <w:p w14:paraId="1ED99B9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i w:val="0"/>
          <w:iCs/>
          <w:color w:val="0070C0"/>
          <w:kern w:val="2"/>
          <w:sz w:val="24"/>
          <w:szCs w:val="24"/>
          <w:lang w:val="en-US" w:eastAsia="zh-CN" w:bidi="ar-SA"/>
        </w:rPr>
      </w:pPr>
    </w:p>
    <w:sectPr>
      <w:headerReference r:id="rId6" w:type="first"/>
      <w:footerReference r:id="rId8" w:type="first"/>
      <w:headerReference r:id="rId5" w:type="default"/>
      <w:footerReference r:id="rId7"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1"/>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A08D8">
    <w:pPr>
      <w:pStyle w:val="10"/>
      <w:ind w:right="360"/>
    </w:pPr>
    <w:r>
      <w:rPr>
        <w:rFonts w:hint="eastAsia"/>
      </w:rPr>
      <mc:AlternateContent>
        <mc:Choice Requires="wps">
          <w:drawing>
            <wp:anchor distT="0" distB="0" distL="114300" distR="114300" simplePos="0" relativeHeight="251659264" behindDoc="0" locked="0" layoutInCell="1" allowOverlap="1">
              <wp:simplePos x="0" y="0"/>
              <wp:positionH relativeFrom="column">
                <wp:posOffset>2249805</wp:posOffset>
              </wp:positionH>
              <wp:positionV relativeFrom="paragraph">
                <wp:posOffset>19050</wp:posOffset>
              </wp:positionV>
              <wp:extent cx="1569720" cy="297180"/>
              <wp:effectExtent l="0" t="0" r="0" b="0"/>
              <wp:wrapNone/>
              <wp:docPr id="3" name="Text Box 11"/>
              <wp:cNvGraphicFramePr/>
              <a:graphic xmlns:a="http://schemas.openxmlformats.org/drawingml/2006/main">
                <a:graphicData uri="http://schemas.microsoft.com/office/word/2010/wordprocessingShape">
                  <wps:wsp>
                    <wps:cNvSpPr txBox="1">
                      <a:spLocks noChangeArrowheads="1"/>
                    </wps:cNvSpPr>
                    <wps:spPr bwMode="auto">
                      <a:xfrm>
                        <a:off x="0" y="0"/>
                        <a:ext cx="1569720" cy="297180"/>
                      </a:xfrm>
                      <a:prstGeom prst="rect">
                        <a:avLst/>
                      </a:prstGeom>
                      <a:noFill/>
                      <a:ln>
                        <a:noFill/>
                      </a:ln>
                      <a:effectLst/>
                    </wps:spPr>
                    <wps:txbx>
                      <w:txbxContent>
                        <w:p w14:paraId="203AACD6">
                          <w:pPr>
                            <w:ind w:firstLine="360"/>
                            <w:rPr>
                              <w:sz w:val="18"/>
                              <w:szCs w:val="18"/>
                            </w:rPr>
                          </w:pPr>
                        </w:p>
                      </w:txbxContent>
                    </wps:txbx>
                    <wps:bodyPr rot="0" vert="horz" wrap="square" lIns="91440" tIns="45720" rIns="91440" bIns="45720" anchor="t" anchorCtr="0" upright="1">
                      <a:noAutofit/>
                    </wps:bodyPr>
                  </wps:wsp>
                </a:graphicData>
              </a:graphic>
            </wp:anchor>
          </w:drawing>
        </mc:Choice>
        <mc:Fallback>
          <w:pict>
            <v:shape id="Text Box 11" o:spid="_x0000_s1026" o:spt="202" type="#_x0000_t202" style="position:absolute;left:0pt;margin-left:177.15pt;margin-top:1.5pt;height:23.4pt;width:123.6pt;z-index:251659264;mso-width-relative:page;mso-height-relative:page;" filled="f" stroked="f" coordsize="21600,21600" o:gfxdata="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Cf8Oaq1gAAAAgBAAAPAAAAAAAAAAEAIAAAACIA&#10;AABkcnMvZG93bnJldi54bWxQSwECFAAUAAAACACHTuJAjPlCmgsCAAAjBAAADgAAAAAAAAABACAA&#10;AAAlAQAAZHJzL2Uyb0RvYy54bWxQSwUGAAAAAAYABgBZAQAAogUAAAAA&#10;">
              <v:fill on="f" focussize="0,0"/>
              <v:stroke on="f"/>
              <v:imagedata o:title=""/>
              <o:lock v:ext="edit" aspectratio="f"/>
              <v:textbox>
                <w:txbxContent>
                  <w:p w14:paraId="203AACD6">
                    <w:pPr>
                      <w:ind w:firstLine="360"/>
                      <w:rPr>
                        <w:sz w:val="18"/>
                        <w:szCs w:val="18"/>
                      </w:rPr>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BC1027">
    <w:pPr>
      <w:pStyle w:val="1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4BF654">
    <w:pPr>
      <w:pStyle w:val="11"/>
      <w:pBdr>
        <w:bottom w:val="single" w:color="auto" w:sz="4" w:space="1"/>
      </w:pBdr>
      <w:jc w:val="left"/>
      <w:rPr>
        <w:rFonts w:hint="default" w:ascii="宋体" w:hAnsi="宋体"/>
        <w:szCs w:val="21"/>
        <w:lang w:val="en-US"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3C622A">
    <w:pPr>
      <w:pStyle w:val="1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76A01C"/>
    <w:multiLevelType w:val="multilevel"/>
    <w:tmpl w:val="8676A01C"/>
    <w:lvl w:ilvl="0" w:tentative="0">
      <w:start w:val="2"/>
      <w:numFmt w:val="decimal"/>
      <w:lvlText w:val="%1."/>
      <w:lvlJc w:val="left"/>
      <w:pPr>
        <w:ind w:left="425" w:hanging="425"/>
      </w:pPr>
      <w:rPr>
        <w:rFonts w:hint="default" w:ascii="宋体" w:hAnsi="宋体" w:eastAsia="宋体" w:cs="宋体"/>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ascii="宋体" w:hAnsi="宋体" w:eastAsia="宋体" w:cs="宋体"/>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
    <w:nsid w:val="E5047981"/>
    <w:multiLevelType w:val="multilevel"/>
    <w:tmpl w:val="E5047981"/>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ascii="宋体" w:hAnsi="宋体" w:eastAsia="宋体" w:cs="宋体"/>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2">
    <w:nsid w:val="EBF09950"/>
    <w:multiLevelType w:val="multilevel"/>
    <w:tmpl w:val="EBF09950"/>
    <w:lvl w:ilvl="0" w:tentative="0">
      <w:start w:val="4"/>
      <w:numFmt w:val="decimal"/>
      <w:lvlText w:val="%1."/>
      <w:lvlJc w:val="left"/>
      <w:pPr>
        <w:ind w:left="425" w:hanging="425"/>
      </w:pPr>
      <w:rPr>
        <w:rFonts w:hint="default" w:ascii="宋体" w:hAnsi="宋体" w:eastAsia="宋体" w:cs="宋体"/>
      </w:rPr>
    </w:lvl>
    <w:lvl w:ilvl="1" w:tentative="0">
      <w:start w:val="1"/>
      <w:numFmt w:val="decimal"/>
      <w:lvlText w:val="%1.%2."/>
      <w:lvlJc w:val="left"/>
      <w:pPr>
        <w:ind w:left="567" w:hanging="567"/>
      </w:pPr>
      <w:rPr>
        <w:rFonts w:hint="default" w:ascii="Times New Roman" w:hAnsi="Times New Roman" w:eastAsia="宋体" w:cs="Times New Roman"/>
        <w:sz w:val="24"/>
        <w:szCs w:val="24"/>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3">
    <w:nsid w:val="2825A714"/>
    <w:multiLevelType w:val="multilevel"/>
    <w:tmpl w:val="2825A714"/>
    <w:lvl w:ilvl="0" w:tentative="0">
      <w:start w:val="4"/>
      <w:numFmt w:val="decimal"/>
      <w:lvlText w:val="%1."/>
      <w:lvlJc w:val="left"/>
      <w:pPr>
        <w:ind w:left="425" w:hanging="425"/>
      </w:pPr>
      <w:rPr>
        <w:rFonts w:hint="default" w:ascii="宋体" w:hAnsi="宋体" w:eastAsia="宋体" w:cs="宋体"/>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4">
    <w:nsid w:val="611D5B06"/>
    <w:multiLevelType w:val="multilevel"/>
    <w:tmpl w:val="611D5B06"/>
    <w:lvl w:ilvl="0" w:tentative="0">
      <w:start w:val="1"/>
      <w:numFmt w:val="chineseCountingThousand"/>
      <w:lvlText w:val="%1、"/>
      <w:lvlJc w:val="left"/>
      <w:pPr>
        <w:tabs>
          <w:tab w:val="left" w:pos="0"/>
        </w:tabs>
        <w:ind w:left="0" w:firstLine="0"/>
      </w:pPr>
      <w:rPr>
        <w:rFonts w:hint="eastAsia"/>
      </w:rPr>
    </w:lvl>
    <w:lvl w:ilvl="1" w:tentative="0">
      <w:start w:val="1"/>
      <w:numFmt w:val="decimal"/>
      <w:lvlText w:val="%2、"/>
      <w:lvlJc w:val="left"/>
      <w:pPr>
        <w:tabs>
          <w:tab w:val="left" w:pos="0"/>
        </w:tabs>
        <w:ind w:left="0" w:firstLine="0"/>
      </w:pPr>
      <w:rPr>
        <w:rFonts w:hint="default"/>
        <w:sz w:val="28"/>
        <w:szCs w:val="28"/>
      </w:rPr>
    </w:lvl>
    <w:lvl w:ilvl="2" w:tentative="0">
      <w:start w:val="1"/>
      <w:numFmt w:val="decimal"/>
      <w:suff w:val="nothing"/>
      <w:lvlText w:val="%2.%3 "/>
      <w:lvlJc w:val="left"/>
      <w:pPr>
        <w:ind w:left="0" w:firstLine="0"/>
      </w:pPr>
      <w:rPr>
        <w:rFonts w:hint="eastAsia"/>
      </w:rPr>
    </w:lvl>
    <w:lvl w:ilvl="3" w:tentative="0">
      <w:start w:val="1"/>
      <w:numFmt w:val="decimal"/>
      <w:pStyle w:val="8"/>
      <w:suff w:val="nothing"/>
      <w:lvlText w:val="%2.%3.%4 "/>
      <w:lvlJc w:val="left"/>
      <w:pPr>
        <w:ind w:left="0" w:firstLine="0"/>
      </w:pPr>
      <w:rPr>
        <w:rFonts w:hint="eastAsia"/>
      </w:rPr>
    </w:lvl>
    <w:lvl w:ilvl="4" w:tentative="0">
      <w:start w:val="1"/>
      <w:numFmt w:val="decimal"/>
      <w:suff w:val="nothing"/>
      <w:lvlText w:val="%1.%2.%3.%4.%5 "/>
      <w:lvlJc w:val="left"/>
      <w:pPr>
        <w:ind w:left="0" w:firstLine="0"/>
      </w:pPr>
      <w:rPr>
        <w:rFonts w:hint="eastAsia"/>
      </w:rPr>
    </w:lvl>
    <w:lvl w:ilvl="5" w:tentative="0">
      <w:start w:val="1"/>
      <w:numFmt w:val="decimal"/>
      <w:suff w:val="nothing"/>
      <w:lvlText w:val="%1.%2.%3.%4.%5.%6 "/>
      <w:lvlJc w:val="left"/>
      <w:pPr>
        <w:ind w:left="0" w:firstLine="0"/>
      </w:pPr>
      <w:rPr>
        <w:rFonts w:hint="eastAsia"/>
      </w:rPr>
    </w:lvl>
    <w:lvl w:ilvl="6" w:tentative="0">
      <w:start w:val="1"/>
      <w:numFmt w:val="decimal"/>
      <w:suff w:val="nothing"/>
      <w:lvlText w:val="%1.%2.%3.%4.%5.%6.%7 "/>
      <w:lvlJc w:val="left"/>
      <w:pPr>
        <w:ind w:left="0" w:firstLine="0"/>
      </w:pPr>
      <w:rPr>
        <w:rFonts w:hint="eastAsia"/>
      </w:rPr>
    </w:lvl>
    <w:lvl w:ilvl="7" w:tentative="0">
      <w:start w:val="1"/>
      <w:numFmt w:val="none"/>
      <w:suff w:val="nothing"/>
      <w:lvlText w:val=""/>
      <w:lvlJc w:val="left"/>
      <w:pPr>
        <w:ind w:left="0" w:firstLine="0"/>
      </w:pPr>
      <w:rPr>
        <w:rFonts w:hint="eastAsia"/>
      </w:rPr>
    </w:lvl>
    <w:lvl w:ilvl="8" w:tentative="0">
      <w:start w:val="1"/>
      <w:numFmt w:val="none"/>
      <w:suff w:val="nothing"/>
      <w:lvlText w:val=""/>
      <w:lvlJc w:val="left"/>
      <w:pPr>
        <w:ind w:left="0" w:firstLine="0"/>
      </w:pPr>
      <w:rPr>
        <w:rFonts w:hint="eastAsia"/>
      </w:rPr>
    </w:lvl>
  </w:abstractNum>
  <w:abstractNum w:abstractNumId="5">
    <w:nsid w:val="755B9C2E"/>
    <w:multiLevelType w:val="multilevel"/>
    <w:tmpl w:val="755B9C2E"/>
    <w:lvl w:ilvl="0" w:tentative="0">
      <w:start w:val="5"/>
      <w:numFmt w:val="decimal"/>
      <w:lvlText w:val="%1."/>
      <w:lvlJc w:val="left"/>
      <w:pPr>
        <w:ind w:left="425" w:hanging="425"/>
      </w:pPr>
      <w:rPr>
        <w:rFonts w:hint="default" w:ascii="宋体" w:hAnsi="宋体" w:eastAsia="宋体" w:cs="宋体"/>
      </w:rPr>
    </w:lvl>
    <w:lvl w:ilvl="1" w:tentative="0">
      <w:start w:val="1"/>
      <w:numFmt w:val="decimal"/>
      <w:lvlText w:val="%1.%2."/>
      <w:lvlJc w:val="left"/>
      <w:pPr>
        <w:ind w:left="567" w:hanging="567"/>
      </w:pPr>
      <w:rPr>
        <w:rFonts w:hint="default" w:ascii="Times New Roman" w:hAnsi="Times New Roman" w:eastAsia="宋体" w:cs="宋体"/>
        <w:sz w:val="24"/>
        <w:szCs w:val="24"/>
      </w:rPr>
    </w:lvl>
    <w:lvl w:ilvl="2" w:tentative="0">
      <w:start w:val="1"/>
      <w:numFmt w:val="decimal"/>
      <w:lvlText w:val="%1.%2.%3."/>
      <w:lvlJc w:val="left"/>
      <w:pPr>
        <w:ind w:left="709" w:hanging="709"/>
      </w:pPr>
      <w:rPr>
        <w:rFonts w:hint="default" w:ascii="宋体" w:hAnsi="宋体" w:eastAsia="宋体" w:cs="宋体"/>
      </w:rPr>
    </w:lvl>
    <w:lvl w:ilvl="3" w:tentative="0">
      <w:start w:val="1"/>
      <w:numFmt w:val="decimal"/>
      <w:lvlText w:val="%1.%2.%3.%4."/>
      <w:lvlJc w:val="left"/>
      <w:pPr>
        <w:ind w:left="850" w:hanging="850"/>
      </w:pPr>
      <w:rPr>
        <w:rFonts w:hint="default" w:ascii="宋体" w:hAnsi="宋体" w:eastAsia="宋体" w:cs="宋体"/>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6">
    <w:nsid w:val="7B1E78BA"/>
    <w:multiLevelType w:val="multilevel"/>
    <w:tmpl w:val="7B1E78BA"/>
    <w:lvl w:ilvl="0" w:tentative="0">
      <w:start w:val="1"/>
      <w:numFmt w:val="decimal"/>
      <w:pStyle w:val="4"/>
      <w:lvlText w:val="第%1章"/>
      <w:lvlJc w:val="left"/>
      <w:pPr>
        <w:ind w:left="0" w:firstLine="0"/>
      </w:pPr>
      <w:rPr>
        <w:rFonts w:hint="eastAsia" w:ascii="宋体" w:hAnsi="宋体" w:eastAsia="宋体"/>
        <w:b/>
        <w:i w:val="0"/>
        <w:sz w:val="44"/>
      </w:rPr>
    </w:lvl>
    <w:lvl w:ilvl="1" w:tentative="0">
      <w:start w:val="1"/>
      <w:numFmt w:val="decimal"/>
      <w:pStyle w:val="5"/>
      <w:lvlText w:val="%1.%2"/>
      <w:lvlJc w:val="left"/>
      <w:pPr>
        <w:ind w:left="0" w:firstLine="0"/>
      </w:pPr>
      <w:rPr>
        <w:rFonts w:hint="eastAsia" w:ascii="宋体" w:hAnsi="宋体" w:eastAsia="宋体"/>
        <w:b/>
        <w:i w:val="0"/>
        <w:sz w:val="36"/>
      </w:rPr>
    </w:lvl>
    <w:lvl w:ilvl="2" w:tentative="0">
      <w:start w:val="1"/>
      <w:numFmt w:val="decimal"/>
      <w:pStyle w:val="7"/>
      <w:lvlText w:val="%1.%2.%3"/>
      <w:lvlJc w:val="left"/>
      <w:pPr>
        <w:ind w:left="720" w:firstLine="0"/>
      </w:pPr>
      <w:rPr>
        <w:rFonts w:hint="eastAsia" w:ascii="宋体" w:hAnsi="宋体" w:eastAsia="宋体"/>
        <w:b/>
        <w:i w:val="0"/>
        <w:sz w:val="32"/>
      </w:rPr>
    </w:lvl>
    <w:lvl w:ilvl="3" w:tentative="0">
      <w:start w:val="1"/>
      <w:numFmt w:val="decimal"/>
      <w:lvlText w:val="%1.%2.%3.%4"/>
      <w:lvlJc w:val="left"/>
      <w:pPr>
        <w:ind w:left="0" w:firstLine="0"/>
      </w:pPr>
      <w:rPr>
        <w:rFonts w:hint="eastAsia" w:ascii="宋体" w:hAnsi="宋体" w:eastAsia="宋体"/>
        <w:b/>
        <w:i w:val="0"/>
        <w:sz w:val="30"/>
      </w:rPr>
    </w:lvl>
    <w:lvl w:ilvl="4" w:tentative="0">
      <w:start w:val="1"/>
      <w:numFmt w:val="decimal"/>
      <w:lvlText w:val="%1.%2.%3.%4.%5"/>
      <w:lvlJc w:val="left"/>
      <w:pPr>
        <w:ind w:left="0" w:firstLine="0"/>
      </w:pPr>
      <w:rPr>
        <w:rFonts w:hint="eastAsia" w:ascii="宋体" w:hAnsi="宋体" w:eastAsia="宋体"/>
        <w:b/>
        <w:i w:val="0"/>
        <w:sz w:val="28"/>
      </w:rPr>
    </w:lvl>
    <w:lvl w:ilvl="5" w:tentative="0">
      <w:start w:val="1"/>
      <w:numFmt w:val="decimal"/>
      <w:lvlText w:val="%1.%2.%3.%4.%5.%6"/>
      <w:lvlJc w:val="left"/>
      <w:pPr>
        <w:ind w:left="0" w:firstLine="0"/>
      </w:pPr>
      <w:rPr>
        <w:rFonts w:hint="eastAsia" w:ascii="宋体" w:hAnsi="宋体" w:eastAsia="宋体"/>
        <w:b/>
        <w:i w:val="0"/>
        <w:sz w:val="24"/>
      </w:rPr>
    </w:lvl>
    <w:lvl w:ilvl="6" w:tentative="0">
      <w:start w:val="1"/>
      <w:numFmt w:val="decimal"/>
      <w:lvlText w:val="%1.%2.%3.%4.%5.%6.%7"/>
      <w:lvlJc w:val="left"/>
      <w:pPr>
        <w:ind w:left="0" w:firstLine="0"/>
      </w:pPr>
      <w:rPr>
        <w:rFonts w:hint="eastAsia" w:ascii="宋体" w:hAnsi="宋体" w:eastAsia="宋体"/>
        <w:b/>
        <w:i w:val="0"/>
        <w:sz w:val="24"/>
      </w:rPr>
    </w:lvl>
    <w:lvl w:ilvl="7" w:tentative="0">
      <w:start w:val="1"/>
      <w:numFmt w:val="decimal"/>
      <w:lvlText w:val="%1.%2.%3.%4.%5.%6.%7.%8"/>
      <w:lvlJc w:val="left"/>
      <w:pPr>
        <w:ind w:left="0" w:firstLine="0"/>
      </w:pPr>
      <w:rPr>
        <w:rFonts w:hint="eastAsia" w:ascii="宋体" w:hAnsi="宋体" w:eastAsia="宋体"/>
        <w:b/>
        <w:i w:val="0"/>
        <w:sz w:val="24"/>
      </w:rPr>
    </w:lvl>
    <w:lvl w:ilvl="8" w:tentative="0">
      <w:start w:val="1"/>
      <w:numFmt w:val="decimal"/>
      <w:lvlText w:val="%1.%2.%3.%4.%5.%6.%7.%8.%9"/>
      <w:lvlJc w:val="left"/>
      <w:pPr>
        <w:ind w:left="0" w:firstLine="0"/>
      </w:pPr>
      <w:rPr>
        <w:rFonts w:hint="eastAsia" w:ascii="宋体" w:hAnsi="宋体" w:eastAsia="宋体"/>
        <w:b/>
        <w:i w:val="0"/>
        <w:sz w:val="24"/>
      </w:rPr>
    </w:lvl>
  </w:abstractNum>
  <w:abstractNum w:abstractNumId="7">
    <w:nsid w:val="7CF5F200"/>
    <w:multiLevelType w:val="multilevel"/>
    <w:tmpl w:val="7CF5F200"/>
    <w:lvl w:ilvl="0" w:tentative="0">
      <w:start w:val="1"/>
      <w:numFmt w:val="decimal"/>
      <w:lvlText w:val="%1."/>
      <w:lvlJc w:val="left"/>
      <w:pPr>
        <w:ind w:left="425" w:hanging="425"/>
      </w:pPr>
      <w:rPr>
        <w:rFonts w:hint="default" w:ascii="Times New Roman" w:hAnsi="Times New Roman" w:cs="Times New Roman"/>
        <w:sz w:val="28"/>
        <w:szCs w:val="28"/>
      </w:rPr>
    </w:lvl>
    <w:lvl w:ilvl="1" w:tentative="0">
      <w:start w:val="1"/>
      <w:numFmt w:val="decimal"/>
      <w:lvlText w:val="%1.%2."/>
      <w:lvlJc w:val="left"/>
      <w:pPr>
        <w:ind w:left="933" w:hanging="453"/>
      </w:pPr>
      <w:rPr>
        <w:rFonts w:hint="default" w:ascii="Times New Roman" w:hAnsi="Times New Roman" w:eastAsia="宋体" w:cs="Times New Roman"/>
      </w:rPr>
    </w:lvl>
    <w:lvl w:ilvl="2" w:tentative="0">
      <w:start w:val="1"/>
      <w:numFmt w:val="decimal"/>
      <w:lvlText w:val="%1.%2.%3."/>
      <w:lvlJc w:val="left"/>
      <w:pPr>
        <w:ind w:left="1508" w:hanging="708"/>
      </w:pPr>
      <w:rPr>
        <w:rFonts w:hint="default"/>
      </w:rPr>
    </w:lvl>
    <w:lvl w:ilvl="3" w:tentative="0">
      <w:start w:val="1"/>
      <w:numFmt w:val="decimal"/>
      <w:lvlText w:val="%1.%2.%3.%4."/>
      <w:lvlJc w:val="left"/>
      <w:pPr>
        <w:ind w:left="2053" w:hanging="853"/>
      </w:pPr>
      <w:rPr>
        <w:rFonts w:hint="default"/>
      </w:rPr>
    </w:lvl>
    <w:lvl w:ilvl="4" w:tentative="0">
      <w:start w:val="1"/>
      <w:numFmt w:val="decimal"/>
      <w:lvlText w:val="%1.%2.%3.%4.%5."/>
      <w:lvlJc w:val="left"/>
      <w:pPr>
        <w:ind w:left="2495" w:hanging="895"/>
      </w:pPr>
      <w:rPr>
        <w:rFonts w:hint="default"/>
      </w:rPr>
    </w:lvl>
    <w:lvl w:ilvl="5" w:tentative="0">
      <w:start w:val="1"/>
      <w:numFmt w:val="decimal"/>
      <w:lvlText w:val="%1.%2.%3.%4.%5.%6."/>
      <w:lvlJc w:val="left"/>
      <w:pPr>
        <w:ind w:left="3136" w:hanging="1136"/>
      </w:pPr>
      <w:rPr>
        <w:rFonts w:hint="default"/>
      </w:rPr>
    </w:lvl>
    <w:lvl w:ilvl="6" w:tentative="0">
      <w:start w:val="1"/>
      <w:numFmt w:val="decimal"/>
      <w:lvlText w:val="%1.%2.%3.%4.%5.%6.%7."/>
      <w:lvlJc w:val="left"/>
      <w:pPr>
        <w:ind w:left="3673" w:hanging="1273"/>
      </w:pPr>
      <w:rPr>
        <w:rFonts w:hint="default"/>
      </w:rPr>
    </w:lvl>
    <w:lvl w:ilvl="7" w:tentative="0">
      <w:start w:val="1"/>
      <w:numFmt w:val="decimal"/>
      <w:lvlText w:val="%1.%2.%3.%4.%5.%6.%7.%8."/>
      <w:lvlJc w:val="left"/>
      <w:pPr>
        <w:ind w:left="4218" w:hanging="1418"/>
      </w:pPr>
      <w:rPr>
        <w:rFonts w:hint="default"/>
      </w:rPr>
    </w:lvl>
    <w:lvl w:ilvl="8" w:tentative="0">
      <w:start w:val="1"/>
      <w:numFmt w:val="decimal"/>
      <w:lvlText w:val="%1.%2.%3.%4.%5.%6.%7.%8.%9."/>
      <w:lvlJc w:val="left"/>
      <w:pPr>
        <w:ind w:left="4648" w:hanging="1448"/>
      </w:pPr>
      <w:rPr>
        <w:rFonts w:hint="default"/>
      </w:rPr>
    </w:lvl>
  </w:abstractNum>
  <w:num w:numId="1">
    <w:abstractNumId w:val="6"/>
  </w:num>
  <w:num w:numId="2">
    <w:abstractNumId w:val="4"/>
  </w:num>
  <w:num w:numId="3">
    <w:abstractNumId w:val="7"/>
  </w:num>
  <w:num w:numId="4">
    <w:abstractNumId w:val="1"/>
  </w:num>
  <w:num w:numId="5">
    <w:abstractNumId w:val="0"/>
  </w:num>
  <w:num w:numId="6">
    <w:abstractNumId w:val="2"/>
  </w:num>
  <w:num w:numId="7">
    <w:abstractNumId w:val="3"/>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ZlMjcxOTllMTQ2MTlkN2ZjNDRkNzczZjQzZDU0MDQifQ=="/>
  </w:docVars>
  <w:rsids>
    <w:rsidRoot w:val="00000000"/>
    <w:rsid w:val="004328C5"/>
    <w:rsid w:val="00A21B43"/>
    <w:rsid w:val="00F645C3"/>
    <w:rsid w:val="00F87E72"/>
    <w:rsid w:val="01092BFE"/>
    <w:rsid w:val="01221365"/>
    <w:rsid w:val="01386643"/>
    <w:rsid w:val="019A112B"/>
    <w:rsid w:val="019B29B0"/>
    <w:rsid w:val="01A00FB2"/>
    <w:rsid w:val="022E7296"/>
    <w:rsid w:val="02496CAB"/>
    <w:rsid w:val="02705C87"/>
    <w:rsid w:val="02B86EAB"/>
    <w:rsid w:val="03010B76"/>
    <w:rsid w:val="03112B01"/>
    <w:rsid w:val="032E5267"/>
    <w:rsid w:val="03362D8F"/>
    <w:rsid w:val="03613865"/>
    <w:rsid w:val="03A51FCC"/>
    <w:rsid w:val="03A60E22"/>
    <w:rsid w:val="03BB1D6C"/>
    <w:rsid w:val="04043C93"/>
    <w:rsid w:val="042B564C"/>
    <w:rsid w:val="048B45E2"/>
    <w:rsid w:val="04940322"/>
    <w:rsid w:val="04C46DCE"/>
    <w:rsid w:val="04C7403B"/>
    <w:rsid w:val="04CC390D"/>
    <w:rsid w:val="04D57F4E"/>
    <w:rsid w:val="051D3D8F"/>
    <w:rsid w:val="0550178A"/>
    <w:rsid w:val="058B5B3F"/>
    <w:rsid w:val="05AD1B88"/>
    <w:rsid w:val="05F84A9A"/>
    <w:rsid w:val="061C308E"/>
    <w:rsid w:val="068A7B26"/>
    <w:rsid w:val="0690522D"/>
    <w:rsid w:val="06EF5279"/>
    <w:rsid w:val="06F61486"/>
    <w:rsid w:val="06FC3FBC"/>
    <w:rsid w:val="07106377"/>
    <w:rsid w:val="0711763F"/>
    <w:rsid w:val="074D04CD"/>
    <w:rsid w:val="07853BA5"/>
    <w:rsid w:val="07BB6FF4"/>
    <w:rsid w:val="082C24D9"/>
    <w:rsid w:val="083C1C81"/>
    <w:rsid w:val="0851455D"/>
    <w:rsid w:val="08BD33D5"/>
    <w:rsid w:val="09055E50"/>
    <w:rsid w:val="091A4E04"/>
    <w:rsid w:val="092B5486"/>
    <w:rsid w:val="09A9028E"/>
    <w:rsid w:val="09AE4627"/>
    <w:rsid w:val="0A290479"/>
    <w:rsid w:val="0A9D4873"/>
    <w:rsid w:val="0AAF4080"/>
    <w:rsid w:val="0AD546FD"/>
    <w:rsid w:val="0B196BA0"/>
    <w:rsid w:val="0B811698"/>
    <w:rsid w:val="0B9F0258"/>
    <w:rsid w:val="0BA53B55"/>
    <w:rsid w:val="0BC4166C"/>
    <w:rsid w:val="0BC4598C"/>
    <w:rsid w:val="0BCF567D"/>
    <w:rsid w:val="0BE56532"/>
    <w:rsid w:val="0BFE4298"/>
    <w:rsid w:val="0C1D047C"/>
    <w:rsid w:val="0CA6393E"/>
    <w:rsid w:val="0CED63A7"/>
    <w:rsid w:val="0CF06767"/>
    <w:rsid w:val="0D0801F4"/>
    <w:rsid w:val="0D575CA1"/>
    <w:rsid w:val="0DC641FE"/>
    <w:rsid w:val="0DE41028"/>
    <w:rsid w:val="0DF531D6"/>
    <w:rsid w:val="0DF743E2"/>
    <w:rsid w:val="0DF85795"/>
    <w:rsid w:val="0E634B9F"/>
    <w:rsid w:val="0E777693"/>
    <w:rsid w:val="0ED173B3"/>
    <w:rsid w:val="0F0B5B83"/>
    <w:rsid w:val="0F1644D7"/>
    <w:rsid w:val="0F1D1442"/>
    <w:rsid w:val="0F7101E6"/>
    <w:rsid w:val="0FB92237"/>
    <w:rsid w:val="0FD45FF0"/>
    <w:rsid w:val="0FFC0435"/>
    <w:rsid w:val="10282704"/>
    <w:rsid w:val="10374486"/>
    <w:rsid w:val="104F07BF"/>
    <w:rsid w:val="1077789F"/>
    <w:rsid w:val="111D3F28"/>
    <w:rsid w:val="11297E47"/>
    <w:rsid w:val="116A6E27"/>
    <w:rsid w:val="1175497D"/>
    <w:rsid w:val="11B70A22"/>
    <w:rsid w:val="12116F5D"/>
    <w:rsid w:val="1282675B"/>
    <w:rsid w:val="12DA4BB2"/>
    <w:rsid w:val="13386B41"/>
    <w:rsid w:val="13883502"/>
    <w:rsid w:val="13A16CBF"/>
    <w:rsid w:val="13D235BB"/>
    <w:rsid w:val="1420518A"/>
    <w:rsid w:val="142E03C9"/>
    <w:rsid w:val="143D0D2B"/>
    <w:rsid w:val="148731C9"/>
    <w:rsid w:val="14ED6C27"/>
    <w:rsid w:val="15577687"/>
    <w:rsid w:val="15FA3AB0"/>
    <w:rsid w:val="16071AE2"/>
    <w:rsid w:val="16133190"/>
    <w:rsid w:val="164261A9"/>
    <w:rsid w:val="168A6681"/>
    <w:rsid w:val="16CF677B"/>
    <w:rsid w:val="16D56A43"/>
    <w:rsid w:val="16D86FC4"/>
    <w:rsid w:val="16FD618C"/>
    <w:rsid w:val="17011D34"/>
    <w:rsid w:val="17577931"/>
    <w:rsid w:val="179753C8"/>
    <w:rsid w:val="17B033E8"/>
    <w:rsid w:val="17E057AB"/>
    <w:rsid w:val="17E25984"/>
    <w:rsid w:val="17F8116F"/>
    <w:rsid w:val="183415C3"/>
    <w:rsid w:val="186B50D1"/>
    <w:rsid w:val="187441BB"/>
    <w:rsid w:val="1892758D"/>
    <w:rsid w:val="18AE2AD1"/>
    <w:rsid w:val="191701AC"/>
    <w:rsid w:val="19686DF5"/>
    <w:rsid w:val="19781C5C"/>
    <w:rsid w:val="19DD7C56"/>
    <w:rsid w:val="19E84849"/>
    <w:rsid w:val="1A294434"/>
    <w:rsid w:val="1A8927D1"/>
    <w:rsid w:val="1A9B3A17"/>
    <w:rsid w:val="1AC021D8"/>
    <w:rsid w:val="1AC26E0C"/>
    <w:rsid w:val="1ADF3CA2"/>
    <w:rsid w:val="1B0730BB"/>
    <w:rsid w:val="1B0C3C86"/>
    <w:rsid w:val="1B3E523D"/>
    <w:rsid w:val="1B5E418C"/>
    <w:rsid w:val="1BE13E99"/>
    <w:rsid w:val="1BE96E3F"/>
    <w:rsid w:val="1C015E51"/>
    <w:rsid w:val="1C562BFB"/>
    <w:rsid w:val="1C7616B6"/>
    <w:rsid w:val="1CA81F5C"/>
    <w:rsid w:val="1CD0202C"/>
    <w:rsid w:val="1D0E4EEE"/>
    <w:rsid w:val="1D2F5BB1"/>
    <w:rsid w:val="1D347FED"/>
    <w:rsid w:val="1D6E2968"/>
    <w:rsid w:val="1DDB03D0"/>
    <w:rsid w:val="1E2C1F83"/>
    <w:rsid w:val="1E361B2B"/>
    <w:rsid w:val="1E607CD4"/>
    <w:rsid w:val="1E6D6D8B"/>
    <w:rsid w:val="1E853752"/>
    <w:rsid w:val="1ECC69A2"/>
    <w:rsid w:val="1EF1788E"/>
    <w:rsid w:val="1F0A68A5"/>
    <w:rsid w:val="1F3C0A74"/>
    <w:rsid w:val="1FCC7BC4"/>
    <w:rsid w:val="1FD64B9E"/>
    <w:rsid w:val="1FFD53B1"/>
    <w:rsid w:val="201851C2"/>
    <w:rsid w:val="203E15C9"/>
    <w:rsid w:val="20711CD8"/>
    <w:rsid w:val="20772267"/>
    <w:rsid w:val="208402F5"/>
    <w:rsid w:val="20CF444E"/>
    <w:rsid w:val="216757A3"/>
    <w:rsid w:val="217F52D8"/>
    <w:rsid w:val="21BA7B0F"/>
    <w:rsid w:val="21DC2EB3"/>
    <w:rsid w:val="21F104C7"/>
    <w:rsid w:val="22095643"/>
    <w:rsid w:val="22161100"/>
    <w:rsid w:val="22451ECD"/>
    <w:rsid w:val="224C5CA9"/>
    <w:rsid w:val="22954296"/>
    <w:rsid w:val="22C6199A"/>
    <w:rsid w:val="22C9268F"/>
    <w:rsid w:val="237F585B"/>
    <w:rsid w:val="23A45743"/>
    <w:rsid w:val="23B91B53"/>
    <w:rsid w:val="23DA0C25"/>
    <w:rsid w:val="23F94F27"/>
    <w:rsid w:val="245C2B88"/>
    <w:rsid w:val="246D298D"/>
    <w:rsid w:val="24876B8B"/>
    <w:rsid w:val="24C40F1C"/>
    <w:rsid w:val="24E712AD"/>
    <w:rsid w:val="252E47FB"/>
    <w:rsid w:val="25386B97"/>
    <w:rsid w:val="256F228E"/>
    <w:rsid w:val="259B2330"/>
    <w:rsid w:val="25DE788B"/>
    <w:rsid w:val="25EA19EF"/>
    <w:rsid w:val="25ED2915"/>
    <w:rsid w:val="25F253FD"/>
    <w:rsid w:val="25F46428"/>
    <w:rsid w:val="264E18ED"/>
    <w:rsid w:val="26525CBC"/>
    <w:rsid w:val="26786F52"/>
    <w:rsid w:val="26AB7D20"/>
    <w:rsid w:val="26DF42B0"/>
    <w:rsid w:val="2753568D"/>
    <w:rsid w:val="27B5160D"/>
    <w:rsid w:val="28194A5C"/>
    <w:rsid w:val="2848570D"/>
    <w:rsid w:val="28545558"/>
    <w:rsid w:val="28A076B5"/>
    <w:rsid w:val="28B4041E"/>
    <w:rsid w:val="28C92021"/>
    <w:rsid w:val="29003BF9"/>
    <w:rsid w:val="294C56C3"/>
    <w:rsid w:val="296E64A8"/>
    <w:rsid w:val="297553D8"/>
    <w:rsid w:val="29AA1A29"/>
    <w:rsid w:val="29EC0AB4"/>
    <w:rsid w:val="2A1A7A67"/>
    <w:rsid w:val="2A8B739D"/>
    <w:rsid w:val="2AE00D0F"/>
    <w:rsid w:val="2AFA3E83"/>
    <w:rsid w:val="2B304A26"/>
    <w:rsid w:val="2B3A4637"/>
    <w:rsid w:val="2B42707C"/>
    <w:rsid w:val="2B4B63F3"/>
    <w:rsid w:val="2B665078"/>
    <w:rsid w:val="2C16318B"/>
    <w:rsid w:val="2C5B4959"/>
    <w:rsid w:val="2C664F8D"/>
    <w:rsid w:val="2CB035CD"/>
    <w:rsid w:val="2CBA62B2"/>
    <w:rsid w:val="2D07561C"/>
    <w:rsid w:val="2D0F48CB"/>
    <w:rsid w:val="2D435E9D"/>
    <w:rsid w:val="2D746130"/>
    <w:rsid w:val="2D9E5373"/>
    <w:rsid w:val="2DBC1A20"/>
    <w:rsid w:val="2DC87AF8"/>
    <w:rsid w:val="2DCF5553"/>
    <w:rsid w:val="2E5218B2"/>
    <w:rsid w:val="2E7572AC"/>
    <w:rsid w:val="2E764A98"/>
    <w:rsid w:val="2E7F1632"/>
    <w:rsid w:val="2EE00E2E"/>
    <w:rsid w:val="2EEA202F"/>
    <w:rsid w:val="2EF90170"/>
    <w:rsid w:val="2F3357BF"/>
    <w:rsid w:val="2F507073"/>
    <w:rsid w:val="2F5F5077"/>
    <w:rsid w:val="2FC83F2C"/>
    <w:rsid w:val="2FCB29E3"/>
    <w:rsid w:val="2FE11CC0"/>
    <w:rsid w:val="303A5719"/>
    <w:rsid w:val="30544E61"/>
    <w:rsid w:val="306D77F2"/>
    <w:rsid w:val="308B5294"/>
    <w:rsid w:val="30ED766A"/>
    <w:rsid w:val="30F145B6"/>
    <w:rsid w:val="30F267A2"/>
    <w:rsid w:val="31301A85"/>
    <w:rsid w:val="31753ACF"/>
    <w:rsid w:val="31BC5814"/>
    <w:rsid w:val="31FD781D"/>
    <w:rsid w:val="32023F45"/>
    <w:rsid w:val="32284A8F"/>
    <w:rsid w:val="32820B63"/>
    <w:rsid w:val="32B332E4"/>
    <w:rsid w:val="32BD6C96"/>
    <w:rsid w:val="32F93CCA"/>
    <w:rsid w:val="33364599"/>
    <w:rsid w:val="33427035"/>
    <w:rsid w:val="334E6E3A"/>
    <w:rsid w:val="336A01AF"/>
    <w:rsid w:val="33825C74"/>
    <w:rsid w:val="33F25290"/>
    <w:rsid w:val="33FA0B6B"/>
    <w:rsid w:val="344155C8"/>
    <w:rsid w:val="34507558"/>
    <w:rsid w:val="34794AED"/>
    <w:rsid w:val="349B6883"/>
    <w:rsid w:val="34FC3E90"/>
    <w:rsid w:val="350F4038"/>
    <w:rsid w:val="355E44C8"/>
    <w:rsid w:val="359B742C"/>
    <w:rsid w:val="35BF698C"/>
    <w:rsid w:val="35C1567B"/>
    <w:rsid w:val="35C97E78"/>
    <w:rsid w:val="35D15ABF"/>
    <w:rsid w:val="35E31614"/>
    <w:rsid w:val="35F8045F"/>
    <w:rsid w:val="35FD0B38"/>
    <w:rsid w:val="35FF6A0E"/>
    <w:rsid w:val="361D3DA3"/>
    <w:rsid w:val="36480D38"/>
    <w:rsid w:val="364E50BB"/>
    <w:rsid w:val="366A76CF"/>
    <w:rsid w:val="366D7DA8"/>
    <w:rsid w:val="367B1AC2"/>
    <w:rsid w:val="367B6790"/>
    <w:rsid w:val="372E2279"/>
    <w:rsid w:val="3750011E"/>
    <w:rsid w:val="37575F48"/>
    <w:rsid w:val="377C2B88"/>
    <w:rsid w:val="378E5A16"/>
    <w:rsid w:val="3796624C"/>
    <w:rsid w:val="37985945"/>
    <w:rsid w:val="37C0353F"/>
    <w:rsid w:val="38F63C29"/>
    <w:rsid w:val="39403978"/>
    <w:rsid w:val="39AE54EA"/>
    <w:rsid w:val="39B54DB1"/>
    <w:rsid w:val="3A30656B"/>
    <w:rsid w:val="3AFE5F15"/>
    <w:rsid w:val="3B134E56"/>
    <w:rsid w:val="3B2B2028"/>
    <w:rsid w:val="3B8A0281"/>
    <w:rsid w:val="3BDF0AD1"/>
    <w:rsid w:val="3C07441A"/>
    <w:rsid w:val="3C1A0C82"/>
    <w:rsid w:val="3C3844D6"/>
    <w:rsid w:val="3C4F62DD"/>
    <w:rsid w:val="3C867983"/>
    <w:rsid w:val="3C9357F3"/>
    <w:rsid w:val="3D510A70"/>
    <w:rsid w:val="3DAF6D69"/>
    <w:rsid w:val="3DD62AA8"/>
    <w:rsid w:val="3DDC16D2"/>
    <w:rsid w:val="3DFE7F76"/>
    <w:rsid w:val="3E09294E"/>
    <w:rsid w:val="3EA749A2"/>
    <w:rsid w:val="3ECD258E"/>
    <w:rsid w:val="3ECF282C"/>
    <w:rsid w:val="3F034BF9"/>
    <w:rsid w:val="3F0A1A69"/>
    <w:rsid w:val="3F385C6E"/>
    <w:rsid w:val="3F414B50"/>
    <w:rsid w:val="3F7A0F0E"/>
    <w:rsid w:val="3F7A615C"/>
    <w:rsid w:val="3F845805"/>
    <w:rsid w:val="3FA667CE"/>
    <w:rsid w:val="3FAB1B22"/>
    <w:rsid w:val="3FC72EEF"/>
    <w:rsid w:val="3FE0619E"/>
    <w:rsid w:val="3FF0568D"/>
    <w:rsid w:val="40731B30"/>
    <w:rsid w:val="40772D0D"/>
    <w:rsid w:val="40786E47"/>
    <w:rsid w:val="40B32F51"/>
    <w:rsid w:val="40D575E0"/>
    <w:rsid w:val="412117DC"/>
    <w:rsid w:val="414D77A0"/>
    <w:rsid w:val="41573D6D"/>
    <w:rsid w:val="41D13498"/>
    <w:rsid w:val="41F15305"/>
    <w:rsid w:val="41F65220"/>
    <w:rsid w:val="422867F1"/>
    <w:rsid w:val="42A30F5D"/>
    <w:rsid w:val="42B615CB"/>
    <w:rsid w:val="42B616BF"/>
    <w:rsid w:val="42B723BE"/>
    <w:rsid w:val="42E27D0F"/>
    <w:rsid w:val="4315118F"/>
    <w:rsid w:val="433876CF"/>
    <w:rsid w:val="433C622A"/>
    <w:rsid w:val="433D1ECF"/>
    <w:rsid w:val="434B36E1"/>
    <w:rsid w:val="4398200E"/>
    <w:rsid w:val="43AD18E1"/>
    <w:rsid w:val="44270F7C"/>
    <w:rsid w:val="448C43D2"/>
    <w:rsid w:val="44900F1A"/>
    <w:rsid w:val="44A00DC1"/>
    <w:rsid w:val="44A616EA"/>
    <w:rsid w:val="44C36A1D"/>
    <w:rsid w:val="44D57574"/>
    <w:rsid w:val="45901619"/>
    <w:rsid w:val="45AA5109"/>
    <w:rsid w:val="45E20CB9"/>
    <w:rsid w:val="45E24EA3"/>
    <w:rsid w:val="461475AB"/>
    <w:rsid w:val="461D6377"/>
    <w:rsid w:val="462577FC"/>
    <w:rsid w:val="467C163B"/>
    <w:rsid w:val="46937C21"/>
    <w:rsid w:val="46C1625B"/>
    <w:rsid w:val="46CA0961"/>
    <w:rsid w:val="46F06007"/>
    <w:rsid w:val="47480BEE"/>
    <w:rsid w:val="476A10E9"/>
    <w:rsid w:val="47D06963"/>
    <w:rsid w:val="47DF5E92"/>
    <w:rsid w:val="47F84DC7"/>
    <w:rsid w:val="48314A1A"/>
    <w:rsid w:val="48541414"/>
    <w:rsid w:val="488E4B33"/>
    <w:rsid w:val="48D31358"/>
    <w:rsid w:val="48FC308B"/>
    <w:rsid w:val="490B53E5"/>
    <w:rsid w:val="490D7625"/>
    <w:rsid w:val="49230461"/>
    <w:rsid w:val="49CA74E0"/>
    <w:rsid w:val="4A2F559C"/>
    <w:rsid w:val="4A5703D4"/>
    <w:rsid w:val="4A6414E6"/>
    <w:rsid w:val="4A7657F2"/>
    <w:rsid w:val="4A7848CD"/>
    <w:rsid w:val="4AE53CC0"/>
    <w:rsid w:val="4B4F3618"/>
    <w:rsid w:val="4BA5139E"/>
    <w:rsid w:val="4BF01FE1"/>
    <w:rsid w:val="4C6E570E"/>
    <w:rsid w:val="4CDD4A70"/>
    <w:rsid w:val="4D540C6D"/>
    <w:rsid w:val="4D5F1F2B"/>
    <w:rsid w:val="4D841306"/>
    <w:rsid w:val="4DA41925"/>
    <w:rsid w:val="4E2830E4"/>
    <w:rsid w:val="4E36207B"/>
    <w:rsid w:val="4E395810"/>
    <w:rsid w:val="4E4F60EA"/>
    <w:rsid w:val="4EA56578"/>
    <w:rsid w:val="4ECB0507"/>
    <w:rsid w:val="4ECD2AFD"/>
    <w:rsid w:val="4F142902"/>
    <w:rsid w:val="4F2A2C54"/>
    <w:rsid w:val="4F2D3353"/>
    <w:rsid w:val="4F7A5FDE"/>
    <w:rsid w:val="4FDA78D1"/>
    <w:rsid w:val="5019703E"/>
    <w:rsid w:val="5057757A"/>
    <w:rsid w:val="50607FBB"/>
    <w:rsid w:val="506C3AB4"/>
    <w:rsid w:val="510A783B"/>
    <w:rsid w:val="51A74CAA"/>
    <w:rsid w:val="51CB7697"/>
    <w:rsid w:val="51F814F7"/>
    <w:rsid w:val="524D0243"/>
    <w:rsid w:val="5256427D"/>
    <w:rsid w:val="52821283"/>
    <w:rsid w:val="529D35AB"/>
    <w:rsid w:val="52C1156F"/>
    <w:rsid w:val="52D543EA"/>
    <w:rsid w:val="53277C4D"/>
    <w:rsid w:val="532F3BE5"/>
    <w:rsid w:val="5332236F"/>
    <w:rsid w:val="5353106A"/>
    <w:rsid w:val="537806AC"/>
    <w:rsid w:val="53A67535"/>
    <w:rsid w:val="53D3631A"/>
    <w:rsid w:val="53EF5D6B"/>
    <w:rsid w:val="54145204"/>
    <w:rsid w:val="541A3443"/>
    <w:rsid w:val="54336DAD"/>
    <w:rsid w:val="549156F8"/>
    <w:rsid w:val="54DF0892"/>
    <w:rsid w:val="54E76486"/>
    <w:rsid w:val="551F602E"/>
    <w:rsid w:val="552262D3"/>
    <w:rsid w:val="552B65DE"/>
    <w:rsid w:val="554A68CF"/>
    <w:rsid w:val="55886AFC"/>
    <w:rsid w:val="558A52ED"/>
    <w:rsid w:val="55B5364C"/>
    <w:rsid w:val="55CB0D1D"/>
    <w:rsid w:val="55F86F6B"/>
    <w:rsid w:val="56122ECD"/>
    <w:rsid w:val="56211C47"/>
    <w:rsid w:val="569A01D9"/>
    <w:rsid w:val="56A5285D"/>
    <w:rsid w:val="56A63783"/>
    <w:rsid w:val="571A63AB"/>
    <w:rsid w:val="57D04104"/>
    <w:rsid w:val="57F00689"/>
    <w:rsid w:val="57FE7908"/>
    <w:rsid w:val="58235666"/>
    <w:rsid w:val="58287496"/>
    <w:rsid w:val="582E2384"/>
    <w:rsid w:val="584771C8"/>
    <w:rsid w:val="58656875"/>
    <w:rsid w:val="58855CDB"/>
    <w:rsid w:val="589B39D0"/>
    <w:rsid w:val="589E1BBB"/>
    <w:rsid w:val="58AD1F73"/>
    <w:rsid w:val="58D52300"/>
    <w:rsid w:val="59684E10"/>
    <w:rsid w:val="5974436C"/>
    <w:rsid w:val="598570AC"/>
    <w:rsid w:val="59ED6DEF"/>
    <w:rsid w:val="5A156B67"/>
    <w:rsid w:val="5A1D0ACA"/>
    <w:rsid w:val="5A547F7D"/>
    <w:rsid w:val="5A5D777B"/>
    <w:rsid w:val="5A736DB1"/>
    <w:rsid w:val="5A9A566E"/>
    <w:rsid w:val="5AE449E9"/>
    <w:rsid w:val="5AE91E87"/>
    <w:rsid w:val="5B0A0E0B"/>
    <w:rsid w:val="5B815FB4"/>
    <w:rsid w:val="5BA864F6"/>
    <w:rsid w:val="5BF35329"/>
    <w:rsid w:val="5C062F90"/>
    <w:rsid w:val="5C1E4DE1"/>
    <w:rsid w:val="5C240175"/>
    <w:rsid w:val="5C383FC5"/>
    <w:rsid w:val="5C3B384C"/>
    <w:rsid w:val="5C5D7A66"/>
    <w:rsid w:val="5D005D6A"/>
    <w:rsid w:val="5D2D2B7F"/>
    <w:rsid w:val="5D360ADD"/>
    <w:rsid w:val="5D7E2FBA"/>
    <w:rsid w:val="5D9201FA"/>
    <w:rsid w:val="5DF03AAD"/>
    <w:rsid w:val="5E51170D"/>
    <w:rsid w:val="5E735432"/>
    <w:rsid w:val="5EE66403"/>
    <w:rsid w:val="5F5F6656"/>
    <w:rsid w:val="5F870D94"/>
    <w:rsid w:val="5FB27977"/>
    <w:rsid w:val="5FEF12AD"/>
    <w:rsid w:val="5FFA2361"/>
    <w:rsid w:val="60025E5A"/>
    <w:rsid w:val="6051775B"/>
    <w:rsid w:val="60865654"/>
    <w:rsid w:val="60B4768E"/>
    <w:rsid w:val="60C82FEA"/>
    <w:rsid w:val="610150AA"/>
    <w:rsid w:val="61223967"/>
    <w:rsid w:val="613C4D6A"/>
    <w:rsid w:val="61BE3E7F"/>
    <w:rsid w:val="625304F4"/>
    <w:rsid w:val="62963F18"/>
    <w:rsid w:val="62982584"/>
    <w:rsid w:val="629A2002"/>
    <w:rsid w:val="62E911C4"/>
    <w:rsid w:val="631554CE"/>
    <w:rsid w:val="63723A60"/>
    <w:rsid w:val="63BA7D70"/>
    <w:rsid w:val="63C25910"/>
    <w:rsid w:val="63E54176"/>
    <w:rsid w:val="64004562"/>
    <w:rsid w:val="64592AC5"/>
    <w:rsid w:val="64BC3086"/>
    <w:rsid w:val="652E11BE"/>
    <w:rsid w:val="652E1C73"/>
    <w:rsid w:val="6540559B"/>
    <w:rsid w:val="654A3E3D"/>
    <w:rsid w:val="654B6385"/>
    <w:rsid w:val="655266E4"/>
    <w:rsid w:val="655D593C"/>
    <w:rsid w:val="65742A4A"/>
    <w:rsid w:val="65F5136F"/>
    <w:rsid w:val="662336CE"/>
    <w:rsid w:val="66410B35"/>
    <w:rsid w:val="669A525B"/>
    <w:rsid w:val="669A65A0"/>
    <w:rsid w:val="6700742E"/>
    <w:rsid w:val="671D28CC"/>
    <w:rsid w:val="67272168"/>
    <w:rsid w:val="677536BE"/>
    <w:rsid w:val="678C0EE8"/>
    <w:rsid w:val="67CB7BC6"/>
    <w:rsid w:val="67D4195B"/>
    <w:rsid w:val="6817685F"/>
    <w:rsid w:val="684B6764"/>
    <w:rsid w:val="68871D71"/>
    <w:rsid w:val="68B10E21"/>
    <w:rsid w:val="6912228E"/>
    <w:rsid w:val="6912530D"/>
    <w:rsid w:val="69285F6E"/>
    <w:rsid w:val="69291D47"/>
    <w:rsid w:val="694A69FF"/>
    <w:rsid w:val="69615CC1"/>
    <w:rsid w:val="6977572B"/>
    <w:rsid w:val="69B26C93"/>
    <w:rsid w:val="6A1D2374"/>
    <w:rsid w:val="6A341E1D"/>
    <w:rsid w:val="6A612548"/>
    <w:rsid w:val="6A781F8A"/>
    <w:rsid w:val="6A7D0C53"/>
    <w:rsid w:val="6A9D37D7"/>
    <w:rsid w:val="6AC0068E"/>
    <w:rsid w:val="6AEE3F80"/>
    <w:rsid w:val="6AEE696D"/>
    <w:rsid w:val="6AEF5DA1"/>
    <w:rsid w:val="6B030D4C"/>
    <w:rsid w:val="6BA37E39"/>
    <w:rsid w:val="6BB5397D"/>
    <w:rsid w:val="6BB6753A"/>
    <w:rsid w:val="6BEB255C"/>
    <w:rsid w:val="6C5C57A2"/>
    <w:rsid w:val="6C7B52D7"/>
    <w:rsid w:val="6C996F9A"/>
    <w:rsid w:val="6C9A0D04"/>
    <w:rsid w:val="6CB25CF5"/>
    <w:rsid w:val="6CC22131"/>
    <w:rsid w:val="6CE97ACD"/>
    <w:rsid w:val="6D042D6A"/>
    <w:rsid w:val="6D8717D7"/>
    <w:rsid w:val="6E6B2FFF"/>
    <w:rsid w:val="6E9A6233"/>
    <w:rsid w:val="6EB9074A"/>
    <w:rsid w:val="6ECE3475"/>
    <w:rsid w:val="6F3D118A"/>
    <w:rsid w:val="6F3E6422"/>
    <w:rsid w:val="6F4A64D6"/>
    <w:rsid w:val="6F5564E9"/>
    <w:rsid w:val="6F5930E7"/>
    <w:rsid w:val="6F5B7C2A"/>
    <w:rsid w:val="6F7D4E96"/>
    <w:rsid w:val="700B680B"/>
    <w:rsid w:val="70134103"/>
    <w:rsid w:val="70A5064C"/>
    <w:rsid w:val="70A82F2B"/>
    <w:rsid w:val="70C60A7B"/>
    <w:rsid w:val="70D536A8"/>
    <w:rsid w:val="70FB4C6E"/>
    <w:rsid w:val="710730EC"/>
    <w:rsid w:val="714A1482"/>
    <w:rsid w:val="71C05191"/>
    <w:rsid w:val="72AE1E40"/>
    <w:rsid w:val="73A4415B"/>
    <w:rsid w:val="73BD447A"/>
    <w:rsid w:val="74195A57"/>
    <w:rsid w:val="7465481E"/>
    <w:rsid w:val="74A9459C"/>
    <w:rsid w:val="74D13E3E"/>
    <w:rsid w:val="74D97DD8"/>
    <w:rsid w:val="74E72F13"/>
    <w:rsid w:val="75395B85"/>
    <w:rsid w:val="758C3CC0"/>
    <w:rsid w:val="75A541DC"/>
    <w:rsid w:val="75F74F9F"/>
    <w:rsid w:val="7616355D"/>
    <w:rsid w:val="76255C1B"/>
    <w:rsid w:val="762E668A"/>
    <w:rsid w:val="76636B42"/>
    <w:rsid w:val="766C4FFC"/>
    <w:rsid w:val="769618AD"/>
    <w:rsid w:val="76A75734"/>
    <w:rsid w:val="76C512D8"/>
    <w:rsid w:val="76F96B0F"/>
    <w:rsid w:val="77317BB6"/>
    <w:rsid w:val="774A1898"/>
    <w:rsid w:val="77604139"/>
    <w:rsid w:val="77772941"/>
    <w:rsid w:val="77EA62AD"/>
    <w:rsid w:val="792213E1"/>
    <w:rsid w:val="792360B9"/>
    <w:rsid w:val="795741E5"/>
    <w:rsid w:val="79674BCE"/>
    <w:rsid w:val="7A404251"/>
    <w:rsid w:val="7A451261"/>
    <w:rsid w:val="7A501ECB"/>
    <w:rsid w:val="7A856EAF"/>
    <w:rsid w:val="7AC444FB"/>
    <w:rsid w:val="7B3236C9"/>
    <w:rsid w:val="7BAE4340"/>
    <w:rsid w:val="7BC623FE"/>
    <w:rsid w:val="7BD965F7"/>
    <w:rsid w:val="7C4F6FC1"/>
    <w:rsid w:val="7C6A2FCF"/>
    <w:rsid w:val="7C9524A4"/>
    <w:rsid w:val="7CD63505"/>
    <w:rsid w:val="7D0C6750"/>
    <w:rsid w:val="7D2726F9"/>
    <w:rsid w:val="7D4D7493"/>
    <w:rsid w:val="7D8524DA"/>
    <w:rsid w:val="7DAD735D"/>
    <w:rsid w:val="7DC2797A"/>
    <w:rsid w:val="7DD16B3F"/>
    <w:rsid w:val="7E1371DB"/>
    <w:rsid w:val="7E6424F8"/>
    <w:rsid w:val="7E870815"/>
    <w:rsid w:val="7EE02927"/>
    <w:rsid w:val="7EED786B"/>
    <w:rsid w:val="7EF07BB7"/>
    <w:rsid w:val="7F100FAE"/>
    <w:rsid w:val="7FAA43B7"/>
    <w:rsid w:val="7FC40A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99"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360" w:lineRule="auto"/>
      <w:jc w:val="both"/>
    </w:pPr>
    <w:rPr>
      <w:rFonts w:asciiTheme="minorHAnsi" w:hAnsiTheme="minorHAnsi" w:eastAsiaTheme="minorEastAsia" w:cstheme="minorBidi"/>
      <w:kern w:val="2"/>
      <w:sz w:val="24"/>
      <w:szCs w:val="22"/>
      <w:lang w:val="en-US" w:eastAsia="zh-CN" w:bidi="ar-SA"/>
    </w:rPr>
  </w:style>
  <w:style w:type="paragraph" w:styleId="4">
    <w:name w:val="heading 1"/>
    <w:basedOn w:val="1"/>
    <w:next w:val="1"/>
    <w:qFormat/>
    <w:uiPriority w:val="0"/>
    <w:pPr>
      <w:keepNext/>
      <w:keepLines/>
      <w:numPr>
        <w:ilvl w:val="0"/>
        <w:numId w:val="1"/>
      </w:numPr>
      <w:spacing w:before="340" w:after="330" w:line="578" w:lineRule="auto"/>
      <w:outlineLvl w:val="0"/>
    </w:pPr>
    <w:rPr>
      <w:b/>
      <w:bCs/>
      <w:kern w:val="44"/>
      <w:sz w:val="44"/>
      <w:szCs w:val="44"/>
    </w:rPr>
  </w:style>
  <w:style w:type="paragraph" w:styleId="5">
    <w:name w:val="heading 2"/>
    <w:basedOn w:val="1"/>
    <w:next w:val="6"/>
    <w:unhideWhenUsed/>
    <w:qFormat/>
    <w:uiPriority w:val="0"/>
    <w:pPr>
      <w:keepNext/>
      <w:keepLines/>
      <w:numPr>
        <w:ilvl w:val="1"/>
        <w:numId w:val="1"/>
      </w:numPr>
      <w:spacing w:before="260" w:after="260" w:line="416" w:lineRule="auto"/>
      <w:outlineLvl w:val="1"/>
    </w:pPr>
    <w:rPr>
      <w:rFonts w:asciiTheme="majorHAnsi" w:hAnsiTheme="majorHAnsi" w:eastAsiaTheme="majorEastAsia" w:cstheme="majorBidi"/>
      <w:b/>
      <w:bCs/>
      <w:sz w:val="36"/>
      <w:szCs w:val="32"/>
    </w:rPr>
  </w:style>
  <w:style w:type="paragraph" w:styleId="7">
    <w:name w:val="heading 3"/>
    <w:basedOn w:val="1"/>
    <w:next w:val="1"/>
    <w:unhideWhenUsed/>
    <w:qFormat/>
    <w:uiPriority w:val="0"/>
    <w:pPr>
      <w:keepNext/>
      <w:keepLines/>
      <w:numPr>
        <w:ilvl w:val="2"/>
        <w:numId w:val="1"/>
      </w:numPr>
      <w:spacing w:before="260" w:after="260" w:line="416" w:lineRule="auto"/>
      <w:outlineLvl w:val="2"/>
    </w:pPr>
    <w:rPr>
      <w:b/>
      <w:bCs/>
      <w:sz w:val="32"/>
      <w:szCs w:val="32"/>
    </w:rPr>
  </w:style>
  <w:style w:type="paragraph" w:styleId="8">
    <w:name w:val="heading 4"/>
    <w:basedOn w:val="1"/>
    <w:next w:val="1"/>
    <w:qFormat/>
    <w:uiPriority w:val="0"/>
    <w:pPr>
      <w:keepNext/>
      <w:numPr>
        <w:ilvl w:val="3"/>
        <w:numId w:val="2"/>
      </w:numPr>
      <w:spacing w:before="100" w:beforeAutospacing="1" w:after="100" w:afterAutospacing="1"/>
      <w:outlineLvl w:val="3"/>
    </w:pPr>
    <w:rPr>
      <w:b/>
      <w:bCs/>
      <w:sz w:val="24"/>
      <w:szCs w:val="28"/>
    </w:rPr>
  </w:style>
  <w:style w:type="character" w:default="1" w:styleId="19">
    <w:name w:val="Default Paragraph Font"/>
    <w:semiHidden/>
    <w:qFormat/>
    <w:uiPriority w:val="0"/>
  </w:style>
  <w:style w:type="table" w:default="1" w:styleId="17">
    <w:name w:val="Normal Table"/>
    <w:semiHidden/>
    <w:qFormat/>
    <w:uiPriority w:val="0"/>
    <w:tblPr>
      <w:tblCellMar>
        <w:top w:w="0" w:type="dxa"/>
        <w:left w:w="108" w:type="dxa"/>
        <w:bottom w:w="0" w:type="dxa"/>
        <w:right w:w="108" w:type="dxa"/>
      </w:tblCellMar>
    </w:tblPr>
  </w:style>
  <w:style w:type="paragraph" w:styleId="2">
    <w:name w:val="Body Text"/>
    <w:basedOn w:val="1"/>
    <w:next w:val="3"/>
    <w:qFormat/>
    <w:uiPriority w:val="99"/>
    <w:pPr>
      <w:spacing w:after="120"/>
    </w:pPr>
  </w:style>
  <w:style w:type="paragraph" w:styleId="3">
    <w:name w:val="Body Text Indent"/>
    <w:basedOn w:val="1"/>
    <w:qFormat/>
    <w:uiPriority w:val="0"/>
    <w:pPr>
      <w:spacing w:after="120" w:afterLines="0" w:afterAutospacing="0"/>
      <w:ind w:left="420" w:leftChars="200"/>
    </w:pPr>
  </w:style>
  <w:style w:type="paragraph" w:customStyle="1" w:styleId="6">
    <w:name w:val="正文（缩进）"/>
    <w:basedOn w:val="1"/>
    <w:qFormat/>
    <w:uiPriority w:val="0"/>
    <w:pPr>
      <w:adjustRightInd w:val="0"/>
      <w:ind w:firstLine="480"/>
      <w:textAlignment w:val="baseline"/>
    </w:pPr>
    <w:rPr>
      <w:rFonts w:ascii="宋体"/>
      <w:kern w:val="0"/>
      <w:szCs w:val="24"/>
    </w:rPr>
  </w:style>
  <w:style w:type="paragraph" w:styleId="9">
    <w:name w:val="toc 3"/>
    <w:basedOn w:val="1"/>
    <w:next w:val="1"/>
    <w:unhideWhenUsed/>
    <w:qFormat/>
    <w:uiPriority w:val="39"/>
    <w:pPr>
      <w:ind w:left="840" w:leftChars="400"/>
    </w:pPr>
  </w:style>
  <w:style w:type="paragraph" w:styleId="10">
    <w:name w:val="footer"/>
    <w:basedOn w:val="1"/>
    <w:unhideWhenUsed/>
    <w:qFormat/>
    <w:uiPriority w:val="0"/>
    <w:pPr>
      <w:tabs>
        <w:tab w:val="center" w:pos="4153"/>
        <w:tab w:val="right" w:pos="8306"/>
      </w:tabs>
      <w:snapToGrid w:val="0"/>
      <w:jc w:val="left"/>
    </w:pPr>
    <w:rPr>
      <w:sz w:val="18"/>
      <w:szCs w:val="18"/>
    </w:rPr>
  </w:style>
  <w:style w:type="paragraph" w:styleId="11">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paragraph" w:styleId="12">
    <w:name w:val="toc 1"/>
    <w:basedOn w:val="1"/>
    <w:next w:val="1"/>
    <w:unhideWhenUsed/>
    <w:qFormat/>
    <w:uiPriority w:val="39"/>
  </w:style>
  <w:style w:type="paragraph" w:styleId="13">
    <w:name w:val="toc 4"/>
    <w:basedOn w:val="1"/>
    <w:next w:val="1"/>
    <w:qFormat/>
    <w:uiPriority w:val="0"/>
    <w:pPr>
      <w:ind w:left="1260" w:leftChars="600"/>
    </w:pPr>
  </w:style>
  <w:style w:type="paragraph" w:styleId="14">
    <w:name w:val="toc 2"/>
    <w:basedOn w:val="1"/>
    <w:next w:val="1"/>
    <w:unhideWhenUsed/>
    <w:qFormat/>
    <w:uiPriority w:val="39"/>
    <w:pPr>
      <w:ind w:left="420" w:leftChars="200"/>
    </w:pPr>
  </w:style>
  <w:style w:type="paragraph" w:styleId="15">
    <w:name w:val="Normal (Web)"/>
    <w:basedOn w:val="1"/>
    <w:qFormat/>
    <w:uiPriority w:val="0"/>
    <w:rPr>
      <w:sz w:val="24"/>
    </w:rPr>
  </w:style>
  <w:style w:type="paragraph" w:styleId="16">
    <w:name w:val="Body Text First Indent 2"/>
    <w:basedOn w:val="3"/>
    <w:qFormat/>
    <w:uiPriority w:val="0"/>
    <w:pPr>
      <w:ind w:firstLine="420" w:firstLineChars="200"/>
    </w:pPr>
  </w:style>
  <w:style w:type="table" w:styleId="18">
    <w:name w:val="Table Grid"/>
    <w:basedOn w:val="1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Strong"/>
    <w:basedOn w:val="19"/>
    <w:qFormat/>
    <w:uiPriority w:val="0"/>
    <w:rPr>
      <w:b/>
    </w:rPr>
  </w:style>
  <w:style w:type="character" w:styleId="21">
    <w:name w:val="page number"/>
    <w:basedOn w:val="19"/>
    <w:qFormat/>
    <w:uiPriority w:val="0"/>
  </w:style>
  <w:style w:type="character" w:styleId="22">
    <w:name w:val="Emphasis"/>
    <w:basedOn w:val="19"/>
    <w:qFormat/>
    <w:uiPriority w:val="0"/>
    <w:rPr>
      <w:i/>
    </w:rPr>
  </w:style>
  <w:style w:type="character" w:customStyle="1" w:styleId="23">
    <w:name w:val="color11"/>
    <w:qFormat/>
    <w:uiPriority w:val="0"/>
    <w:rPr>
      <w:color w:val="444444"/>
    </w:rPr>
  </w:style>
  <w:style w:type="paragraph" w:customStyle="1" w:styleId="24">
    <w:name w:val="正文-表格"/>
    <w:basedOn w:val="1"/>
    <w:qFormat/>
    <w:uiPriority w:val="0"/>
    <w:pPr>
      <w:widowControl/>
      <w:spacing w:beforeLines="30" w:after="160" w:afterLines="30" w:line="240" w:lineRule="auto"/>
    </w:pPr>
    <w:rPr>
      <w:rFonts w:ascii="Tahoma" w:hAnsi="Tahoma" w:eastAsia="宋体" w:cs="Times New Roman"/>
      <w:kern w:val="0"/>
      <w:sz w:val="21"/>
    </w:rPr>
  </w:style>
  <w:style w:type="paragraph" w:customStyle="1" w:styleId="25">
    <w:name w:val="infoblue"/>
    <w:basedOn w:val="1"/>
    <w:qFormat/>
    <w:uiPriority w:val="0"/>
    <w:pPr>
      <w:widowControl/>
      <w:spacing w:before="100" w:beforeAutospacing="1" w:after="100" w:afterAutospacing="1" w:line="240" w:lineRule="atLeast"/>
      <w:ind w:firstLine="200" w:firstLineChars="200"/>
      <w:jc w:val="left"/>
    </w:pPr>
    <w:rPr>
      <w:i/>
      <w:iCs/>
      <w:color w:val="0000FF"/>
      <w:kern w:val="0"/>
      <w:szCs w:val="2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4490</Words>
  <Characters>4641</Characters>
  <Lines>0</Lines>
  <Paragraphs>0</Paragraphs>
  <TotalTime>0</TotalTime>
  <ScaleCrop>false</ScaleCrop>
  <LinksUpToDate>false</LinksUpToDate>
  <CharactersWithSpaces>4731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2022-06-06T07:30:00Z</dcterms:created>
  <dc:creator>yanyan</dc:creator>
  <cp:lastModifiedBy>蓝晓燕</cp:lastModifiedBy>
  <dcterms:modified xsi:type="dcterms:W3CDTF">2026-05-19T08:51:05Z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35CD332EF47146E8894FF53AD85BAA61</vt:lpwstr>
  </property>
  <property fmtid="{D5CDD505-2E9C-101B-9397-08002B2CF9AE}" pid="4" name="KSOTemplateDocerSaveRecord">
    <vt:lpwstr>eyJoZGlkIjoiMzJlMTRkZjZkYzc4NzFlYmZlMDZmNzNmM2IzNjBjMWEiLCJ1c2VySWQiOiIxMTY3ODMwMzIyIn0=</vt:lpwstr>
  </property>
</Properties>
</file>