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51E1" w14:textId="30907AAB" w:rsidR="00725404" w:rsidRPr="003A0A2A" w:rsidRDefault="00A04AC4" w:rsidP="00CB617F">
      <w:pPr>
        <w:pStyle w:val="Heading1"/>
        <w:ind w:firstLine="720"/>
        <w:jc w:val="both"/>
        <w:rPr>
          <w:rFonts w:ascii="Times New Roman" w:hAnsi="Times New Roman" w:cs="Times New Roman"/>
          <w:b/>
          <w:bCs/>
          <w:color w:val="800000"/>
          <w:sz w:val="28"/>
          <w:szCs w:val="28"/>
        </w:rPr>
      </w:pPr>
      <w:r w:rsidRPr="003A0A2A">
        <w:rPr>
          <w:rFonts w:ascii="Times New Roman" w:hAnsi="Times New Roman" w:cs="Times New Roman"/>
          <w:b/>
          <w:bCs/>
          <w:color w:val="800000"/>
          <w:sz w:val="28"/>
          <w:szCs w:val="28"/>
        </w:rPr>
        <w:t>How R&amp;D Fund impacts Migration and Economic Growth in the US</w:t>
      </w:r>
    </w:p>
    <w:p w14:paraId="73200263" w14:textId="77777777" w:rsidR="00AC4FA9" w:rsidRPr="0044599E" w:rsidRDefault="00AC4FA9" w:rsidP="00CB617F">
      <w:pPr>
        <w:pStyle w:val="NoSpacing"/>
        <w:jc w:val="both"/>
        <w:rPr>
          <w:rStyle w:val="Emphasis"/>
          <w:rFonts w:ascii="Times New Roman" w:hAnsi="Times New Roman" w:cs="Times New Roman"/>
          <w:sz w:val="24"/>
          <w:szCs w:val="24"/>
        </w:rPr>
      </w:pPr>
    </w:p>
    <w:p w14:paraId="1817043D" w14:textId="29270841" w:rsidR="00AC4FA9" w:rsidRPr="0044599E" w:rsidRDefault="00953A82" w:rsidP="00CB617F">
      <w:pPr>
        <w:pStyle w:val="Heading2"/>
        <w:jc w:val="both"/>
        <w:rPr>
          <w:rStyle w:val="Emphasis"/>
          <w:rFonts w:ascii="Times New Roman" w:eastAsiaTheme="minorEastAsia" w:hAnsi="Times New Roman" w:cs="Times New Roman"/>
          <w:color w:val="auto"/>
          <w:sz w:val="24"/>
          <w:szCs w:val="24"/>
        </w:rPr>
      </w:pPr>
      <w:r w:rsidRPr="0044599E">
        <w:rPr>
          <w:rStyle w:val="Emphasis"/>
          <w:rFonts w:ascii="Times New Roman" w:eastAsiaTheme="minorEastAsia" w:hAnsi="Times New Roman" w:cs="Times New Roman"/>
          <w:color w:val="auto"/>
          <w:sz w:val="24"/>
          <w:szCs w:val="24"/>
        </w:rPr>
        <w:t xml:space="preserve">In this project, our goal is to find how the amount of R&amp;D funds from the US government to the Universities each year is affecting the county-level growth in economics and population. Each year, the US government spends millions of dollars to fund the universities to conduct </w:t>
      </w:r>
      <w:proofErr w:type="gramStart"/>
      <w:r w:rsidRPr="0044599E">
        <w:rPr>
          <w:rStyle w:val="Emphasis"/>
          <w:rFonts w:ascii="Times New Roman" w:eastAsiaTheme="minorEastAsia" w:hAnsi="Times New Roman" w:cs="Times New Roman"/>
          <w:color w:val="auto"/>
          <w:sz w:val="24"/>
          <w:szCs w:val="24"/>
        </w:rPr>
        <w:t>researches</w:t>
      </w:r>
      <w:proofErr w:type="gramEnd"/>
      <w:r w:rsidRPr="0044599E">
        <w:rPr>
          <w:rStyle w:val="Emphasis"/>
          <w:rFonts w:ascii="Times New Roman" w:eastAsiaTheme="minorEastAsia" w:hAnsi="Times New Roman" w:cs="Times New Roman"/>
          <w:color w:val="auto"/>
          <w:sz w:val="24"/>
          <w:szCs w:val="24"/>
        </w:rPr>
        <w:t xml:space="preserve"> in a variety of areas including Engineering, Computer Science, Biochemical Studies, to name a few. We are interested to find out if those money funds into the universities will </w:t>
      </w:r>
      <w:proofErr w:type="gramStart"/>
      <w:r w:rsidRPr="0044599E">
        <w:rPr>
          <w:rStyle w:val="Emphasis"/>
          <w:rFonts w:ascii="Times New Roman" w:eastAsiaTheme="minorEastAsia" w:hAnsi="Times New Roman" w:cs="Times New Roman"/>
          <w:color w:val="auto"/>
          <w:sz w:val="24"/>
          <w:szCs w:val="24"/>
        </w:rPr>
        <w:t>actually attract</w:t>
      </w:r>
      <w:proofErr w:type="gramEnd"/>
      <w:r w:rsidRPr="0044599E">
        <w:rPr>
          <w:rStyle w:val="Emphasis"/>
          <w:rFonts w:ascii="Times New Roman" w:eastAsiaTheme="minorEastAsia" w:hAnsi="Times New Roman" w:cs="Times New Roman"/>
          <w:color w:val="auto"/>
          <w:sz w:val="24"/>
          <w:szCs w:val="24"/>
        </w:rPr>
        <w:t xml:space="preserve"> people outside of where the universities are located and more broadly if the combined effect of population attraction along with funding will ultimately influence the county's overall economic growth in the long term.</w:t>
      </w:r>
    </w:p>
    <w:p w14:paraId="597466A6" w14:textId="77777777" w:rsidR="002243EA" w:rsidRPr="0044599E" w:rsidRDefault="002243EA" w:rsidP="00CB617F">
      <w:pPr>
        <w:jc w:val="both"/>
        <w:rPr>
          <w:rFonts w:ascii="Times New Roman" w:hAnsi="Times New Roman" w:cs="Times New Roman"/>
          <w:sz w:val="24"/>
          <w:szCs w:val="24"/>
        </w:rPr>
      </w:pPr>
    </w:p>
    <w:p w14:paraId="0C0DADDD" w14:textId="460A4DF5" w:rsidR="00A04AC4" w:rsidRPr="003A0A2A" w:rsidRDefault="00A04AC4" w:rsidP="00CB617F">
      <w:pPr>
        <w:pStyle w:val="Heading2"/>
        <w:jc w:val="both"/>
        <w:rPr>
          <w:rFonts w:ascii="Times New Roman" w:hAnsi="Times New Roman" w:cs="Times New Roman"/>
          <w:b/>
          <w:bCs/>
          <w:color w:val="800000"/>
          <w:sz w:val="28"/>
          <w:szCs w:val="28"/>
        </w:rPr>
      </w:pPr>
      <w:r w:rsidRPr="003A0A2A">
        <w:rPr>
          <w:rFonts w:ascii="Times New Roman" w:hAnsi="Times New Roman" w:cs="Times New Roman"/>
          <w:b/>
          <w:bCs/>
          <w:color w:val="800000"/>
          <w:sz w:val="28"/>
          <w:szCs w:val="28"/>
        </w:rPr>
        <w:t>Our main data sources are:</w:t>
      </w:r>
    </w:p>
    <w:p w14:paraId="145D99E1" w14:textId="344733FF" w:rsidR="00AC4FA9" w:rsidRPr="0044599E" w:rsidRDefault="00AC4FA9" w:rsidP="00CB617F">
      <w:pPr>
        <w:jc w:val="both"/>
        <w:rPr>
          <w:rFonts w:ascii="Times New Roman" w:hAnsi="Times New Roman" w:cs="Times New Roman"/>
          <w:b/>
          <w:bCs/>
          <w:sz w:val="24"/>
          <w:szCs w:val="24"/>
        </w:rPr>
      </w:pPr>
      <w:r w:rsidRPr="0044599E">
        <w:rPr>
          <w:rFonts w:ascii="Times New Roman" w:hAnsi="Times New Roman" w:cs="Times New Roman"/>
          <w:b/>
          <w:bCs/>
          <w:sz w:val="24"/>
          <w:szCs w:val="24"/>
        </w:rPr>
        <w:t>All data collected are selected from year 2010 to year 2019</w:t>
      </w:r>
    </w:p>
    <w:p w14:paraId="7F9BCFE7" w14:textId="77777777" w:rsidR="00A04AC4" w:rsidRPr="0044599E" w:rsidRDefault="00A04AC4" w:rsidP="00CB617F">
      <w:pPr>
        <w:pStyle w:val="NoSpacing"/>
        <w:numPr>
          <w:ilvl w:val="0"/>
          <w:numId w:val="7"/>
        </w:numPr>
        <w:ind w:left="360"/>
        <w:rPr>
          <w:rFonts w:ascii="Times New Roman" w:hAnsi="Times New Roman" w:cs="Times New Roman"/>
          <w:sz w:val="24"/>
          <w:szCs w:val="24"/>
        </w:rPr>
      </w:pPr>
      <w:r w:rsidRPr="0044599E">
        <w:rPr>
          <w:rFonts w:ascii="Times New Roman" w:hAnsi="Times New Roman" w:cs="Times New Roman"/>
          <w:sz w:val="24"/>
          <w:szCs w:val="24"/>
        </w:rPr>
        <w:t>R&amp;D spending</w:t>
      </w:r>
    </w:p>
    <w:p w14:paraId="11E8395A" w14:textId="77777777" w:rsidR="00A04AC4" w:rsidRPr="0044599E" w:rsidRDefault="00A04AC4" w:rsidP="00CB617F">
      <w:pPr>
        <w:pStyle w:val="NoSpacing"/>
        <w:ind w:firstLine="360"/>
        <w:rPr>
          <w:rFonts w:ascii="Times New Roman" w:hAnsi="Times New Roman" w:cs="Times New Roman"/>
          <w:sz w:val="24"/>
          <w:szCs w:val="24"/>
        </w:rPr>
      </w:pPr>
      <w:r w:rsidRPr="0044599E">
        <w:rPr>
          <w:rFonts w:ascii="Times New Roman" w:hAnsi="Times New Roman" w:cs="Times New Roman"/>
          <w:sz w:val="24"/>
          <w:szCs w:val="24"/>
        </w:rPr>
        <w:t xml:space="preserve">National Science Foundation Dataset - </w:t>
      </w:r>
      <w:hyperlink r:id="rId8" w:history="1">
        <w:r w:rsidRPr="0044599E">
          <w:rPr>
            <w:rStyle w:val="Hyperlink"/>
            <w:rFonts w:ascii="Times New Roman" w:hAnsi="Times New Roman" w:cs="Times New Roman"/>
            <w:sz w:val="24"/>
            <w:szCs w:val="24"/>
          </w:rPr>
          <w:t>https://ncsesdata.nsf.gov/home</w:t>
        </w:r>
      </w:hyperlink>
    </w:p>
    <w:p w14:paraId="2E960ED2" w14:textId="77777777" w:rsidR="00A04AC4" w:rsidRPr="0044599E" w:rsidRDefault="00A04AC4" w:rsidP="00CB617F">
      <w:pPr>
        <w:pStyle w:val="NoSpacing"/>
        <w:numPr>
          <w:ilvl w:val="0"/>
          <w:numId w:val="7"/>
        </w:numPr>
        <w:ind w:left="360"/>
        <w:rPr>
          <w:rFonts w:ascii="Times New Roman" w:hAnsi="Times New Roman" w:cs="Times New Roman"/>
          <w:sz w:val="24"/>
          <w:szCs w:val="24"/>
        </w:rPr>
      </w:pPr>
      <w:r w:rsidRPr="0044599E">
        <w:rPr>
          <w:rFonts w:ascii="Times New Roman" w:hAnsi="Times New Roman" w:cs="Times New Roman"/>
          <w:sz w:val="24"/>
          <w:szCs w:val="24"/>
        </w:rPr>
        <w:t>Population Data based on Nativity and Place of Birth</w:t>
      </w:r>
    </w:p>
    <w:p w14:paraId="3EA6731B" w14:textId="44C2CE01" w:rsidR="00A04AC4" w:rsidRPr="0044599E" w:rsidRDefault="00A04AC4" w:rsidP="00CB617F">
      <w:pPr>
        <w:pStyle w:val="NoSpacing"/>
        <w:ind w:left="360"/>
        <w:rPr>
          <w:rFonts w:ascii="Times New Roman" w:hAnsi="Times New Roman" w:cs="Times New Roman"/>
          <w:sz w:val="24"/>
          <w:szCs w:val="24"/>
        </w:rPr>
      </w:pPr>
      <w:r w:rsidRPr="0044599E">
        <w:rPr>
          <w:rFonts w:ascii="Times New Roman" w:hAnsi="Times New Roman" w:cs="Times New Roman"/>
          <w:sz w:val="24"/>
          <w:szCs w:val="24"/>
        </w:rPr>
        <w:t xml:space="preserve">Census Data: API Code B05002 – ACS 5 </w:t>
      </w:r>
      <w:hyperlink r:id="rId9" w:history="1">
        <w:r w:rsidR="003650C4" w:rsidRPr="0044599E">
          <w:rPr>
            <w:rStyle w:val="Hyperlink"/>
            <w:rFonts w:ascii="Times New Roman" w:hAnsi="Times New Roman" w:cs="Times New Roman"/>
            <w:sz w:val="24"/>
            <w:szCs w:val="24"/>
          </w:rPr>
          <w:t>https://data.census.gov/cedsci/table?q=native%20and%20foreign%20born%20place%20of%20birth&amp;g=1400000US17031330100&amp;tid=ACSDT5Y2019.B05002&amp;hidePreview=true</w:t>
        </w:r>
      </w:hyperlink>
    </w:p>
    <w:p w14:paraId="391AF889" w14:textId="77777777" w:rsidR="00A04AC4" w:rsidRPr="0044599E" w:rsidRDefault="00A04AC4" w:rsidP="00CB617F">
      <w:pPr>
        <w:pStyle w:val="NoSpacing"/>
        <w:numPr>
          <w:ilvl w:val="0"/>
          <w:numId w:val="7"/>
        </w:numPr>
        <w:ind w:left="360"/>
        <w:rPr>
          <w:rFonts w:ascii="Times New Roman" w:hAnsi="Times New Roman" w:cs="Times New Roman"/>
          <w:sz w:val="24"/>
          <w:szCs w:val="24"/>
        </w:rPr>
      </w:pPr>
      <w:r w:rsidRPr="0044599E">
        <w:rPr>
          <w:rFonts w:ascii="Times New Roman" w:hAnsi="Times New Roman" w:cs="Times New Roman"/>
          <w:sz w:val="24"/>
          <w:szCs w:val="24"/>
        </w:rPr>
        <w:t xml:space="preserve">Income Level </w:t>
      </w:r>
    </w:p>
    <w:p w14:paraId="1B2E6815" w14:textId="3C0C5019" w:rsidR="00A04AC4" w:rsidRPr="0044599E" w:rsidRDefault="00A04AC4" w:rsidP="00CB617F">
      <w:pPr>
        <w:pStyle w:val="NoSpacing"/>
        <w:ind w:left="360"/>
        <w:rPr>
          <w:rFonts w:ascii="Times New Roman" w:hAnsi="Times New Roman" w:cs="Times New Roman"/>
          <w:sz w:val="24"/>
          <w:szCs w:val="24"/>
        </w:rPr>
      </w:pPr>
      <w:r w:rsidRPr="0044599E">
        <w:rPr>
          <w:rFonts w:ascii="Times New Roman" w:hAnsi="Times New Roman" w:cs="Times New Roman"/>
          <w:sz w:val="24"/>
          <w:szCs w:val="24"/>
        </w:rPr>
        <w:t xml:space="preserve">Census Data: API Code B19301 – ACS 5 </w:t>
      </w:r>
      <w:hyperlink r:id="rId10" w:history="1">
        <w:r w:rsidR="003650C4" w:rsidRPr="0044599E">
          <w:rPr>
            <w:rStyle w:val="Hyperlink"/>
            <w:rFonts w:ascii="Times New Roman" w:hAnsi="Times New Roman" w:cs="Times New Roman"/>
            <w:sz w:val="24"/>
            <w:szCs w:val="24"/>
          </w:rPr>
          <w:t>https://data.census.gov/cedsci/table?q=PER%20CAPITA%20INCOME&amp;g=1400000US17031330100&amp;tid=ACSDT5Y2019.B19301&amp;hidePreview=false</w:t>
        </w:r>
      </w:hyperlink>
    </w:p>
    <w:p w14:paraId="5234840F" w14:textId="1DB95344" w:rsidR="00A04AC4" w:rsidRPr="0044599E" w:rsidRDefault="00A04AC4" w:rsidP="00CB617F">
      <w:pPr>
        <w:pStyle w:val="NoSpacing"/>
        <w:numPr>
          <w:ilvl w:val="0"/>
          <w:numId w:val="7"/>
        </w:numPr>
        <w:ind w:left="360"/>
        <w:rPr>
          <w:rFonts w:ascii="Times New Roman" w:hAnsi="Times New Roman" w:cs="Times New Roman"/>
          <w:sz w:val="24"/>
          <w:szCs w:val="24"/>
        </w:rPr>
      </w:pPr>
      <w:r w:rsidRPr="0044599E">
        <w:rPr>
          <w:rFonts w:ascii="Times New Roman" w:hAnsi="Times New Roman" w:cs="Times New Roman"/>
          <w:sz w:val="24"/>
          <w:szCs w:val="24"/>
        </w:rPr>
        <w:t xml:space="preserve">Population data and Income Data prior to </w:t>
      </w:r>
      <w:proofErr w:type="gramStart"/>
      <w:r w:rsidRPr="0044599E">
        <w:rPr>
          <w:rFonts w:ascii="Times New Roman" w:hAnsi="Times New Roman" w:cs="Times New Roman"/>
          <w:sz w:val="24"/>
          <w:szCs w:val="24"/>
        </w:rPr>
        <w:t xml:space="preserve">2005 </w:t>
      </w:r>
      <w:r w:rsidR="00341716" w:rsidRPr="0044599E">
        <w:rPr>
          <w:rFonts w:ascii="Times New Roman" w:hAnsi="Times New Roman" w:cs="Times New Roman"/>
          <w:sz w:val="24"/>
          <w:szCs w:val="24"/>
        </w:rPr>
        <w:t xml:space="preserve"> -</w:t>
      </w:r>
      <w:proofErr w:type="gramEnd"/>
      <w:r w:rsidR="00341716" w:rsidRPr="0044599E">
        <w:rPr>
          <w:rFonts w:ascii="Times New Roman" w:hAnsi="Times New Roman" w:cs="Times New Roman"/>
          <w:sz w:val="24"/>
          <w:szCs w:val="24"/>
        </w:rPr>
        <w:t xml:space="preserve"> we decided not to use this because this would cause missing data in between. The detail population nativity was a part of the Decennial survey. Hence if we combine the data, it would only be 1990, 2000, and start from 2010 onwards. </w:t>
      </w:r>
    </w:p>
    <w:p w14:paraId="7E5FA209" w14:textId="3C062133" w:rsidR="00A04AC4" w:rsidRPr="0044599E" w:rsidRDefault="00A04AC4" w:rsidP="00CB617F">
      <w:pPr>
        <w:pStyle w:val="NoSpacing"/>
        <w:ind w:firstLine="360"/>
        <w:rPr>
          <w:rFonts w:ascii="Times New Roman" w:hAnsi="Times New Roman" w:cs="Times New Roman"/>
          <w:sz w:val="24"/>
          <w:szCs w:val="24"/>
        </w:rPr>
      </w:pPr>
      <w:r w:rsidRPr="0044599E">
        <w:rPr>
          <w:rFonts w:ascii="Times New Roman" w:hAnsi="Times New Roman" w:cs="Times New Roman"/>
          <w:sz w:val="24"/>
          <w:szCs w:val="24"/>
        </w:rPr>
        <w:t>https://www.nhgis.org/</w:t>
      </w:r>
    </w:p>
    <w:p w14:paraId="4C4E443C" w14:textId="77777777" w:rsidR="00A04AC4" w:rsidRPr="0044599E" w:rsidRDefault="00A04AC4" w:rsidP="00CB617F">
      <w:pPr>
        <w:pStyle w:val="NoSpacing"/>
        <w:numPr>
          <w:ilvl w:val="0"/>
          <w:numId w:val="7"/>
        </w:numPr>
        <w:ind w:left="360"/>
        <w:rPr>
          <w:rFonts w:ascii="Times New Roman" w:hAnsi="Times New Roman" w:cs="Times New Roman"/>
          <w:sz w:val="24"/>
          <w:szCs w:val="24"/>
        </w:rPr>
      </w:pPr>
      <w:r w:rsidRPr="0044599E">
        <w:rPr>
          <w:rFonts w:ascii="Times New Roman" w:hAnsi="Times New Roman" w:cs="Times New Roman"/>
          <w:sz w:val="24"/>
          <w:szCs w:val="24"/>
        </w:rPr>
        <w:t>Shape Files:</w:t>
      </w:r>
    </w:p>
    <w:p w14:paraId="406CAF9A" w14:textId="5E02AC05" w:rsidR="00A04AC4" w:rsidRPr="0044599E" w:rsidRDefault="003938F0" w:rsidP="00CB617F">
      <w:pPr>
        <w:pStyle w:val="NoSpacing"/>
        <w:ind w:left="360"/>
        <w:rPr>
          <w:rStyle w:val="Hyperlink"/>
          <w:rFonts w:ascii="Times New Roman" w:hAnsi="Times New Roman" w:cs="Times New Roman"/>
          <w:sz w:val="24"/>
          <w:szCs w:val="24"/>
        </w:rPr>
      </w:pPr>
      <w:hyperlink r:id="rId11" w:history="1">
        <w:r w:rsidR="003650C4" w:rsidRPr="0044599E">
          <w:rPr>
            <w:rStyle w:val="Hyperlink"/>
            <w:rFonts w:ascii="Times New Roman" w:hAnsi="Times New Roman" w:cs="Times New Roman"/>
            <w:sz w:val="24"/>
            <w:szCs w:val="24"/>
          </w:rPr>
          <w:t>https://catalog.data.gov/dataset/tiger-line-shapefile-2019-nation-u-s-current-county-and-equivalent-national-shapefile</w:t>
        </w:r>
      </w:hyperlink>
    </w:p>
    <w:p w14:paraId="09A04FC2" w14:textId="1D0803CC" w:rsidR="003650C4" w:rsidRPr="0044599E" w:rsidRDefault="003938F0" w:rsidP="00CB617F">
      <w:pPr>
        <w:pStyle w:val="NoSpacing"/>
        <w:ind w:left="360"/>
        <w:rPr>
          <w:rFonts w:ascii="Times New Roman" w:hAnsi="Times New Roman" w:cs="Times New Roman"/>
          <w:sz w:val="24"/>
          <w:szCs w:val="24"/>
        </w:rPr>
      </w:pPr>
      <w:hyperlink r:id="rId12" w:history="1">
        <w:r w:rsidR="00341716" w:rsidRPr="0044599E">
          <w:rPr>
            <w:rStyle w:val="Hyperlink"/>
            <w:rFonts w:ascii="Times New Roman" w:hAnsi="Times New Roman" w:cs="Times New Roman"/>
            <w:sz w:val="24"/>
            <w:szCs w:val="24"/>
          </w:rPr>
          <w:t>https://hifld-geoplatform.opendata.arcgis.com/datasets/geoplatform::colleges-and-universities/about</w:t>
        </w:r>
      </w:hyperlink>
    </w:p>
    <w:p w14:paraId="690E3C15" w14:textId="77777777" w:rsidR="00341716" w:rsidRPr="0044599E" w:rsidRDefault="00341716" w:rsidP="00CB617F">
      <w:pPr>
        <w:pStyle w:val="NoSpacing"/>
        <w:ind w:left="360"/>
        <w:jc w:val="both"/>
        <w:rPr>
          <w:rFonts w:ascii="Times New Roman" w:hAnsi="Times New Roman" w:cs="Times New Roman"/>
          <w:sz w:val="24"/>
          <w:szCs w:val="24"/>
        </w:rPr>
      </w:pPr>
    </w:p>
    <w:p w14:paraId="57A5CA05" w14:textId="08E069B0" w:rsidR="00341716" w:rsidRPr="003A0A2A" w:rsidRDefault="00341716" w:rsidP="00CB617F">
      <w:pPr>
        <w:pStyle w:val="Heading2"/>
        <w:jc w:val="both"/>
        <w:rPr>
          <w:rFonts w:ascii="Times New Roman" w:hAnsi="Times New Roman" w:cs="Times New Roman"/>
          <w:b/>
          <w:bCs/>
          <w:color w:val="800000"/>
          <w:sz w:val="24"/>
          <w:szCs w:val="24"/>
        </w:rPr>
      </w:pPr>
      <w:r w:rsidRPr="003A0A2A">
        <w:rPr>
          <w:rFonts w:ascii="Times New Roman" w:hAnsi="Times New Roman" w:cs="Times New Roman"/>
          <w:b/>
          <w:bCs/>
          <w:color w:val="800000"/>
          <w:sz w:val="28"/>
          <w:szCs w:val="28"/>
        </w:rPr>
        <w:t>General steps:</w:t>
      </w:r>
    </w:p>
    <w:p w14:paraId="244335CB" w14:textId="01CEF7EC" w:rsidR="00341716" w:rsidRPr="0044599E" w:rsidRDefault="00341716"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We first downloaded the data. We are using API for the ACS data while the data for R&amp;D must be parse manually using the csv file. Shape file are from census bureau</w:t>
      </w:r>
      <w:r w:rsidR="003702E3">
        <w:rPr>
          <w:rFonts w:ascii="Times New Roman" w:hAnsi="Times New Roman" w:cs="Times New Roman"/>
          <w:sz w:val="24"/>
          <w:szCs w:val="24"/>
        </w:rPr>
        <w:t xml:space="preserve"> (US map)</w:t>
      </w:r>
      <w:r w:rsidRPr="0044599E">
        <w:rPr>
          <w:rFonts w:ascii="Times New Roman" w:hAnsi="Times New Roman" w:cs="Times New Roman"/>
          <w:sz w:val="24"/>
          <w:szCs w:val="24"/>
        </w:rPr>
        <w:t xml:space="preserve"> and </w:t>
      </w:r>
      <w:proofErr w:type="spellStart"/>
      <w:r w:rsidRPr="0044599E">
        <w:rPr>
          <w:rFonts w:ascii="Times New Roman" w:hAnsi="Times New Roman" w:cs="Times New Roman"/>
          <w:sz w:val="24"/>
          <w:szCs w:val="24"/>
        </w:rPr>
        <w:t>arcgis</w:t>
      </w:r>
      <w:proofErr w:type="spellEnd"/>
      <w:r w:rsidRPr="0044599E">
        <w:rPr>
          <w:rFonts w:ascii="Times New Roman" w:hAnsi="Times New Roman" w:cs="Times New Roman"/>
          <w:sz w:val="24"/>
          <w:szCs w:val="24"/>
        </w:rPr>
        <w:t xml:space="preserve"> </w:t>
      </w:r>
      <w:proofErr w:type="gramStart"/>
      <w:r w:rsidRPr="0044599E">
        <w:rPr>
          <w:rFonts w:ascii="Times New Roman" w:hAnsi="Times New Roman" w:cs="Times New Roman"/>
          <w:sz w:val="24"/>
          <w:szCs w:val="24"/>
        </w:rPr>
        <w:t>open</w:t>
      </w:r>
      <w:r w:rsidR="003702E3">
        <w:rPr>
          <w:rFonts w:ascii="Times New Roman" w:hAnsi="Times New Roman" w:cs="Times New Roman"/>
          <w:sz w:val="24"/>
          <w:szCs w:val="24"/>
        </w:rPr>
        <w:t xml:space="preserve"> source</w:t>
      </w:r>
      <w:proofErr w:type="gramEnd"/>
      <w:r w:rsidRPr="0044599E">
        <w:rPr>
          <w:rFonts w:ascii="Times New Roman" w:hAnsi="Times New Roman" w:cs="Times New Roman"/>
          <w:sz w:val="24"/>
          <w:szCs w:val="24"/>
        </w:rPr>
        <w:t xml:space="preserve"> data</w:t>
      </w:r>
      <w:r w:rsidR="003702E3">
        <w:rPr>
          <w:rFonts w:ascii="Times New Roman" w:hAnsi="Times New Roman" w:cs="Times New Roman"/>
          <w:sz w:val="24"/>
          <w:szCs w:val="24"/>
        </w:rPr>
        <w:t xml:space="preserve"> (university geo data)</w:t>
      </w:r>
      <w:r w:rsidRPr="0044599E">
        <w:rPr>
          <w:rFonts w:ascii="Times New Roman" w:hAnsi="Times New Roman" w:cs="Times New Roman"/>
          <w:sz w:val="24"/>
          <w:szCs w:val="24"/>
        </w:rPr>
        <w:t xml:space="preserve">. </w:t>
      </w:r>
    </w:p>
    <w:p w14:paraId="744F6E0F" w14:textId="2D76AB9E" w:rsidR="00341716" w:rsidRPr="0044599E" w:rsidRDefault="00341716"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 xml:space="preserve">We then clean the dataset consisting of income, population based on nativity, </w:t>
      </w:r>
      <w:proofErr w:type="gramStart"/>
      <w:r w:rsidRPr="0044599E">
        <w:rPr>
          <w:rFonts w:ascii="Times New Roman" w:hAnsi="Times New Roman" w:cs="Times New Roman"/>
          <w:sz w:val="24"/>
          <w:szCs w:val="24"/>
        </w:rPr>
        <w:t>and also</w:t>
      </w:r>
      <w:proofErr w:type="gramEnd"/>
      <w:r w:rsidRPr="0044599E">
        <w:rPr>
          <w:rFonts w:ascii="Times New Roman" w:hAnsi="Times New Roman" w:cs="Times New Roman"/>
          <w:sz w:val="24"/>
          <w:szCs w:val="24"/>
        </w:rPr>
        <w:t xml:space="preserve"> the R&amp;D fund for top 50 universities in USA. </w:t>
      </w:r>
    </w:p>
    <w:p w14:paraId="3CA2A557" w14:textId="288AE4DC" w:rsidR="00341716" w:rsidRPr="0044599E" w:rsidRDefault="00341716"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We then merge the dataset for the regression purposes</w:t>
      </w:r>
      <w:r w:rsidR="00504A22" w:rsidRPr="0044599E">
        <w:rPr>
          <w:rFonts w:ascii="Times New Roman" w:hAnsi="Times New Roman" w:cs="Times New Roman"/>
          <w:sz w:val="24"/>
          <w:szCs w:val="24"/>
        </w:rPr>
        <w:t xml:space="preserve"> and the plotting purposes. </w:t>
      </w:r>
    </w:p>
    <w:p w14:paraId="737A82B1" w14:textId="26D19519" w:rsidR="00504A22" w:rsidRPr="0044599E" w:rsidRDefault="00504A22"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 xml:space="preserve">For the plotting, we opt for 3 different </w:t>
      </w:r>
      <w:proofErr w:type="gramStart"/>
      <w:r w:rsidRPr="0044599E">
        <w:rPr>
          <w:rFonts w:ascii="Times New Roman" w:hAnsi="Times New Roman" w:cs="Times New Roman"/>
          <w:sz w:val="24"/>
          <w:szCs w:val="24"/>
        </w:rPr>
        <w:t>style</w:t>
      </w:r>
      <w:proofErr w:type="gramEnd"/>
      <w:r w:rsidRPr="0044599E">
        <w:rPr>
          <w:rFonts w:ascii="Times New Roman" w:hAnsi="Times New Roman" w:cs="Times New Roman"/>
          <w:sz w:val="24"/>
          <w:szCs w:val="24"/>
        </w:rPr>
        <w:t xml:space="preserve"> of plotting:</w:t>
      </w:r>
    </w:p>
    <w:p w14:paraId="5151B619" w14:textId="0111901F" w:rsidR="00504A22" w:rsidRPr="0044599E" w:rsidRDefault="00504A22" w:rsidP="00CB617F">
      <w:pPr>
        <w:pStyle w:val="NoSpacing"/>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lastRenderedPageBreak/>
        <w:t xml:space="preserve">Bokeh with </w:t>
      </w:r>
      <w:proofErr w:type="spellStart"/>
      <w:r w:rsidR="00181A63" w:rsidRPr="0044599E">
        <w:rPr>
          <w:rFonts w:ascii="Times New Roman" w:hAnsi="Times New Roman" w:cs="Times New Roman"/>
          <w:sz w:val="24"/>
          <w:szCs w:val="24"/>
        </w:rPr>
        <w:t>G</w:t>
      </w:r>
      <w:r w:rsidRPr="0044599E">
        <w:rPr>
          <w:rFonts w:ascii="Times New Roman" w:hAnsi="Times New Roman" w:cs="Times New Roman"/>
          <w:sz w:val="24"/>
          <w:szCs w:val="24"/>
        </w:rPr>
        <w:t>eopanda</w:t>
      </w:r>
      <w:proofErr w:type="spellEnd"/>
      <w:r w:rsidRPr="0044599E">
        <w:rPr>
          <w:rFonts w:ascii="Times New Roman" w:hAnsi="Times New Roman" w:cs="Times New Roman"/>
          <w:sz w:val="24"/>
          <w:szCs w:val="24"/>
        </w:rPr>
        <w:t xml:space="preserve"> and interactive plot. </w:t>
      </w:r>
    </w:p>
    <w:p w14:paraId="4F6D5A48" w14:textId="033358E0" w:rsidR="00504A22" w:rsidRPr="0044599E" w:rsidRDefault="00504A22" w:rsidP="00CB617F">
      <w:pPr>
        <w:pStyle w:val="NoSpacing"/>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Bokeh line with interactive plot (widget option). </w:t>
      </w:r>
    </w:p>
    <w:p w14:paraId="22860489" w14:textId="50ECCD10" w:rsidR="00341716" w:rsidRPr="0044599E" w:rsidRDefault="00504A22" w:rsidP="00CB617F">
      <w:pPr>
        <w:pStyle w:val="NoSpacing"/>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Static line to check the distribution of dataset and general trend. </w:t>
      </w:r>
    </w:p>
    <w:p w14:paraId="48D09946" w14:textId="77777777" w:rsidR="00112FAD" w:rsidRDefault="00F94B4E"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For the interactive plotting, we only select the state and counties where the</w:t>
      </w:r>
      <w:r w:rsidR="008544D4" w:rsidRPr="0044599E">
        <w:rPr>
          <w:rFonts w:ascii="Times New Roman" w:hAnsi="Times New Roman" w:cs="Times New Roman"/>
          <w:sz w:val="24"/>
          <w:szCs w:val="24"/>
        </w:rPr>
        <w:t xml:space="preserve"> top universities </w:t>
      </w:r>
      <w:r w:rsidR="00181A63" w:rsidRPr="0044599E">
        <w:rPr>
          <w:rFonts w:ascii="Times New Roman" w:hAnsi="Times New Roman" w:cs="Times New Roman"/>
          <w:sz w:val="24"/>
          <w:szCs w:val="24"/>
        </w:rPr>
        <w:t>reside</w:t>
      </w:r>
      <w:r w:rsidR="008544D4" w:rsidRPr="0044599E">
        <w:rPr>
          <w:rFonts w:ascii="Times New Roman" w:hAnsi="Times New Roman" w:cs="Times New Roman"/>
          <w:sz w:val="24"/>
          <w:szCs w:val="24"/>
        </w:rPr>
        <w:t>.</w:t>
      </w:r>
    </w:p>
    <w:p w14:paraId="2783B37C" w14:textId="66CFAA17" w:rsidR="00F94B4E" w:rsidRPr="0044599E" w:rsidRDefault="00112FAD" w:rsidP="00CB617F">
      <w:pPr>
        <w:pStyle w:val="NoSpacing"/>
        <w:numPr>
          <w:ilvl w:val="0"/>
          <w:numId w:val="7"/>
        </w:numPr>
        <w:ind w:left="360"/>
        <w:jc w:val="both"/>
        <w:rPr>
          <w:rFonts w:ascii="Times New Roman" w:hAnsi="Times New Roman" w:cs="Times New Roman"/>
          <w:sz w:val="24"/>
          <w:szCs w:val="24"/>
        </w:rPr>
      </w:pPr>
      <w:r>
        <w:rPr>
          <w:rFonts w:ascii="Times New Roman" w:hAnsi="Times New Roman" w:cs="Times New Roman"/>
          <w:sz w:val="24"/>
          <w:szCs w:val="24"/>
        </w:rPr>
        <w:t xml:space="preserve">For the interactive plotting using bokeh, we tried using the interactive feature that came with bokeh application handler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ipywidgets</w:t>
      </w:r>
      <w:proofErr w:type="spellEnd"/>
      <w:r>
        <w:rPr>
          <w:rFonts w:ascii="Times New Roman" w:hAnsi="Times New Roman" w:cs="Times New Roman"/>
          <w:sz w:val="24"/>
          <w:szCs w:val="24"/>
        </w:rPr>
        <w:t xml:space="preserve">. Both has its own charm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complexities in terms of usage. </w:t>
      </w:r>
    </w:p>
    <w:p w14:paraId="650A638C" w14:textId="5E9E3E1B" w:rsidR="00FE6241" w:rsidRPr="0044599E" w:rsidRDefault="00FE6241" w:rsidP="00CB617F">
      <w:pPr>
        <w:pStyle w:val="NoSpacing"/>
        <w:numPr>
          <w:ilvl w:val="0"/>
          <w:numId w:val="7"/>
        </w:numPr>
        <w:ind w:left="360"/>
        <w:jc w:val="both"/>
        <w:rPr>
          <w:rFonts w:ascii="Times New Roman" w:hAnsi="Times New Roman" w:cs="Times New Roman"/>
          <w:sz w:val="24"/>
          <w:szCs w:val="24"/>
        </w:rPr>
      </w:pPr>
      <w:r w:rsidRPr="0044599E">
        <w:rPr>
          <w:rFonts w:ascii="Times New Roman" w:hAnsi="Times New Roman" w:cs="Times New Roman"/>
          <w:sz w:val="24"/>
          <w:szCs w:val="24"/>
        </w:rPr>
        <w:t>We found some issue when using the interaction capabilities in Bokeh (please refer to the limitation and future improvement of this project)</w:t>
      </w:r>
    </w:p>
    <w:p w14:paraId="327FD291" w14:textId="77777777" w:rsidR="008544D4" w:rsidRPr="0044599E" w:rsidRDefault="008544D4" w:rsidP="00CB617F">
      <w:pPr>
        <w:pStyle w:val="NoSpacing"/>
        <w:ind w:left="360"/>
        <w:jc w:val="both"/>
        <w:rPr>
          <w:rFonts w:ascii="Times New Roman" w:hAnsi="Times New Roman" w:cs="Times New Roman"/>
          <w:sz w:val="24"/>
          <w:szCs w:val="24"/>
        </w:rPr>
      </w:pPr>
    </w:p>
    <w:p w14:paraId="5BD816C1" w14:textId="1CDDC048" w:rsidR="00A04AC4" w:rsidRPr="003A0A2A" w:rsidRDefault="00AC4FA9" w:rsidP="00CB617F">
      <w:pPr>
        <w:pStyle w:val="Heading2"/>
        <w:jc w:val="both"/>
        <w:rPr>
          <w:rFonts w:ascii="Times New Roman" w:hAnsi="Times New Roman" w:cs="Times New Roman"/>
          <w:b/>
          <w:bCs/>
          <w:color w:val="800000"/>
          <w:sz w:val="24"/>
          <w:szCs w:val="24"/>
        </w:rPr>
      </w:pPr>
      <w:r w:rsidRPr="003A0A2A">
        <w:rPr>
          <w:rFonts w:ascii="Times New Roman" w:hAnsi="Times New Roman" w:cs="Times New Roman"/>
          <w:b/>
          <w:bCs/>
          <w:color w:val="800000"/>
          <w:sz w:val="28"/>
          <w:szCs w:val="28"/>
        </w:rPr>
        <w:t>Findings:</w:t>
      </w:r>
    </w:p>
    <w:p w14:paraId="0884C688" w14:textId="6B609AB8" w:rsidR="003650C4" w:rsidRPr="0044599E" w:rsidRDefault="003650C4" w:rsidP="00CB617F">
      <w:pPr>
        <w:pStyle w:val="ListParagraph"/>
        <w:numPr>
          <w:ilvl w:val="0"/>
          <w:numId w:val="7"/>
        </w:numPr>
        <w:ind w:left="360"/>
        <w:jc w:val="both"/>
        <w:rPr>
          <w:rFonts w:ascii="Times New Roman" w:hAnsi="Times New Roman" w:cs="Times New Roman"/>
          <w:b/>
          <w:bCs/>
          <w:sz w:val="24"/>
          <w:szCs w:val="24"/>
        </w:rPr>
      </w:pPr>
      <w:r w:rsidRPr="0044599E">
        <w:rPr>
          <w:rFonts w:ascii="Times New Roman" w:hAnsi="Times New Roman" w:cs="Times New Roman"/>
          <w:b/>
          <w:bCs/>
          <w:sz w:val="24"/>
          <w:szCs w:val="24"/>
        </w:rPr>
        <w:t>Regression:</w:t>
      </w:r>
      <w:r w:rsidR="00AC4FA9" w:rsidRPr="0044599E">
        <w:rPr>
          <w:rFonts w:ascii="Times New Roman" w:hAnsi="Times New Roman" w:cs="Times New Roman"/>
          <w:b/>
          <w:bCs/>
          <w:sz w:val="24"/>
          <w:szCs w:val="24"/>
        </w:rPr>
        <w:t xml:space="preserve"> </w:t>
      </w:r>
    </w:p>
    <w:p w14:paraId="09E0B7A8" w14:textId="040C306D" w:rsidR="00E43E1A" w:rsidRPr="0044599E" w:rsidRDefault="00E43E1A"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We first create dummy variables of year </w:t>
      </w:r>
      <w:r w:rsidR="00341716" w:rsidRPr="0044599E">
        <w:rPr>
          <w:rFonts w:ascii="Times New Roman" w:hAnsi="Times New Roman" w:cs="Times New Roman"/>
          <w:sz w:val="24"/>
          <w:szCs w:val="24"/>
        </w:rPr>
        <w:t>to control for yearly effect after</w:t>
      </w:r>
      <w:r w:rsidR="003702E3">
        <w:rPr>
          <w:rFonts w:ascii="Times New Roman" w:hAnsi="Times New Roman" w:cs="Times New Roman"/>
          <w:sz w:val="24"/>
          <w:szCs w:val="24"/>
        </w:rPr>
        <w:t xml:space="preserve"> data cleaning. </w:t>
      </w:r>
    </w:p>
    <w:p w14:paraId="741C7B9A" w14:textId="7E4E4E86" w:rsidR="00E43E1A" w:rsidRDefault="00E43E1A"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Based on the simple OLS regression, we can see that the fund is only significant in affecting the income for the past 12 months. The t-statistic </w:t>
      </w:r>
      <w:r w:rsidR="0010548E" w:rsidRPr="0044599E">
        <w:rPr>
          <w:rFonts w:ascii="Times New Roman" w:hAnsi="Times New Roman" w:cs="Times New Roman"/>
          <w:sz w:val="24"/>
          <w:szCs w:val="24"/>
        </w:rPr>
        <w:t xml:space="preserve">for the fun when we regress income on fund is 3.366 with P-value of </w:t>
      </w:r>
      <w:r w:rsidR="00A368DF" w:rsidRPr="0044599E">
        <w:rPr>
          <w:rFonts w:ascii="Times New Roman" w:hAnsi="Times New Roman" w:cs="Times New Roman"/>
          <w:sz w:val="24"/>
          <w:szCs w:val="24"/>
        </w:rPr>
        <w:t xml:space="preserve">0.001. </w:t>
      </w:r>
      <w:r w:rsidR="00531A53">
        <w:rPr>
          <w:rFonts w:ascii="Times New Roman" w:hAnsi="Times New Roman" w:cs="Times New Roman"/>
          <w:sz w:val="24"/>
          <w:szCs w:val="24"/>
        </w:rPr>
        <w:t xml:space="preserve">Some of the dummy variable is also statistically significant which is year 2017, 2018, 2019 at 5% significance level. </w:t>
      </w:r>
    </w:p>
    <w:p w14:paraId="343C9CDE" w14:textId="0F22B35B" w:rsidR="00AA7B9F" w:rsidRPr="004D0750" w:rsidRDefault="00775BED" w:rsidP="004D0750">
      <w:pPr>
        <w:pStyle w:val="ListParagraph"/>
        <w:jc w:val="center"/>
        <w:rPr>
          <w:rFonts w:ascii="Times New Roman" w:hAnsi="Times New Roman" w:cs="Times New Roman"/>
          <w:sz w:val="24"/>
          <w:szCs w:val="24"/>
        </w:rPr>
      </w:pPr>
      <w:r>
        <w:rPr>
          <w:noProof/>
        </w:rPr>
        <w:drawing>
          <wp:inline distT="0" distB="0" distL="0" distR="0" wp14:anchorId="29ECD71F" wp14:editId="3F4F6B7E">
            <wp:extent cx="4428033" cy="38385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435774" cy="3845286"/>
                    </a:xfrm>
                    <a:prstGeom prst="rect">
                      <a:avLst/>
                    </a:prstGeom>
                  </pic:spPr>
                </pic:pic>
              </a:graphicData>
            </a:graphic>
          </wp:inline>
        </w:drawing>
      </w:r>
    </w:p>
    <w:p w14:paraId="21CFB2F9" w14:textId="4B18B284" w:rsidR="0010548E" w:rsidRPr="0044599E" w:rsidRDefault="0010548E" w:rsidP="00CB617F">
      <w:pPr>
        <w:pStyle w:val="ListParagraph"/>
        <w:numPr>
          <w:ilvl w:val="0"/>
          <w:numId w:val="7"/>
        </w:numPr>
        <w:ind w:left="360"/>
        <w:jc w:val="both"/>
        <w:rPr>
          <w:rFonts w:ascii="Times New Roman" w:hAnsi="Times New Roman" w:cs="Times New Roman"/>
          <w:b/>
          <w:bCs/>
          <w:sz w:val="24"/>
          <w:szCs w:val="24"/>
        </w:rPr>
      </w:pPr>
      <w:r w:rsidRPr="0044599E">
        <w:rPr>
          <w:rFonts w:ascii="Times New Roman" w:hAnsi="Times New Roman" w:cs="Times New Roman"/>
          <w:b/>
          <w:bCs/>
          <w:sz w:val="24"/>
          <w:szCs w:val="24"/>
        </w:rPr>
        <w:t>Static Plotting:</w:t>
      </w:r>
    </w:p>
    <w:p w14:paraId="64B5AAF3" w14:textId="62FB0F45" w:rsidR="00AA7B9F" w:rsidRPr="0044599E" w:rsidRDefault="00AA7B9F"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We found that all the 50 counties are experiencing positive income growth which might explain why the regression result of income on fund is significant. </w:t>
      </w:r>
    </w:p>
    <w:p w14:paraId="5485C0FA" w14:textId="2E3B9FAF" w:rsidR="00AA7B9F" w:rsidRPr="0044599E" w:rsidRDefault="00AA7B9F"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lastRenderedPageBreak/>
        <w:t xml:space="preserve">From the static plot, we could also see that the share of foreigner growth is relatively flat while R&amp;D fund show </w:t>
      </w:r>
      <w:proofErr w:type="gramStart"/>
      <w:r w:rsidRPr="0044599E">
        <w:rPr>
          <w:rFonts w:ascii="Times New Roman" w:hAnsi="Times New Roman" w:cs="Times New Roman"/>
          <w:sz w:val="24"/>
          <w:szCs w:val="24"/>
        </w:rPr>
        <w:t>positive growth</w:t>
      </w:r>
      <w:proofErr w:type="gramEnd"/>
      <w:r w:rsidRPr="0044599E">
        <w:rPr>
          <w:rFonts w:ascii="Times New Roman" w:hAnsi="Times New Roman" w:cs="Times New Roman"/>
          <w:sz w:val="24"/>
          <w:szCs w:val="24"/>
        </w:rPr>
        <w:t>. This suggests that R&amp;D fund might not</w:t>
      </w:r>
      <w:r w:rsidR="0052008D" w:rsidRPr="0044599E">
        <w:rPr>
          <w:rFonts w:ascii="Times New Roman" w:hAnsi="Times New Roman" w:cs="Times New Roman"/>
          <w:sz w:val="24"/>
          <w:szCs w:val="24"/>
        </w:rPr>
        <w:t xml:space="preserve"> have any effect on the population growth</w:t>
      </w:r>
      <w:r w:rsidR="00504A22" w:rsidRPr="0044599E">
        <w:rPr>
          <w:rFonts w:ascii="Times New Roman" w:hAnsi="Times New Roman" w:cs="Times New Roman"/>
          <w:sz w:val="24"/>
          <w:szCs w:val="24"/>
        </w:rPr>
        <w:t xml:space="preserve">. </w:t>
      </w:r>
    </w:p>
    <w:p w14:paraId="4069D298" w14:textId="691D9BFE" w:rsidR="00504A22" w:rsidRPr="0044599E" w:rsidRDefault="00504A22"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We also found that the counties where 50 top universities </w:t>
      </w:r>
      <w:r w:rsidR="00736C82" w:rsidRPr="0044599E">
        <w:rPr>
          <w:rFonts w:ascii="Times New Roman" w:hAnsi="Times New Roman" w:cs="Times New Roman"/>
          <w:sz w:val="24"/>
          <w:szCs w:val="24"/>
        </w:rPr>
        <w:t>reside</w:t>
      </w:r>
      <w:r w:rsidRPr="0044599E">
        <w:rPr>
          <w:rFonts w:ascii="Times New Roman" w:hAnsi="Times New Roman" w:cs="Times New Roman"/>
          <w:sz w:val="24"/>
          <w:szCs w:val="24"/>
        </w:rPr>
        <w:t xml:space="preserve"> </w:t>
      </w:r>
      <w:proofErr w:type="gramStart"/>
      <w:r w:rsidRPr="0044599E">
        <w:rPr>
          <w:rFonts w:ascii="Times New Roman" w:hAnsi="Times New Roman" w:cs="Times New Roman"/>
          <w:sz w:val="24"/>
          <w:szCs w:val="24"/>
        </w:rPr>
        <w:t>more or less receive</w:t>
      </w:r>
      <w:proofErr w:type="gramEnd"/>
      <w:r w:rsidRPr="0044599E">
        <w:rPr>
          <w:rFonts w:ascii="Times New Roman" w:hAnsi="Times New Roman" w:cs="Times New Roman"/>
          <w:sz w:val="24"/>
          <w:szCs w:val="24"/>
        </w:rPr>
        <w:t xml:space="preserve"> similar amount of funding except one or two counties that received more funding that the other counties. </w:t>
      </w:r>
    </w:p>
    <w:p w14:paraId="6445B453" w14:textId="62A2EFE4" w:rsidR="00504A22" w:rsidRPr="0044599E" w:rsidRDefault="00504A22"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Some counties also experience significant </w:t>
      </w:r>
      <w:r w:rsidR="00045D17" w:rsidRPr="0044599E">
        <w:rPr>
          <w:rFonts w:ascii="Times New Roman" w:hAnsi="Times New Roman" w:cs="Times New Roman"/>
          <w:sz w:val="24"/>
          <w:szCs w:val="24"/>
        </w:rPr>
        <w:t xml:space="preserve">income </w:t>
      </w:r>
      <w:r w:rsidRPr="0044599E">
        <w:rPr>
          <w:rFonts w:ascii="Times New Roman" w:hAnsi="Times New Roman" w:cs="Times New Roman"/>
          <w:sz w:val="24"/>
          <w:szCs w:val="24"/>
        </w:rPr>
        <w:t>growth</w:t>
      </w:r>
      <w:r w:rsidR="00045D17" w:rsidRPr="0044599E">
        <w:rPr>
          <w:rFonts w:ascii="Times New Roman" w:hAnsi="Times New Roman" w:cs="Times New Roman"/>
          <w:sz w:val="24"/>
          <w:szCs w:val="24"/>
        </w:rPr>
        <w:t xml:space="preserve"> that might not be contributed by the R&amp;D fund (the growth is more significant than other counties). While majority of the counties experience similar growth. </w:t>
      </w:r>
      <w:r w:rsidRPr="0044599E">
        <w:rPr>
          <w:rFonts w:ascii="Times New Roman" w:hAnsi="Times New Roman" w:cs="Times New Roman"/>
          <w:sz w:val="24"/>
          <w:szCs w:val="24"/>
        </w:rPr>
        <w:t xml:space="preserve"> </w:t>
      </w:r>
    </w:p>
    <w:p w14:paraId="0D85619A" w14:textId="019AA7FE" w:rsidR="0010548E" w:rsidRPr="0044599E" w:rsidRDefault="00AA7B9F"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See: </w:t>
      </w:r>
      <w:proofErr w:type="spellStart"/>
      <w:r w:rsidRPr="0044599E">
        <w:rPr>
          <w:rFonts w:ascii="Times New Roman" w:hAnsi="Times New Roman" w:cs="Times New Roman"/>
          <w:sz w:val="24"/>
          <w:szCs w:val="24"/>
        </w:rPr>
        <w:t>fund_trend</w:t>
      </w:r>
      <w:proofErr w:type="spellEnd"/>
      <w:r w:rsidRPr="0044599E">
        <w:rPr>
          <w:rFonts w:ascii="Times New Roman" w:hAnsi="Times New Roman" w:cs="Times New Roman"/>
          <w:sz w:val="24"/>
          <w:szCs w:val="24"/>
        </w:rPr>
        <w:t xml:space="preserve">, income trend, and foreigner share trend static plot in folder static </w:t>
      </w:r>
      <w:proofErr w:type="spellStart"/>
      <w:r w:rsidRPr="0044599E">
        <w:rPr>
          <w:rFonts w:ascii="Times New Roman" w:hAnsi="Times New Roman" w:cs="Times New Roman"/>
          <w:sz w:val="24"/>
          <w:szCs w:val="24"/>
        </w:rPr>
        <w:t>png</w:t>
      </w:r>
      <w:proofErr w:type="spellEnd"/>
      <w:r w:rsidRPr="0044599E">
        <w:rPr>
          <w:rFonts w:ascii="Times New Roman" w:hAnsi="Times New Roman" w:cs="Times New Roman"/>
          <w:sz w:val="24"/>
          <w:szCs w:val="24"/>
        </w:rPr>
        <w:t xml:space="preserve">.  </w:t>
      </w:r>
      <w:r w:rsidR="0010548E" w:rsidRPr="0044599E">
        <w:rPr>
          <w:rFonts w:ascii="Times New Roman" w:hAnsi="Times New Roman" w:cs="Times New Roman"/>
          <w:sz w:val="24"/>
          <w:szCs w:val="24"/>
        </w:rPr>
        <w:t xml:space="preserve"> </w:t>
      </w:r>
    </w:p>
    <w:p w14:paraId="2E11AE79" w14:textId="7BB675BC" w:rsidR="002243EA" w:rsidRPr="0044599E" w:rsidRDefault="003650C4" w:rsidP="00CB617F">
      <w:pPr>
        <w:pStyle w:val="ListParagraph"/>
        <w:numPr>
          <w:ilvl w:val="0"/>
          <w:numId w:val="7"/>
        </w:numPr>
        <w:ind w:left="360"/>
        <w:jc w:val="both"/>
        <w:rPr>
          <w:rFonts w:ascii="Times New Roman" w:hAnsi="Times New Roman" w:cs="Times New Roman"/>
          <w:b/>
          <w:bCs/>
          <w:sz w:val="24"/>
          <w:szCs w:val="24"/>
        </w:rPr>
      </w:pPr>
      <w:r w:rsidRPr="0044599E">
        <w:rPr>
          <w:rFonts w:ascii="Times New Roman" w:hAnsi="Times New Roman" w:cs="Times New Roman"/>
          <w:b/>
          <w:bCs/>
          <w:sz w:val="24"/>
          <w:szCs w:val="24"/>
        </w:rPr>
        <w:t xml:space="preserve">Interactive Plotting: </w:t>
      </w:r>
    </w:p>
    <w:p w14:paraId="336993B9" w14:textId="77777777" w:rsidR="002243EA" w:rsidRPr="0044599E" w:rsidRDefault="002243EA"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Using line plots, by testing how either population growth or the income per capita on the county level, we have seen a trend that those counties where the target universities are located do get a fast and steady increase in income per capita and population growth. </w:t>
      </w:r>
    </w:p>
    <w:p w14:paraId="1B7B2487" w14:textId="77777777" w:rsidR="002243EA" w:rsidRPr="0044599E" w:rsidRDefault="002243EA"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 xml:space="preserve">Using an interactive map plot, we can see that the finding is aligned with the above results. The county, where the universities are located, is marked with darker color compared to elsewhere; and in some cases, counties that are adjacent to the target share similar economic status. There are certainly correlations between schools and county economics. </w:t>
      </w:r>
    </w:p>
    <w:p w14:paraId="35F8B419" w14:textId="3487E190" w:rsidR="002243EA" w:rsidRPr="0044599E" w:rsidRDefault="002243EA" w:rsidP="00CB617F">
      <w:pPr>
        <w:pStyle w:val="ListParagraph"/>
        <w:numPr>
          <w:ilvl w:val="1"/>
          <w:numId w:val="7"/>
        </w:numPr>
        <w:ind w:left="720"/>
        <w:jc w:val="both"/>
        <w:rPr>
          <w:rFonts w:ascii="Times New Roman" w:hAnsi="Times New Roman" w:cs="Times New Roman"/>
          <w:sz w:val="24"/>
          <w:szCs w:val="24"/>
        </w:rPr>
      </w:pPr>
      <w:r w:rsidRPr="0044599E">
        <w:rPr>
          <w:rFonts w:ascii="Times New Roman" w:hAnsi="Times New Roman" w:cs="Times New Roman"/>
          <w:sz w:val="24"/>
          <w:szCs w:val="24"/>
        </w:rPr>
        <w:t>In terms of population growth on the interactive map plot. We do not visually detect any significant change in the 10-year range, due to vastly different county size in population and social-economic status.</w:t>
      </w:r>
    </w:p>
    <w:p w14:paraId="57C6D2F9" w14:textId="5E351879" w:rsidR="00C74ED2" w:rsidRPr="007F2800" w:rsidRDefault="00C74ED2" w:rsidP="00CB617F">
      <w:pPr>
        <w:pStyle w:val="Heading2"/>
        <w:jc w:val="both"/>
        <w:rPr>
          <w:rFonts w:ascii="Times New Roman" w:hAnsi="Times New Roman" w:cs="Times New Roman"/>
          <w:b/>
          <w:bCs/>
          <w:sz w:val="28"/>
          <w:szCs w:val="28"/>
        </w:rPr>
      </w:pPr>
      <w:r w:rsidRPr="003A0A2A">
        <w:rPr>
          <w:rFonts w:ascii="Times New Roman" w:hAnsi="Times New Roman" w:cs="Times New Roman"/>
          <w:b/>
          <w:bCs/>
          <w:color w:val="800000"/>
          <w:sz w:val="28"/>
          <w:szCs w:val="28"/>
        </w:rPr>
        <w:t>Limitations</w:t>
      </w:r>
      <w:r w:rsidRPr="007F2800">
        <w:rPr>
          <w:rFonts w:ascii="Times New Roman" w:hAnsi="Times New Roman" w:cs="Times New Roman"/>
          <w:b/>
          <w:bCs/>
          <w:sz w:val="28"/>
          <w:szCs w:val="28"/>
        </w:rPr>
        <w:t>:</w:t>
      </w:r>
    </w:p>
    <w:p w14:paraId="0F7448FA" w14:textId="77777777" w:rsidR="002243EA" w:rsidRPr="0044599E" w:rsidRDefault="00C74ED2" w:rsidP="00CB617F">
      <w:pPr>
        <w:jc w:val="both"/>
        <w:rPr>
          <w:rFonts w:ascii="Times New Roman" w:hAnsi="Times New Roman" w:cs="Times New Roman"/>
          <w:sz w:val="24"/>
          <w:szCs w:val="24"/>
        </w:rPr>
      </w:pPr>
      <w:r w:rsidRPr="0044599E">
        <w:rPr>
          <w:rFonts w:ascii="Times New Roman" w:hAnsi="Times New Roman" w:cs="Times New Roman"/>
          <w:sz w:val="24"/>
          <w:szCs w:val="24"/>
        </w:rPr>
        <w:t>We have encountered many limitations along the way due to time constraint and abilities to use more efficient tools to analyze and present our hypothesis</w:t>
      </w:r>
    </w:p>
    <w:p w14:paraId="35156156" w14:textId="41AA4067" w:rsidR="002243EA" w:rsidRDefault="002243EA" w:rsidP="00CB617F">
      <w:pPr>
        <w:pStyle w:val="ListParagraph"/>
        <w:numPr>
          <w:ilvl w:val="0"/>
          <w:numId w:val="10"/>
        </w:numPr>
        <w:ind w:left="450"/>
        <w:jc w:val="both"/>
        <w:rPr>
          <w:rFonts w:ascii="Times New Roman" w:hAnsi="Times New Roman" w:cs="Times New Roman"/>
          <w:sz w:val="24"/>
          <w:szCs w:val="24"/>
        </w:rPr>
      </w:pPr>
      <w:r w:rsidRPr="0044599E">
        <w:rPr>
          <w:rFonts w:ascii="Times New Roman" w:hAnsi="Times New Roman" w:cs="Times New Roman"/>
          <w:sz w:val="24"/>
          <w:szCs w:val="24"/>
        </w:rPr>
        <w:t>Our research is limited to 10 years from 2010 to 2019 from our initial plan which ranges from 1990 to 2019. This is due to the inconsistency of data indexing and lack of data from the Census Data which is our main use of data source. We comprised to use years 2010 to 2019 so we would be able to align county FIPS with NSF dataset; also, data collected from 2010 has more valid data to use than the year 1990.</w:t>
      </w:r>
    </w:p>
    <w:p w14:paraId="3B757E65" w14:textId="16293203" w:rsidR="00F038D7" w:rsidRPr="0044599E" w:rsidRDefault="00F038D7" w:rsidP="00CB617F">
      <w:pPr>
        <w:pStyle w:val="ListParagraph"/>
        <w:numPr>
          <w:ilvl w:val="0"/>
          <w:numId w:val="10"/>
        </w:numPr>
        <w:ind w:left="450"/>
        <w:jc w:val="both"/>
        <w:rPr>
          <w:rFonts w:ascii="Times New Roman" w:hAnsi="Times New Roman" w:cs="Times New Roman"/>
          <w:sz w:val="24"/>
          <w:szCs w:val="24"/>
        </w:rPr>
      </w:pPr>
      <w:r>
        <w:rPr>
          <w:rFonts w:ascii="Times New Roman" w:hAnsi="Times New Roman" w:cs="Times New Roman"/>
          <w:sz w:val="24"/>
          <w:szCs w:val="24"/>
        </w:rPr>
        <w:t xml:space="preserve">With the limited data and the gap between ACS survey and Decennial data, it would be worth exploring in the future to do some interpolation of dataset. </w:t>
      </w:r>
    </w:p>
    <w:p w14:paraId="3353D112" w14:textId="77777777" w:rsidR="002243EA" w:rsidRPr="0044599E" w:rsidRDefault="002243EA" w:rsidP="00CB617F">
      <w:pPr>
        <w:pStyle w:val="ListParagraph"/>
        <w:numPr>
          <w:ilvl w:val="0"/>
          <w:numId w:val="10"/>
        </w:numPr>
        <w:ind w:left="450"/>
        <w:jc w:val="both"/>
        <w:rPr>
          <w:rFonts w:ascii="Times New Roman" w:hAnsi="Times New Roman" w:cs="Times New Roman"/>
          <w:sz w:val="24"/>
          <w:szCs w:val="24"/>
        </w:rPr>
      </w:pPr>
      <w:r w:rsidRPr="0044599E">
        <w:rPr>
          <w:rFonts w:ascii="Times New Roman" w:hAnsi="Times New Roman" w:cs="Times New Roman"/>
          <w:sz w:val="24"/>
          <w:szCs w:val="24"/>
        </w:rPr>
        <w:t xml:space="preserve">We cannot confirm whether our hypothesis or model is correct using university funds as an independent variable to determine the growth of county-level economy and population. We have seen metropolitan counties like Los Angeles and Manhattan are huge in scale in terms of economy and population already, there would be insignificant effects of R&amp;D fund on the overall county development, if not at all. </w:t>
      </w:r>
    </w:p>
    <w:p w14:paraId="6069DA4F" w14:textId="77777777" w:rsidR="0052008D" w:rsidRPr="0044599E" w:rsidRDefault="002243EA" w:rsidP="00CB617F">
      <w:pPr>
        <w:pStyle w:val="ListParagraph"/>
        <w:numPr>
          <w:ilvl w:val="0"/>
          <w:numId w:val="10"/>
        </w:numPr>
        <w:ind w:left="450"/>
        <w:jc w:val="both"/>
        <w:rPr>
          <w:rFonts w:ascii="Times New Roman" w:hAnsi="Times New Roman" w:cs="Times New Roman"/>
          <w:sz w:val="24"/>
          <w:szCs w:val="24"/>
        </w:rPr>
      </w:pPr>
      <w:r w:rsidRPr="0044599E">
        <w:rPr>
          <w:rFonts w:ascii="Times New Roman" w:hAnsi="Times New Roman" w:cs="Times New Roman"/>
          <w:sz w:val="24"/>
          <w:szCs w:val="24"/>
        </w:rPr>
        <w:t>We also find that given our rather short time period of observations, the overall population change in some counties is insignificant in absolute numbers, so it is hard for our project to determine if whether such fund has a real-life impact; Moreover, due to immigration is an elongated phenomenon, if our hypothesis were true that school fund did attract people from outside of states, then the materialization period would require us to expand our research time period at least a decade into the future to obtain a better understanding of the true impact.</w:t>
      </w:r>
    </w:p>
    <w:p w14:paraId="4C2E3BBC" w14:textId="52684DD2" w:rsidR="004D0750" w:rsidRDefault="002243EA" w:rsidP="004D0750">
      <w:pPr>
        <w:pStyle w:val="ListParagraph"/>
        <w:numPr>
          <w:ilvl w:val="0"/>
          <w:numId w:val="10"/>
        </w:numPr>
        <w:ind w:left="450"/>
        <w:jc w:val="both"/>
        <w:rPr>
          <w:rFonts w:ascii="Times New Roman" w:hAnsi="Times New Roman" w:cs="Times New Roman"/>
          <w:sz w:val="24"/>
          <w:szCs w:val="24"/>
        </w:rPr>
      </w:pPr>
      <w:r w:rsidRPr="0044599E">
        <w:rPr>
          <w:rFonts w:ascii="Times New Roman" w:hAnsi="Times New Roman" w:cs="Times New Roman"/>
          <w:sz w:val="24"/>
          <w:szCs w:val="24"/>
        </w:rPr>
        <w:lastRenderedPageBreak/>
        <w:t xml:space="preserve">We have derived significant p values, but this is based on assuming that the model is correctly specified.  If the model we are using y ~ a + x1 + x2 + e, isn’t the “correct” model to explain y, then the p-value has no meaning.  This is a very difficult thing to test and requires a solid theoretical justification. </w:t>
      </w:r>
    </w:p>
    <w:p w14:paraId="2F557191" w14:textId="067E6133" w:rsidR="004D0750" w:rsidRDefault="004D0750" w:rsidP="004D0750">
      <w:pPr>
        <w:pStyle w:val="ListParagraph"/>
        <w:numPr>
          <w:ilvl w:val="0"/>
          <w:numId w:val="10"/>
        </w:numPr>
        <w:ind w:left="450"/>
        <w:jc w:val="both"/>
        <w:rPr>
          <w:rFonts w:ascii="Times New Roman" w:hAnsi="Times New Roman" w:cs="Times New Roman"/>
          <w:sz w:val="24"/>
          <w:szCs w:val="24"/>
        </w:rPr>
      </w:pPr>
      <w:r>
        <w:rPr>
          <w:rFonts w:ascii="Times New Roman" w:hAnsi="Times New Roman" w:cs="Times New Roman"/>
          <w:sz w:val="24"/>
          <w:szCs w:val="24"/>
        </w:rPr>
        <w:t xml:space="preserve">In terms of OLS result. </w:t>
      </w:r>
      <w:r w:rsidRPr="004D0750">
        <w:rPr>
          <w:rFonts w:ascii="Times New Roman" w:hAnsi="Times New Roman" w:cs="Times New Roman"/>
          <w:sz w:val="24"/>
          <w:szCs w:val="24"/>
        </w:rPr>
        <w:t xml:space="preserve">we might suspect that this result is a naïve estimation since it could be the case that the income is also experiencing overall </w:t>
      </w:r>
      <w:proofErr w:type="gramStart"/>
      <w:r w:rsidRPr="004D0750">
        <w:rPr>
          <w:rFonts w:ascii="Times New Roman" w:hAnsi="Times New Roman" w:cs="Times New Roman"/>
          <w:sz w:val="24"/>
          <w:szCs w:val="24"/>
        </w:rPr>
        <w:t>positive growth</w:t>
      </w:r>
      <w:proofErr w:type="gramEnd"/>
      <w:r w:rsidRPr="004D0750">
        <w:rPr>
          <w:rFonts w:ascii="Times New Roman" w:hAnsi="Times New Roman" w:cs="Times New Roman"/>
          <w:sz w:val="24"/>
          <w:szCs w:val="24"/>
        </w:rPr>
        <w:t xml:space="preserve"> which coincides with the fund growth. </w:t>
      </w:r>
    </w:p>
    <w:p w14:paraId="69F32168" w14:textId="5FE79AB6" w:rsidR="004D0750" w:rsidRPr="004D0750" w:rsidRDefault="004D0750" w:rsidP="004D0750">
      <w:pPr>
        <w:pStyle w:val="ListParagraph"/>
        <w:numPr>
          <w:ilvl w:val="0"/>
          <w:numId w:val="10"/>
        </w:numPr>
        <w:ind w:left="450"/>
        <w:jc w:val="both"/>
        <w:rPr>
          <w:rFonts w:ascii="Times New Roman" w:hAnsi="Times New Roman" w:cs="Times New Roman"/>
          <w:sz w:val="24"/>
          <w:szCs w:val="24"/>
        </w:rPr>
      </w:pPr>
      <w:r w:rsidRPr="0044599E">
        <w:rPr>
          <w:rFonts w:ascii="Times New Roman" w:hAnsi="Times New Roman" w:cs="Times New Roman"/>
          <w:sz w:val="24"/>
          <w:szCs w:val="24"/>
        </w:rPr>
        <w:t xml:space="preserve">Hence, we might need to use other method like placebo test to check difference between county that received R&amp;D funds and counties that do not received R&amp;D funds. </w:t>
      </w:r>
    </w:p>
    <w:p w14:paraId="4A8E0618" w14:textId="1EF51C57" w:rsidR="00AC4FA9" w:rsidRPr="00461FD9" w:rsidRDefault="00953A82" w:rsidP="00CB617F">
      <w:pPr>
        <w:pStyle w:val="Heading2"/>
        <w:jc w:val="both"/>
        <w:rPr>
          <w:rFonts w:ascii="Times New Roman" w:hAnsi="Times New Roman" w:cs="Times New Roman"/>
          <w:b/>
          <w:bCs/>
          <w:sz w:val="28"/>
          <w:szCs w:val="28"/>
        </w:rPr>
      </w:pPr>
      <w:r w:rsidRPr="003A0A2A">
        <w:rPr>
          <w:rFonts w:ascii="Times New Roman" w:hAnsi="Times New Roman" w:cs="Times New Roman"/>
          <w:b/>
          <w:bCs/>
          <w:color w:val="800000"/>
          <w:sz w:val="28"/>
          <w:szCs w:val="28"/>
        </w:rPr>
        <w:t>Future</w:t>
      </w:r>
      <w:r w:rsidRPr="00461FD9">
        <w:rPr>
          <w:rFonts w:ascii="Times New Roman" w:hAnsi="Times New Roman" w:cs="Times New Roman"/>
          <w:b/>
          <w:bCs/>
          <w:sz w:val="28"/>
          <w:szCs w:val="28"/>
        </w:rPr>
        <w:t xml:space="preserve"> </w:t>
      </w:r>
      <w:r w:rsidRPr="003A0A2A">
        <w:rPr>
          <w:rFonts w:ascii="Times New Roman" w:hAnsi="Times New Roman" w:cs="Times New Roman"/>
          <w:b/>
          <w:bCs/>
          <w:color w:val="800000"/>
          <w:sz w:val="28"/>
          <w:szCs w:val="28"/>
        </w:rPr>
        <w:t>Improvement</w:t>
      </w:r>
      <w:r w:rsidRPr="00461FD9">
        <w:rPr>
          <w:rFonts w:ascii="Times New Roman" w:hAnsi="Times New Roman" w:cs="Times New Roman"/>
          <w:b/>
          <w:bCs/>
          <w:sz w:val="28"/>
          <w:szCs w:val="28"/>
        </w:rPr>
        <w:t>:</w:t>
      </w:r>
    </w:p>
    <w:p w14:paraId="53636508" w14:textId="77777777" w:rsidR="002243EA" w:rsidRPr="0044599E" w:rsidRDefault="002243EA" w:rsidP="00CB617F">
      <w:pPr>
        <w:pStyle w:val="ListParagraph"/>
        <w:numPr>
          <w:ilvl w:val="0"/>
          <w:numId w:val="11"/>
        </w:numPr>
        <w:ind w:left="450"/>
        <w:jc w:val="both"/>
        <w:rPr>
          <w:rFonts w:ascii="Times New Roman" w:hAnsi="Times New Roman" w:cs="Times New Roman"/>
          <w:sz w:val="24"/>
          <w:szCs w:val="24"/>
        </w:rPr>
      </w:pPr>
      <w:r w:rsidRPr="0044599E">
        <w:rPr>
          <w:rFonts w:ascii="Times New Roman" w:hAnsi="Times New Roman" w:cs="Times New Roman"/>
          <w:sz w:val="24"/>
          <w:szCs w:val="24"/>
        </w:rPr>
        <w:t xml:space="preserve">Full information of census on county-level beyond the year range of our study is crucial to further our testing on the hypothesis. </w:t>
      </w:r>
    </w:p>
    <w:p w14:paraId="77B2BC77" w14:textId="77777777" w:rsidR="002243EA" w:rsidRPr="0044599E" w:rsidRDefault="002243EA" w:rsidP="00CB617F">
      <w:pPr>
        <w:pStyle w:val="ListParagraph"/>
        <w:numPr>
          <w:ilvl w:val="0"/>
          <w:numId w:val="11"/>
        </w:numPr>
        <w:ind w:left="450"/>
        <w:jc w:val="both"/>
        <w:rPr>
          <w:rFonts w:ascii="Times New Roman" w:hAnsi="Times New Roman" w:cs="Times New Roman"/>
          <w:sz w:val="24"/>
          <w:szCs w:val="24"/>
        </w:rPr>
      </w:pPr>
      <w:r w:rsidRPr="0044599E">
        <w:rPr>
          <w:rFonts w:ascii="Times New Roman" w:hAnsi="Times New Roman" w:cs="Times New Roman"/>
          <w:sz w:val="24"/>
          <w:szCs w:val="24"/>
        </w:rPr>
        <w:t>Our regression analysis is constrained by our limited sample size and regression model. We may also need to conduct T-test and use a better model to define the relationships</w:t>
      </w:r>
    </w:p>
    <w:p w14:paraId="175C12CF" w14:textId="24D04DFF" w:rsidR="003650C4" w:rsidRPr="0044599E" w:rsidRDefault="002243EA" w:rsidP="00CB617F">
      <w:pPr>
        <w:pStyle w:val="ListParagraph"/>
        <w:numPr>
          <w:ilvl w:val="0"/>
          <w:numId w:val="11"/>
        </w:numPr>
        <w:ind w:left="450"/>
        <w:jc w:val="both"/>
        <w:rPr>
          <w:rFonts w:ascii="Times New Roman" w:hAnsi="Times New Roman" w:cs="Times New Roman"/>
          <w:sz w:val="24"/>
          <w:szCs w:val="24"/>
        </w:rPr>
      </w:pPr>
      <w:r w:rsidRPr="0044599E">
        <w:rPr>
          <w:rFonts w:ascii="Times New Roman" w:hAnsi="Times New Roman" w:cs="Times New Roman"/>
          <w:sz w:val="24"/>
          <w:szCs w:val="24"/>
        </w:rPr>
        <w:t xml:space="preserve">In the map plots, we fixated the maximum and minimum </w:t>
      </w:r>
      <w:proofErr w:type="spellStart"/>
      <w:r w:rsidRPr="0044599E">
        <w:rPr>
          <w:rFonts w:ascii="Times New Roman" w:hAnsi="Times New Roman" w:cs="Times New Roman"/>
          <w:sz w:val="24"/>
          <w:szCs w:val="24"/>
        </w:rPr>
        <w:t>colormapper</w:t>
      </w:r>
      <w:proofErr w:type="spellEnd"/>
      <w:r w:rsidRPr="0044599E">
        <w:rPr>
          <w:rFonts w:ascii="Times New Roman" w:hAnsi="Times New Roman" w:cs="Times New Roman"/>
          <w:sz w:val="24"/>
          <w:szCs w:val="24"/>
        </w:rPr>
        <w:t xml:space="preserve"> bar which cause our population map at county-level to fail to reflect true state-level population density. Some counties like Los Angeles are so populated, they become an outlier of the average county population sample. Instead of putting a fixed number, those ranges should be varied by state.</w:t>
      </w:r>
    </w:p>
    <w:p w14:paraId="4E9E0A7F" w14:textId="0AADF73E" w:rsidR="00592885" w:rsidRPr="00A859E4" w:rsidRDefault="00592885" w:rsidP="00A859E4">
      <w:pPr>
        <w:pStyle w:val="ListParagraph"/>
        <w:numPr>
          <w:ilvl w:val="0"/>
          <w:numId w:val="11"/>
        </w:numPr>
        <w:ind w:left="450"/>
        <w:jc w:val="both"/>
        <w:rPr>
          <w:rFonts w:ascii="Times New Roman" w:hAnsi="Times New Roman" w:cs="Times New Roman"/>
          <w:sz w:val="24"/>
          <w:szCs w:val="24"/>
        </w:rPr>
      </w:pPr>
      <w:r w:rsidRPr="0044599E">
        <w:rPr>
          <w:rFonts w:ascii="Times New Roman" w:hAnsi="Times New Roman" w:cs="Times New Roman"/>
          <w:sz w:val="24"/>
          <w:szCs w:val="24"/>
        </w:rPr>
        <w:t>When creating the bokeh interactive plot, we encounter some difficulties especially regarding the widget interaction, several things that we found</w:t>
      </w:r>
      <w:r w:rsidR="00B77EA6">
        <w:rPr>
          <w:rFonts w:ascii="Times New Roman" w:hAnsi="Times New Roman" w:cs="Times New Roman"/>
          <w:sz w:val="24"/>
          <w:szCs w:val="24"/>
        </w:rPr>
        <w:t xml:space="preserve"> and finally resolve</w:t>
      </w:r>
      <w:r w:rsidRPr="0044599E">
        <w:rPr>
          <w:rFonts w:ascii="Times New Roman" w:hAnsi="Times New Roman" w:cs="Times New Roman"/>
          <w:sz w:val="24"/>
          <w:szCs w:val="24"/>
        </w:rPr>
        <w:t>:</w:t>
      </w:r>
    </w:p>
    <w:p w14:paraId="6B6E350E" w14:textId="318A2522" w:rsidR="00A859E4" w:rsidRDefault="00A859E4" w:rsidP="00CB617F">
      <w:pPr>
        <w:pStyle w:val="ListParagraph"/>
        <w:numPr>
          <w:ilvl w:val="1"/>
          <w:numId w:val="11"/>
        </w:numPr>
        <w:ind w:left="810"/>
        <w:jc w:val="both"/>
        <w:rPr>
          <w:rFonts w:ascii="Times New Roman" w:hAnsi="Times New Roman" w:cs="Times New Roman"/>
          <w:sz w:val="24"/>
          <w:szCs w:val="24"/>
        </w:rPr>
      </w:pPr>
      <w:r>
        <w:rPr>
          <w:rFonts w:ascii="Times New Roman" w:hAnsi="Times New Roman" w:cs="Times New Roman"/>
          <w:sz w:val="24"/>
          <w:szCs w:val="24"/>
        </w:rPr>
        <w:t xml:space="preserve">We manage to solve the error whereby initially when you choose the year first or the county first the plot would not </w:t>
      </w:r>
      <w:r w:rsidR="0069747B">
        <w:rPr>
          <w:rFonts w:ascii="Times New Roman" w:hAnsi="Times New Roman" w:cs="Times New Roman"/>
          <w:sz w:val="24"/>
          <w:szCs w:val="24"/>
        </w:rPr>
        <w:t>be working</w:t>
      </w:r>
      <w:r>
        <w:rPr>
          <w:rFonts w:ascii="Times New Roman" w:hAnsi="Times New Roman" w:cs="Times New Roman"/>
          <w:sz w:val="24"/>
          <w:szCs w:val="24"/>
        </w:rPr>
        <w:t xml:space="preserve">. Now it works perfectly.  </w:t>
      </w:r>
      <w:r w:rsidR="0069747B">
        <w:rPr>
          <w:rFonts w:ascii="Times New Roman" w:hAnsi="Times New Roman" w:cs="Times New Roman"/>
          <w:sz w:val="24"/>
          <w:szCs w:val="24"/>
        </w:rPr>
        <w:t>It turns out because we are using the drop down with different name</w:t>
      </w:r>
      <w:r w:rsidR="00E90E39">
        <w:rPr>
          <w:rFonts w:ascii="Times New Roman" w:hAnsi="Times New Roman" w:cs="Times New Roman"/>
          <w:sz w:val="24"/>
          <w:szCs w:val="24"/>
        </w:rPr>
        <w:t xml:space="preserve"> (to make the naming more beautiful instead of using the snake format </w:t>
      </w:r>
      <w:proofErr w:type="spellStart"/>
      <w:r w:rsidR="00E90E39">
        <w:rPr>
          <w:rFonts w:ascii="Times New Roman" w:hAnsi="Times New Roman" w:cs="Times New Roman"/>
          <w:sz w:val="24"/>
          <w:szCs w:val="24"/>
        </w:rPr>
        <w:t>e.g</w:t>
      </w:r>
      <w:proofErr w:type="spellEnd"/>
      <w:r w:rsidR="00E90E39">
        <w:rPr>
          <w:rFonts w:ascii="Times New Roman" w:hAnsi="Times New Roman" w:cs="Times New Roman"/>
          <w:sz w:val="24"/>
          <w:szCs w:val="24"/>
        </w:rPr>
        <w:t xml:space="preserve"> </w:t>
      </w:r>
      <w:proofErr w:type="spellStart"/>
      <w:r w:rsidR="00E90E39">
        <w:rPr>
          <w:rFonts w:ascii="Times New Roman" w:hAnsi="Times New Roman" w:cs="Times New Roman"/>
          <w:sz w:val="24"/>
          <w:szCs w:val="24"/>
        </w:rPr>
        <w:t>total_population</w:t>
      </w:r>
      <w:proofErr w:type="spellEnd"/>
      <w:r w:rsidR="00E90E39">
        <w:rPr>
          <w:rFonts w:ascii="Times New Roman" w:hAnsi="Times New Roman" w:cs="Times New Roman"/>
          <w:sz w:val="24"/>
          <w:szCs w:val="24"/>
        </w:rPr>
        <w:t>) when updating either the year or state, the variable names are using the “Income</w:t>
      </w:r>
      <w:r w:rsidR="004E10E7">
        <w:rPr>
          <w:rFonts w:ascii="Times New Roman" w:hAnsi="Times New Roman" w:cs="Times New Roman"/>
          <w:sz w:val="24"/>
          <w:szCs w:val="24"/>
        </w:rPr>
        <w:t xml:space="preserve"> in Past</w:t>
      </w:r>
      <w:r w:rsidR="00E90E39">
        <w:rPr>
          <w:rFonts w:ascii="Times New Roman" w:hAnsi="Times New Roman" w:cs="Times New Roman"/>
          <w:sz w:val="24"/>
          <w:szCs w:val="24"/>
        </w:rPr>
        <w:t xml:space="preserve"> 12 Months” instead of </w:t>
      </w:r>
      <w:r w:rsidR="0069747B">
        <w:rPr>
          <w:rFonts w:ascii="Times New Roman" w:hAnsi="Times New Roman" w:cs="Times New Roman"/>
          <w:sz w:val="24"/>
          <w:szCs w:val="24"/>
        </w:rPr>
        <w:t>using the column name</w:t>
      </w:r>
      <w:r w:rsidR="004E10E7">
        <w:rPr>
          <w:rFonts w:ascii="Times New Roman" w:hAnsi="Times New Roman" w:cs="Times New Roman"/>
          <w:sz w:val="24"/>
          <w:szCs w:val="24"/>
        </w:rPr>
        <w:t xml:space="preserve"> </w:t>
      </w:r>
      <w:r w:rsidR="004E10E7" w:rsidRPr="004E10E7">
        <w:rPr>
          <w:rFonts w:ascii="Times New Roman" w:hAnsi="Times New Roman" w:cs="Times New Roman"/>
          <w:sz w:val="24"/>
          <w:szCs w:val="24"/>
        </w:rPr>
        <w:t>'income_past12m'</w:t>
      </w:r>
      <w:r w:rsidR="0069747B">
        <w:rPr>
          <w:rFonts w:ascii="Times New Roman" w:hAnsi="Times New Roman" w:cs="Times New Roman"/>
          <w:sz w:val="24"/>
          <w:szCs w:val="24"/>
        </w:rPr>
        <w:t xml:space="preserve"> which we initially use for creating the base plot. </w:t>
      </w:r>
    </w:p>
    <w:p w14:paraId="6FF54F88" w14:textId="52A5A439" w:rsidR="00592885" w:rsidRPr="0044599E" w:rsidRDefault="00592885" w:rsidP="00CB617F">
      <w:pPr>
        <w:pStyle w:val="ListParagraph"/>
        <w:numPr>
          <w:ilvl w:val="1"/>
          <w:numId w:val="11"/>
        </w:numPr>
        <w:ind w:left="810"/>
        <w:jc w:val="both"/>
        <w:rPr>
          <w:rFonts w:ascii="Times New Roman" w:hAnsi="Times New Roman" w:cs="Times New Roman"/>
          <w:sz w:val="24"/>
          <w:szCs w:val="24"/>
        </w:rPr>
      </w:pPr>
      <w:r w:rsidRPr="0044599E">
        <w:rPr>
          <w:rFonts w:ascii="Times New Roman" w:hAnsi="Times New Roman" w:cs="Times New Roman"/>
          <w:sz w:val="24"/>
          <w:szCs w:val="24"/>
        </w:rPr>
        <w:t xml:space="preserve">We hope to be more proficient in the Bokeh, however with the time limitation </w:t>
      </w:r>
      <w:proofErr w:type="gramStart"/>
      <w:r w:rsidRPr="0044599E">
        <w:rPr>
          <w:rFonts w:ascii="Times New Roman" w:hAnsi="Times New Roman" w:cs="Times New Roman"/>
          <w:sz w:val="24"/>
          <w:szCs w:val="24"/>
        </w:rPr>
        <w:t>and also</w:t>
      </w:r>
      <w:proofErr w:type="gramEnd"/>
      <w:r w:rsidRPr="0044599E">
        <w:rPr>
          <w:rFonts w:ascii="Times New Roman" w:hAnsi="Times New Roman" w:cs="Times New Roman"/>
          <w:sz w:val="24"/>
          <w:szCs w:val="24"/>
        </w:rPr>
        <w:t xml:space="preserve"> the complexity of interactive plot using Bokeh the project duration might not be sufficient to gain deep understanding of Bokeh complex interactions.</w:t>
      </w:r>
    </w:p>
    <w:p w14:paraId="3799EF41" w14:textId="77777777" w:rsidR="00592885" w:rsidRPr="0044599E" w:rsidRDefault="00592885" w:rsidP="00CB617F">
      <w:pPr>
        <w:pStyle w:val="ListParagraph"/>
        <w:jc w:val="both"/>
        <w:rPr>
          <w:rFonts w:ascii="Times New Roman" w:hAnsi="Times New Roman" w:cs="Times New Roman"/>
          <w:sz w:val="24"/>
          <w:szCs w:val="24"/>
        </w:rPr>
      </w:pPr>
    </w:p>
    <w:p w14:paraId="00FFEBA8" w14:textId="27E43522" w:rsidR="003650C4" w:rsidRPr="0044599E" w:rsidRDefault="003650C4" w:rsidP="00CB617F">
      <w:pPr>
        <w:jc w:val="both"/>
        <w:rPr>
          <w:rFonts w:ascii="Times New Roman" w:hAnsi="Times New Roman" w:cs="Times New Roman"/>
          <w:sz w:val="24"/>
          <w:szCs w:val="24"/>
        </w:rPr>
      </w:pPr>
    </w:p>
    <w:p w14:paraId="2FA5A66C" w14:textId="77777777" w:rsidR="0044599E" w:rsidRPr="0044599E" w:rsidRDefault="0044599E" w:rsidP="00CB617F">
      <w:pPr>
        <w:jc w:val="both"/>
        <w:rPr>
          <w:rFonts w:ascii="Times New Roman" w:hAnsi="Times New Roman" w:cs="Times New Roman"/>
          <w:sz w:val="24"/>
          <w:szCs w:val="24"/>
        </w:rPr>
      </w:pPr>
    </w:p>
    <w:sectPr w:rsidR="0044599E" w:rsidRPr="0044599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93C9" w14:textId="77777777" w:rsidR="003938F0" w:rsidRDefault="003938F0" w:rsidP="004D0886">
      <w:pPr>
        <w:spacing w:after="0" w:line="240" w:lineRule="auto"/>
      </w:pPr>
      <w:r>
        <w:separator/>
      </w:r>
    </w:p>
  </w:endnote>
  <w:endnote w:type="continuationSeparator" w:id="0">
    <w:p w14:paraId="7732C086" w14:textId="77777777" w:rsidR="003938F0" w:rsidRDefault="003938F0" w:rsidP="004D0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2DA2" w14:textId="77777777" w:rsidR="003938F0" w:rsidRDefault="003938F0" w:rsidP="004D0886">
      <w:pPr>
        <w:spacing w:after="0" w:line="240" w:lineRule="auto"/>
      </w:pPr>
      <w:r>
        <w:separator/>
      </w:r>
    </w:p>
  </w:footnote>
  <w:footnote w:type="continuationSeparator" w:id="0">
    <w:p w14:paraId="152515F9" w14:textId="77777777" w:rsidR="003938F0" w:rsidRDefault="003938F0" w:rsidP="004D0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0EF1" w14:textId="640D5413" w:rsidR="004D0886" w:rsidRPr="004D0886" w:rsidRDefault="004D0886">
    <w:pPr>
      <w:pStyle w:val="Header"/>
      <w:rPr>
        <w:rFonts w:ascii="Times New Roman" w:hAnsi="Times New Roman" w:cs="Times New Roman"/>
        <w:b/>
        <w:bCs/>
        <w:sz w:val="24"/>
        <w:szCs w:val="24"/>
      </w:rPr>
    </w:pPr>
    <w:r w:rsidRPr="004D0886">
      <w:rPr>
        <w:rFonts w:ascii="Times New Roman" w:hAnsi="Times New Roman" w:cs="Times New Roman"/>
        <w:b/>
        <w:bCs/>
        <w:sz w:val="24"/>
        <w:szCs w:val="24"/>
      </w:rPr>
      <w:t xml:space="preserve">Bowen Li </w:t>
    </w:r>
  </w:p>
  <w:p w14:paraId="323C13F0" w14:textId="1827972D" w:rsidR="004D0886" w:rsidRPr="004D0886" w:rsidRDefault="004D0886">
    <w:pPr>
      <w:pStyle w:val="Header"/>
      <w:rPr>
        <w:rFonts w:ascii="Times New Roman" w:hAnsi="Times New Roman" w:cs="Times New Roman"/>
        <w:b/>
        <w:bCs/>
        <w:sz w:val="24"/>
        <w:szCs w:val="24"/>
      </w:rPr>
    </w:pPr>
    <w:r w:rsidRPr="004D0886">
      <w:rPr>
        <w:rFonts w:ascii="Times New Roman" w:hAnsi="Times New Roman" w:cs="Times New Roman"/>
        <w:b/>
        <w:bCs/>
        <w:sz w:val="24"/>
        <w:szCs w:val="24"/>
      </w:rPr>
      <w:t>Natasia Engeline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B8F"/>
    <w:multiLevelType w:val="hybridMultilevel"/>
    <w:tmpl w:val="5630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73D4"/>
    <w:multiLevelType w:val="hybridMultilevel"/>
    <w:tmpl w:val="A164F826"/>
    <w:lvl w:ilvl="0" w:tplc="899E049A">
      <w:start w:val="1"/>
      <w:numFmt w:val="bullet"/>
      <w:lvlText w:val=" "/>
      <w:lvlJc w:val="left"/>
      <w:pPr>
        <w:tabs>
          <w:tab w:val="num" w:pos="720"/>
        </w:tabs>
        <w:ind w:left="720" w:hanging="360"/>
      </w:pPr>
      <w:rPr>
        <w:rFonts w:ascii="Calibri" w:hAnsi="Calibri" w:hint="default"/>
      </w:rPr>
    </w:lvl>
    <w:lvl w:ilvl="1" w:tplc="D4CAE676" w:tentative="1">
      <w:start w:val="1"/>
      <w:numFmt w:val="bullet"/>
      <w:lvlText w:val=" "/>
      <w:lvlJc w:val="left"/>
      <w:pPr>
        <w:tabs>
          <w:tab w:val="num" w:pos="1440"/>
        </w:tabs>
        <w:ind w:left="1440" w:hanging="360"/>
      </w:pPr>
      <w:rPr>
        <w:rFonts w:ascii="Calibri" w:hAnsi="Calibri" w:hint="default"/>
      </w:rPr>
    </w:lvl>
    <w:lvl w:ilvl="2" w:tplc="E9CA8E9A" w:tentative="1">
      <w:start w:val="1"/>
      <w:numFmt w:val="bullet"/>
      <w:lvlText w:val=" "/>
      <w:lvlJc w:val="left"/>
      <w:pPr>
        <w:tabs>
          <w:tab w:val="num" w:pos="2160"/>
        </w:tabs>
        <w:ind w:left="2160" w:hanging="360"/>
      </w:pPr>
      <w:rPr>
        <w:rFonts w:ascii="Calibri" w:hAnsi="Calibri" w:hint="default"/>
      </w:rPr>
    </w:lvl>
    <w:lvl w:ilvl="3" w:tplc="51103C10" w:tentative="1">
      <w:start w:val="1"/>
      <w:numFmt w:val="bullet"/>
      <w:lvlText w:val=" "/>
      <w:lvlJc w:val="left"/>
      <w:pPr>
        <w:tabs>
          <w:tab w:val="num" w:pos="2880"/>
        </w:tabs>
        <w:ind w:left="2880" w:hanging="360"/>
      </w:pPr>
      <w:rPr>
        <w:rFonts w:ascii="Calibri" w:hAnsi="Calibri" w:hint="default"/>
      </w:rPr>
    </w:lvl>
    <w:lvl w:ilvl="4" w:tplc="C50A9768" w:tentative="1">
      <w:start w:val="1"/>
      <w:numFmt w:val="bullet"/>
      <w:lvlText w:val=" "/>
      <w:lvlJc w:val="left"/>
      <w:pPr>
        <w:tabs>
          <w:tab w:val="num" w:pos="3600"/>
        </w:tabs>
        <w:ind w:left="3600" w:hanging="360"/>
      </w:pPr>
      <w:rPr>
        <w:rFonts w:ascii="Calibri" w:hAnsi="Calibri" w:hint="default"/>
      </w:rPr>
    </w:lvl>
    <w:lvl w:ilvl="5" w:tplc="DB584F98" w:tentative="1">
      <w:start w:val="1"/>
      <w:numFmt w:val="bullet"/>
      <w:lvlText w:val=" "/>
      <w:lvlJc w:val="left"/>
      <w:pPr>
        <w:tabs>
          <w:tab w:val="num" w:pos="4320"/>
        </w:tabs>
        <w:ind w:left="4320" w:hanging="360"/>
      </w:pPr>
      <w:rPr>
        <w:rFonts w:ascii="Calibri" w:hAnsi="Calibri" w:hint="default"/>
      </w:rPr>
    </w:lvl>
    <w:lvl w:ilvl="6" w:tplc="FE6654F0" w:tentative="1">
      <w:start w:val="1"/>
      <w:numFmt w:val="bullet"/>
      <w:lvlText w:val=" "/>
      <w:lvlJc w:val="left"/>
      <w:pPr>
        <w:tabs>
          <w:tab w:val="num" w:pos="5040"/>
        </w:tabs>
        <w:ind w:left="5040" w:hanging="360"/>
      </w:pPr>
      <w:rPr>
        <w:rFonts w:ascii="Calibri" w:hAnsi="Calibri" w:hint="default"/>
      </w:rPr>
    </w:lvl>
    <w:lvl w:ilvl="7" w:tplc="ED36E706" w:tentative="1">
      <w:start w:val="1"/>
      <w:numFmt w:val="bullet"/>
      <w:lvlText w:val=" "/>
      <w:lvlJc w:val="left"/>
      <w:pPr>
        <w:tabs>
          <w:tab w:val="num" w:pos="5760"/>
        </w:tabs>
        <w:ind w:left="5760" w:hanging="360"/>
      </w:pPr>
      <w:rPr>
        <w:rFonts w:ascii="Calibri" w:hAnsi="Calibri" w:hint="default"/>
      </w:rPr>
    </w:lvl>
    <w:lvl w:ilvl="8" w:tplc="949E1D7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4E03FC"/>
    <w:multiLevelType w:val="hybridMultilevel"/>
    <w:tmpl w:val="3782FDBC"/>
    <w:lvl w:ilvl="0" w:tplc="B596EC8E">
      <w:start w:val="1"/>
      <w:numFmt w:val="bullet"/>
      <w:lvlText w:val="◦"/>
      <w:lvlJc w:val="left"/>
      <w:pPr>
        <w:tabs>
          <w:tab w:val="num" w:pos="720"/>
        </w:tabs>
        <w:ind w:left="720" w:hanging="360"/>
      </w:pPr>
      <w:rPr>
        <w:rFonts w:ascii="Calibri" w:hAnsi="Calibri" w:hint="default"/>
      </w:rPr>
    </w:lvl>
    <w:lvl w:ilvl="1" w:tplc="85E421CE">
      <w:start w:val="1"/>
      <w:numFmt w:val="bullet"/>
      <w:lvlText w:val="◦"/>
      <w:lvlJc w:val="left"/>
      <w:pPr>
        <w:tabs>
          <w:tab w:val="num" w:pos="1440"/>
        </w:tabs>
        <w:ind w:left="1440" w:hanging="360"/>
      </w:pPr>
      <w:rPr>
        <w:rFonts w:ascii="Calibri" w:hAnsi="Calibri" w:hint="default"/>
      </w:rPr>
    </w:lvl>
    <w:lvl w:ilvl="2" w:tplc="2DD2193E" w:tentative="1">
      <w:start w:val="1"/>
      <w:numFmt w:val="bullet"/>
      <w:lvlText w:val="◦"/>
      <w:lvlJc w:val="left"/>
      <w:pPr>
        <w:tabs>
          <w:tab w:val="num" w:pos="2160"/>
        </w:tabs>
        <w:ind w:left="2160" w:hanging="360"/>
      </w:pPr>
      <w:rPr>
        <w:rFonts w:ascii="Calibri" w:hAnsi="Calibri" w:hint="default"/>
      </w:rPr>
    </w:lvl>
    <w:lvl w:ilvl="3" w:tplc="A97CA480" w:tentative="1">
      <w:start w:val="1"/>
      <w:numFmt w:val="bullet"/>
      <w:lvlText w:val="◦"/>
      <w:lvlJc w:val="left"/>
      <w:pPr>
        <w:tabs>
          <w:tab w:val="num" w:pos="2880"/>
        </w:tabs>
        <w:ind w:left="2880" w:hanging="360"/>
      </w:pPr>
      <w:rPr>
        <w:rFonts w:ascii="Calibri" w:hAnsi="Calibri" w:hint="default"/>
      </w:rPr>
    </w:lvl>
    <w:lvl w:ilvl="4" w:tplc="63425B20" w:tentative="1">
      <w:start w:val="1"/>
      <w:numFmt w:val="bullet"/>
      <w:lvlText w:val="◦"/>
      <w:lvlJc w:val="left"/>
      <w:pPr>
        <w:tabs>
          <w:tab w:val="num" w:pos="3600"/>
        </w:tabs>
        <w:ind w:left="3600" w:hanging="360"/>
      </w:pPr>
      <w:rPr>
        <w:rFonts w:ascii="Calibri" w:hAnsi="Calibri" w:hint="default"/>
      </w:rPr>
    </w:lvl>
    <w:lvl w:ilvl="5" w:tplc="733A076C" w:tentative="1">
      <w:start w:val="1"/>
      <w:numFmt w:val="bullet"/>
      <w:lvlText w:val="◦"/>
      <w:lvlJc w:val="left"/>
      <w:pPr>
        <w:tabs>
          <w:tab w:val="num" w:pos="4320"/>
        </w:tabs>
        <w:ind w:left="4320" w:hanging="360"/>
      </w:pPr>
      <w:rPr>
        <w:rFonts w:ascii="Calibri" w:hAnsi="Calibri" w:hint="default"/>
      </w:rPr>
    </w:lvl>
    <w:lvl w:ilvl="6" w:tplc="20C2FBFC" w:tentative="1">
      <w:start w:val="1"/>
      <w:numFmt w:val="bullet"/>
      <w:lvlText w:val="◦"/>
      <w:lvlJc w:val="left"/>
      <w:pPr>
        <w:tabs>
          <w:tab w:val="num" w:pos="5040"/>
        </w:tabs>
        <w:ind w:left="5040" w:hanging="360"/>
      </w:pPr>
      <w:rPr>
        <w:rFonts w:ascii="Calibri" w:hAnsi="Calibri" w:hint="default"/>
      </w:rPr>
    </w:lvl>
    <w:lvl w:ilvl="7" w:tplc="A2087D4C" w:tentative="1">
      <w:start w:val="1"/>
      <w:numFmt w:val="bullet"/>
      <w:lvlText w:val="◦"/>
      <w:lvlJc w:val="left"/>
      <w:pPr>
        <w:tabs>
          <w:tab w:val="num" w:pos="5760"/>
        </w:tabs>
        <w:ind w:left="5760" w:hanging="360"/>
      </w:pPr>
      <w:rPr>
        <w:rFonts w:ascii="Calibri" w:hAnsi="Calibri" w:hint="default"/>
      </w:rPr>
    </w:lvl>
    <w:lvl w:ilvl="8" w:tplc="6D245FB8"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2622253E"/>
    <w:multiLevelType w:val="hybridMultilevel"/>
    <w:tmpl w:val="CD3E4704"/>
    <w:lvl w:ilvl="0" w:tplc="D2CA3992">
      <w:start w:val="1"/>
      <w:numFmt w:val="bullet"/>
      <w:lvlText w:val="◦"/>
      <w:lvlJc w:val="left"/>
      <w:pPr>
        <w:tabs>
          <w:tab w:val="num" w:pos="720"/>
        </w:tabs>
        <w:ind w:left="720" w:hanging="360"/>
      </w:pPr>
      <w:rPr>
        <w:rFonts w:ascii="Calibri" w:hAnsi="Calibri" w:hint="default"/>
      </w:rPr>
    </w:lvl>
    <w:lvl w:ilvl="1" w:tplc="E22AF5B8">
      <w:start w:val="1"/>
      <w:numFmt w:val="bullet"/>
      <w:lvlText w:val="◦"/>
      <w:lvlJc w:val="left"/>
      <w:pPr>
        <w:tabs>
          <w:tab w:val="num" w:pos="1440"/>
        </w:tabs>
        <w:ind w:left="1440" w:hanging="360"/>
      </w:pPr>
      <w:rPr>
        <w:rFonts w:ascii="Calibri" w:hAnsi="Calibri" w:hint="default"/>
      </w:rPr>
    </w:lvl>
    <w:lvl w:ilvl="2" w:tplc="5024001E" w:tentative="1">
      <w:start w:val="1"/>
      <w:numFmt w:val="bullet"/>
      <w:lvlText w:val="◦"/>
      <w:lvlJc w:val="left"/>
      <w:pPr>
        <w:tabs>
          <w:tab w:val="num" w:pos="2160"/>
        </w:tabs>
        <w:ind w:left="2160" w:hanging="360"/>
      </w:pPr>
      <w:rPr>
        <w:rFonts w:ascii="Calibri" w:hAnsi="Calibri" w:hint="default"/>
      </w:rPr>
    </w:lvl>
    <w:lvl w:ilvl="3" w:tplc="F0E63D1C" w:tentative="1">
      <w:start w:val="1"/>
      <w:numFmt w:val="bullet"/>
      <w:lvlText w:val="◦"/>
      <w:lvlJc w:val="left"/>
      <w:pPr>
        <w:tabs>
          <w:tab w:val="num" w:pos="2880"/>
        </w:tabs>
        <w:ind w:left="2880" w:hanging="360"/>
      </w:pPr>
      <w:rPr>
        <w:rFonts w:ascii="Calibri" w:hAnsi="Calibri" w:hint="default"/>
      </w:rPr>
    </w:lvl>
    <w:lvl w:ilvl="4" w:tplc="D51E96D6" w:tentative="1">
      <w:start w:val="1"/>
      <w:numFmt w:val="bullet"/>
      <w:lvlText w:val="◦"/>
      <w:lvlJc w:val="left"/>
      <w:pPr>
        <w:tabs>
          <w:tab w:val="num" w:pos="3600"/>
        </w:tabs>
        <w:ind w:left="3600" w:hanging="360"/>
      </w:pPr>
      <w:rPr>
        <w:rFonts w:ascii="Calibri" w:hAnsi="Calibri" w:hint="default"/>
      </w:rPr>
    </w:lvl>
    <w:lvl w:ilvl="5" w:tplc="F956E9AE" w:tentative="1">
      <w:start w:val="1"/>
      <w:numFmt w:val="bullet"/>
      <w:lvlText w:val="◦"/>
      <w:lvlJc w:val="left"/>
      <w:pPr>
        <w:tabs>
          <w:tab w:val="num" w:pos="4320"/>
        </w:tabs>
        <w:ind w:left="4320" w:hanging="360"/>
      </w:pPr>
      <w:rPr>
        <w:rFonts w:ascii="Calibri" w:hAnsi="Calibri" w:hint="default"/>
      </w:rPr>
    </w:lvl>
    <w:lvl w:ilvl="6" w:tplc="7654E946" w:tentative="1">
      <w:start w:val="1"/>
      <w:numFmt w:val="bullet"/>
      <w:lvlText w:val="◦"/>
      <w:lvlJc w:val="left"/>
      <w:pPr>
        <w:tabs>
          <w:tab w:val="num" w:pos="5040"/>
        </w:tabs>
        <w:ind w:left="5040" w:hanging="360"/>
      </w:pPr>
      <w:rPr>
        <w:rFonts w:ascii="Calibri" w:hAnsi="Calibri" w:hint="default"/>
      </w:rPr>
    </w:lvl>
    <w:lvl w:ilvl="7" w:tplc="D532A158" w:tentative="1">
      <w:start w:val="1"/>
      <w:numFmt w:val="bullet"/>
      <w:lvlText w:val="◦"/>
      <w:lvlJc w:val="left"/>
      <w:pPr>
        <w:tabs>
          <w:tab w:val="num" w:pos="5760"/>
        </w:tabs>
        <w:ind w:left="5760" w:hanging="360"/>
      </w:pPr>
      <w:rPr>
        <w:rFonts w:ascii="Calibri" w:hAnsi="Calibri" w:hint="default"/>
      </w:rPr>
    </w:lvl>
    <w:lvl w:ilvl="8" w:tplc="26947E70"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2C9F1490"/>
    <w:multiLevelType w:val="hybridMultilevel"/>
    <w:tmpl w:val="2614201E"/>
    <w:lvl w:ilvl="0" w:tplc="84901EB2">
      <w:start w:val="1"/>
      <w:numFmt w:val="bullet"/>
      <w:lvlText w:val="◦"/>
      <w:lvlJc w:val="left"/>
      <w:pPr>
        <w:tabs>
          <w:tab w:val="num" w:pos="720"/>
        </w:tabs>
        <w:ind w:left="720" w:hanging="360"/>
      </w:pPr>
      <w:rPr>
        <w:rFonts w:ascii="Calibri" w:hAnsi="Calibri" w:hint="default"/>
      </w:rPr>
    </w:lvl>
    <w:lvl w:ilvl="1" w:tplc="1C30C8D8">
      <w:start w:val="1"/>
      <w:numFmt w:val="bullet"/>
      <w:lvlText w:val="◦"/>
      <w:lvlJc w:val="left"/>
      <w:pPr>
        <w:tabs>
          <w:tab w:val="num" w:pos="1440"/>
        </w:tabs>
        <w:ind w:left="1440" w:hanging="360"/>
      </w:pPr>
      <w:rPr>
        <w:rFonts w:ascii="Calibri" w:hAnsi="Calibri" w:hint="default"/>
      </w:rPr>
    </w:lvl>
    <w:lvl w:ilvl="2" w:tplc="AE8A8A14" w:tentative="1">
      <w:start w:val="1"/>
      <w:numFmt w:val="bullet"/>
      <w:lvlText w:val="◦"/>
      <w:lvlJc w:val="left"/>
      <w:pPr>
        <w:tabs>
          <w:tab w:val="num" w:pos="2160"/>
        </w:tabs>
        <w:ind w:left="2160" w:hanging="360"/>
      </w:pPr>
      <w:rPr>
        <w:rFonts w:ascii="Calibri" w:hAnsi="Calibri" w:hint="default"/>
      </w:rPr>
    </w:lvl>
    <w:lvl w:ilvl="3" w:tplc="B956CF9A" w:tentative="1">
      <w:start w:val="1"/>
      <w:numFmt w:val="bullet"/>
      <w:lvlText w:val="◦"/>
      <w:lvlJc w:val="left"/>
      <w:pPr>
        <w:tabs>
          <w:tab w:val="num" w:pos="2880"/>
        </w:tabs>
        <w:ind w:left="2880" w:hanging="360"/>
      </w:pPr>
      <w:rPr>
        <w:rFonts w:ascii="Calibri" w:hAnsi="Calibri" w:hint="default"/>
      </w:rPr>
    </w:lvl>
    <w:lvl w:ilvl="4" w:tplc="EE1A1FA0" w:tentative="1">
      <w:start w:val="1"/>
      <w:numFmt w:val="bullet"/>
      <w:lvlText w:val="◦"/>
      <w:lvlJc w:val="left"/>
      <w:pPr>
        <w:tabs>
          <w:tab w:val="num" w:pos="3600"/>
        </w:tabs>
        <w:ind w:left="3600" w:hanging="360"/>
      </w:pPr>
      <w:rPr>
        <w:rFonts w:ascii="Calibri" w:hAnsi="Calibri" w:hint="default"/>
      </w:rPr>
    </w:lvl>
    <w:lvl w:ilvl="5" w:tplc="C2E4274C" w:tentative="1">
      <w:start w:val="1"/>
      <w:numFmt w:val="bullet"/>
      <w:lvlText w:val="◦"/>
      <w:lvlJc w:val="left"/>
      <w:pPr>
        <w:tabs>
          <w:tab w:val="num" w:pos="4320"/>
        </w:tabs>
        <w:ind w:left="4320" w:hanging="360"/>
      </w:pPr>
      <w:rPr>
        <w:rFonts w:ascii="Calibri" w:hAnsi="Calibri" w:hint="default"/>
      </w:rPr>
    </w:lvl>
    <w:lvl w:ilvl="6" w:tplc="0B586880" w:tentative="1">
      <w:start w:val="1"/>
      <w:numFmt w:val="bullet"/>
      <w:lvlText w:val="◦"/>
      <w:lvlJc w:val="left"/>
      <w:pPr>
        <w:tabs>
          <w:tab w:val="num" w:pos="5040"/>
        </w:tabs>
        <w:ind w:left="5040" w:hanging="360"/>
      </w:pPr>
      <w:rPr>
        <w:rFonts w:ascii="Calibri" w:hAnsi="Calibri" w:hint="default"/>
      </w:rPr>
    </w:lvl>
    <w:lvl w:ilvl="7" w:tplc="57B67B6A" w:tentative="1">
      <w:start w:val="1"/>
      <w:numFmt w:val="bullet"/>
      <w:lvlText w:val="◦"/>
      <w:lvlJc w:val="left"/>
      <w:pPr>
        <w:tabs>
          <w:tab w:val="num" w:pos="5760"/>
        </w:tabs>
        <w:ind w:left="5760" w:hanging="360"/>
      </w:pPr>
      <w:rPr>
        <w:rFonts w:ascii="Calibri" w:hAnsi="Calibri" w:hint="default"/>
      </w:rPr>
    </w:lvl>
    <w:lvl w:ilvl="8" w:tplc="0644B66E"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36535F24"/>
    <w:multiLevelType w:val="hybridMultilevel"/>
    <w:tmpl w:val="82E4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748A6"/>
    <w:multiLevelType w:val="hybridMultilevel"/>
    <w:tmpl w:val="B914B884"/>
    <w:lvl w:ilvl="0" w:tplc="10502D10">
      <w:start w:val="1"/>
      <w:numFmt w:val="bullet"/>
      <w:lvlText w:val=" "/>
      <w:lvlJc w:val="left"/>
      <w:pPr>
        <w:tabs>
          <w:tab w:val="num" w:pos="720"/>
        </w:tabs>
        <w:ind w:left="720" w:hanging="360"/>
      </w:pPr>
      <w:rPr>
        <w:rFonts w:ascii="Calibri" w:hAnsi="Calibri" w:hint="default"/>
      </w:rPr>
    </w:lvl>
    <w:lvl w:ilvl="1" w:tplc="1562ACA4">
      <w:numFmt w:val="bullet"/>
      <w:lvlText w:val="◦"/>
      <w:lvlJc w:val="left"/>
      <w:pPr>
        <w:tabs>
          <w:tab w:val="num" w:pos="1440"/>
        </w:tabs>
        <w:ind w:left="1440" w:hanging="360"/>
      </w:pPr>
      <w:rPr>
        <w:rFonts w:ascii="Calibri" w:hAnsi="Calibri" w:hint="default"/>
      </w:rPr>
    </w:lvl>
    <w:lvl w:ilvl="2" w:tplc="80F8177E" w:tentative="1">
      <w:start w:val="1"/>
      <w:numFmt w:val="bullet"/>
      <w:lvlText w:val=" "/>
      <w:lvlJc w:val="left"/>
      <w:pPr>
        <w:tabs>
          <w:tab w:val="num" w:pos="2160"/>
        </w:tabs>
        <w:ind w:left="2160" w:hanging="360"/>
      </w:pPr>
      <w:rPr>
        <w:rFonts w:ascii="Calibri" w:hAnsi="Calibri" w:hint="default"/>
      </w:rPr>
    </w:lvl>
    <w:lvl w:ilvl="3" w:tplc="AF82A672" w:tentative="1">
      <w:start w:val="1"/>
      <w:numFmt w:val="bullet"/>
      <w:lvlText w:val=" "/>
      <w:lvlJc w:val="left"/>
      <w:pPr>
        <w:tabs>
          <w:tab w:val="num" w:pos="2880"/>
        </w:tabs>
        <w:ind w:left="2880" w:hanging="360"/>
      </w:pPr>
      <w:rPr>
        <w:rFonts w:ascii="Calibri" w:hAnsi="Calibri" w:hint="default"/>
      </w:rPr>
    </w:lvl>
    <w:lvl w:ilvl="4" w:tplc="CFAC7BDE" w:tentative="1">
      <w:start w:val="1"/>
      <w:numFmt w:val="bullet"/>
      <w:lvlText w:val=" "/>
      <w:lvlJc w:val="left"/>
      <w:pPr>
        <w:tabs>
          <w:tab w:val="num" w:pos="3600"/>
        </w:tabs>
        <w:ind w:left="3600" w:hanging="360"/>
      </w:pPr>
      <w:rPr>
        <w:rFonts w:ascii="Calibri" w:hAnsi="Calibri" w:hint="default"/>
      </w:rPr>
    </w:lvl>
    <w:lvl w:ilvl="5" w:tplc="66EA8E28" w:tentative="1">
      <w:start w:val="1"/>
      <w:numFmt w:val="bullet"/>
      <w:lvlText w:val=" "/>
      <w:lvlJc w:val="left"/>
      <w:pPr>
        <w:tabs>
          <w:tab w:val="num" w:pos="4320"/>
        </w:tabs>
        <w:ind w:left="4320" w:hanging="360"/>
      </w:pPr>
      <w:rPr>
        <w:rFonts w:ascii="Calibri" w:hAnsi="Calibri" w:hint="default"/>
      </w:rPr>
    </w:lvl>
    <w:lvl w:ilvl="6" w:tplc="051A35CA" w:tentative="1">
      <w:start w:val="1"/>
      <w:numFmt w:val="bullet"/>
      <w:lvlText w:val=" "/>
      <w:lvlJc w:val="left"/>
      <w:pPr>
        <w:tabs>
          <w:tab w:val="num" w:pos="5040"/>
        </w:tabs>
        <w:ind w:left="5040" w:hanging="360"/>
      </w:pPr>
      <w:rPr>
        <w:rFonts w:ascii="Calibri" w:hAnsi="Calibri" w:hint="default"/>
      </w:rPr>
    </w:lvl>
    <w:lvl w:ilvl="7" w:tplc="EBC2F1DA" w:tentative="1">
      <w:start w:val="1"/>
      <w:numFmt w:val="bullet"/>
      <w:lvlText w:val=" "/>
      <w:lvlJc w:val="left"/>
      <w:pPr>
        <w:tabs>
          <w:tab w:val="num" w:pos="5760"/>
        </w:tabs>
        <w:ind w:left="5760" w:hanging="360"/>
      </w:pPr>
      <w:rPr>
        <w:rFonts w:ascii="Calibri" w:hAnsi="Calibri" w:hint="default"/>
      </w:rPr>
    </w:lvl>
    <w:lvl w:ilvl="8" w:tplc="F72AAF2E"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1CA26A6"/>
    <w:multiLevelType w:val="hybridMultilevel"/>
    <w:tmpl w:val="D2EA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10004"/>
    <w:multiLevelType w:val="hybridMultilevel"/>
    <w:tmpl w:val="4E5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F1881"/>
    <w:multiLevelType w:val="hybridMultilevel"/>
    <w:tmpl w:val="9C3A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F2183"/>
    <w:multiLevelType w:val="hybridMultilevel"/>
    <w:tmpl w:val="9B20A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1"/>
  </w:num>
  <w:num w:numId="6">
    <w:abstractNumId w:val="8"/>
  </w:num>
  <w:num w:numId="7">
    <w:abstractNumId w:val="5"/>
  </w:num>
  <w:num w:numId="8">
    <w:abstractNumId w:val="7"/>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DYzNjUwNDIzsDBT0lEKTi0uzszPAykwqQUAB4yWuiwAAAA="/>
  </w:docVars>
  <w:rsids>
    <w:rsidRoot w:val="00A04AC4"/>
    <w:rsid w:val="00001506"/>
    <w:rsid w:val="000078C6"/>
    <w:rsid w:val="00045D17"/>
    <w:rsid w:val="0010548E"/>
    <w:rsid w:val="00112FAD"/>
    <w:rsid w:val="00181A63"/>
    <w:rsid w:val="002243EA"/>
    <w:rsid w:val="00270F85"/>
    <w:rsid w:val="00341716"/>
    <w:rsid w:val="003650C4"/>
    <w:rsid w:val="003702E3"/>
    <w:rsid w:val="003938F0"/>
    <w:rsid w:val="003A0A2A"/>
    <w:rsid w:val="003D369F"/>
    <w:rsid w:val="00420197"/>
    <w:rsid w:val="0044599E"/>
    <w:rsid w:val="00461FD9"/>
    <w:rsid w:val="004D0750"/>
    <w:rsid w:val="004D0886"/>
    <w:rsid w:val="004E10E7"/>
    <w:rsid w:val="00504A22"/>
    <w:rsid w:val="0052008D"/>
    <w:rsid w:val="00531A53"/>
    <w:rsid w:val="00592885"/>
    <w:rsid w:val="00656A42"/>
    <w:rsid w:val="00670B46"/>
    <w:rsid w:val="0069747B"/>
    <w:rsid w:val="00725404"/>
    <w:rsid w:val="00736C82"/>
    <w:rsid w:val="00775BED"/>
    <w:rsid w:val="007F2800"/>
    <w:rsid w:val="008544D4"/>
    <w:rsid w:val="00953A82"/>
    <w:rsid w:val="00966942"/>
    <w:rsid w:val="00A04AC4"/>
    <w:rsid w:val="00A368DF"/>
    <w:rsid w:val="00A859E4"/>
    <w:rsid w:val="00AA7B9F"/>
    <w:rsid w:val="00AC4FA9"/>
    <w:rsid w:val="00B77EA6"/>
    <w:rsid w:val="00C01023"/>
    <w:rsid w:val="00C74ED2"/>
    <w:rsid w:val="00CB617F"/>
    <w:rsid w:val="00E43E1A"/>
    <w:rsid w:val="00E90E39"/>
    <w:rsid w:val="00E95370"/>
    <w:rsid w:val="00EC34E5"/>
    <w:rsid w:val="00F038D7"/>
    <w:rsid w:val="00F26625"/>
    <w:rsid w:val="00F94B4E"/>
    <w:rsid w:val="00FE0C61"/>
    <w:rsid w:val="00FE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6362"/>
  <w15:chartTrackingRefBased/>
  <w15:docId w15:val="{C513DD6E-2B9B-47CB-8CB0-6A0AF658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4AC4"/>
    <w:rPr>
      <w:color w:val="0563C1" w:themeColor="hyperlink"/>
      <w:u w:val="single"/>
    </w:rPr>
  </w:style>
  <w:style w:type="character" w:styleId="UnresolvedMention">
    <w:name w:val="Unresolved Mention"/>
    <w:basedOn w:val="DefaultParagraphFont"/>
    <w:uiPriority w:val="99"/>
    <w:semiHidden/>
    <w:unhideWhenUsed/>
    <w:rsid w:val="00A04AC4"/>
    <w:rPr>
      <w:color w:val="605E5C"/>
      <w:shd w:val="clear" w:color="auto" w:fill="E1DFDD"/>
    </w:rPr>
  </w:style>
  <w:style w:type="paragraph" w:styleId="ListParagraph">
    <w:name w:val="List Paragraph"/>
    <w:basedOn w:val="Normal"/>
    <w:uiPriority w:val="34"/>
    <w:qFormat/>
    <w:rsid w:val="00A04AC4"/>
    <w:pPr>
      <w:ind w:left="720"/>
      <w:contextualSpacing/>
    </w:pPr>
  </w:style>
  <w:style w:type="character" w:styleId="CommentReference">
    <w:name w:val="annotation reference"/>
    <w:basedOn w:val="DefaultParagraphFont"/>
    <w:uiPriority w:val="99"/>
    <w:semiHidden/>
    <w:unhideWhenUsed/>
    <w:rsid w:val="003650C4"/>
    <w:rPr>
      <w:sz w:val="16"/>
      <w:szCs w:val="16"/>
    </w:rPr>
  </w:style>
  <w:style w:type="paragraph" w:styleId="CommentText">
    <w:name w:val="annotation text"/>
    <w:basedOn w:val="Normal"/>
    <w:link w:val="CommentTextChar"/>
    <w:uiPriority w:val="99"/>
    <w:semiHidden/>
    <w:unhideWhenUsed/>
    <w:rsid w:val="003650C4"/>
    <w:pPr>
      <w:spacing w:line="240" w:lineRule="auto"/>
    </w:pPr>
    <w:rPr>
      <w:sz w:val="20"/>
      <w:szCs w:val="20"/>
    </w:rPr>
  </w:style>
  <w:style w:type="character" w:customStyle="1" w:styleId="CommentTextChar">
    <w:name w:val="Comment Text Char"/>
    <w:basedOn w:val="DefaultParagraphFont"/>
    <w:link w:val="CommentText"/>
    <w:uiPriority w:val="99"/>
    <w:semiHidden/>
    <w:rsid w:val="003650C4"/>
    <w:rPr>
      <w:sz w:val="20"/>
      <w:szCs w:val="20"/>
    </w:rPr>
  </w:style>
  <w:style w:type="paragraph" w:styleId="CommentSubject">
    <w:name w:val="annotation subject"/>
    <w:basedOn w:val="CommentText"/>
    <w:next w:val="CommentText"/>
    <w:link w:val="CommentSubjectChar"/>
    <w:uiPriority w:val="99"/>
    <w:semiHidden/>
    <w:unhideWhenUsed/>
    <w:rsid w:val="003650C4"/>
    <w:rPr>
      <w:b/>
      <w:bCs/>
    </w:rPr>
  </w:style>
  <w:style w:type="character" w:customStyle="1" w:styleId="CommentSubjectChar">
    <w:name w:val="Comment Subject Char"/>
    <w:basedOn w:val="CommentTextChar"/>
    <w:link w:val="CommentSubject"/>
    <w:uiPriority w:val="99"/>
    <w:semiHidden/>
    <w:rsid w:val="003650C4"/>
    <w:rPr>
      <w:b/>
      <w:bCs/>
      <w:sz w:val="20"/>
      <w:szCs w:val="20"/>
    </w:rPr>
  </w:style>
  <w:style w:type="character" w:styleId="Strong">
    <w:name w:val="Strong"/>
    <w:basedOn w:val="DefaultParagraphFont"/>
    <w:uiPriority w:val="22"/>
    <w:qFormat/>
    <w:rsid w:val="003650C4"/>
    <w:rPr>
      <w:b/>
      <w:bCs/>
    </w:rPr>
  </w:style>
  <w:style w:type="character" w:customStyle="1" w:styleId="Heading2Char">
    <w:name w:val="Heading 2 Char"/>
    <w:basedOn w:val="DefaultParagraphFont"/>
    <w:link w:val="Heading2"/>
    <w:uiPriority w:val="9"/>
    <w:rsid w:val="003650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650C4"/>
    <w:pPr>
      <w:spacing w:after="0" w:line="240" w:lineRule="auto"/>
    </w:pPr>
  </w:style>
  <w:style w:type="character" w:styleId="Emphasis">
    <w:name w:val="Emphasis"/>
    <w:basedOn w:val="DefaultParagraphFont"/>
    <w:uiPriority w:val="20"/>
    <w:qFormat/>
    <w:rsid w:val="00AC4FA9"/>
    <w:rPr>
      <w:i/>
      <w:iCs/>
    </w:rPr>
  </w:style>
  <w:style w:type="paragraph" w:styleId="Header">
    <w:name w:val="header"/>
    <w:basedOn w:val="Normal"/>
    <w:link w:val="HeaderChar"/>
    <w:uiPriority w:val="99"/>
    <w:unhideWhenUsed/>
    <w:rsid w:val="004D0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886"/>
  </w:style>
  <w:style w:type="paragraph" w:styleId="Footer">
    <w:name w:val="footer"/>
    <w:basedOn w:val="Normal"/>
    <w:link w:val="FooterChar"/>
    <w:uiPriority w:val="99"/>
    <w:unhideWhenUsed/>
    <w:rsid w:val="004D0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635">
      <w:bodyDiv w:val="1"/>
      <w:marLeft w:val="0"/>
      <w:marRight w:val="0"/>
      <w:marTop w:val="0"/>
      <w:marBottom w:val="0"/>
      <w:divBdr>
        <w:top w:val="none" w:sz="0" w:space="0" w:color="auto"/>
        <w:left w:val="none" w:sz="0" w:space="0" w:color="auto"/>
        <w:bottom w:val="none" w:sz="0" w:space="0" w:color="auto"/>
        <w:right w:val="none" w:sz="0" w:space="0" w:color="auto"/>
      </w:divBdr>
      <w:divsChild>
        <w:div w:id="1174222615">
          <w:marLeft w:val="144"/>
          <w:marRight w:val="0"/>
          <w:marTop w:val="240"/>
          <w:marBottom w:val="40"/>
          <w:divBdr>
            <w:top w:val="none" w:sz="0" w:space="0" w:color="auto"/>
            <w:left w:val="none" w:sz="0" w:space="0" w:color="auto"/>
            <w:bottom w:val="none" w:sz="0" w:space="0" w:color="auto"/>
            <w:right w:val="none" w:sz="0" w:space="0" w:color="auto"/>
          </w:divBdr>
        </w:div>
        <w:div w:id="1697386211">
          <w:marLeft w:val="734"/>
          <w:marRight w:val="0"/>
          <w:marTop w:val="40"/>
          <w:marBottom w:val="80"/>
          <w:divBdr>
            <w:top w:val="none" w:sz="0" w:space="0" w:color="auto"/>
            <w:left w:val="none" w:sz="0" w:space="0" w:color="auto"/>
            <w:bottom w:val="none" w:sz="0" w:space="0" w:color="auto"/>
            <w:right w:val="none" w:sz="0" w:space="0" w:color="auto"/>
          </w:divBdr>
        </w:div>
        <w:div w:id="2052725252">
          <w:marLeft w:val="734"/>
          <w:marRight w:val="0"/>
          <w:marTop w:val="40"/>
          <w:marBottom w:val="80"/>
          <w:divBdr>
            <w:top w:val="none" w:sz="0" w:space="0" w:color="auto"/>
            <w:left w:val="none" w:sz="0" w:space="0" w:color="auto"/>
            <w:bottom w:val="none" w:sz="0" w:space="0" w:color="auto"/>
            <w:right w:val="none" w:sz="0" w:space="0" w:color="auto"/>
          </w:divBdr>
        </w:div>
        <w:div w:id="1946887382">
          <w:marLeft w:val="734"/>
          <w:marRight w:val="0"/>
          <w:marTop w:val="40"/>
          <w:marBottom w:val="80"/>
          <w:divBdr>
            <w:top w:val="none" w:sz="0" w:space="0" w:color="auto"/>
            <w:left w:val="none" w:sz="0" w:space="0" w:color="auto"/>
            <w:bottom w:val="none" w:sz="0" w:space="0" w:color="auto"/>
            <w:right w:val="none" w:sz="0" w:space="0" w:color="auto"/>
          </w:divBdr>
        </w:div>
        <w:div w:id="1375692037">
          <w:marLeft w:val="734"/>
          <w:marRight w:val="0"/>
          <w:marTop w:val="40"/>
          <w:marBottom w:val="80"/>
          <w:divBdr>
            <w:top w:val="none" w:sz="0" w:space="0" w:color="auto"/>
            <w:left w:val="none" w:sz="0" w:space="0" w:color="auto"/>
            <w:bottom w:val="none" w:sz="0" w:space="0" w:color="auto"/>
            <w:right w:val="none" w:sz="0" w:space="0" w:color="auto"/>
          </w:divBdr>
        </w:div>
        <w:div w:id="173168563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sesdata.nsf.gov/hom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fld-geoplatform.opendata.arcgis.com/datasets/geoplatform::colleges-and-universitie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tiger-line-shapefile-2019-nation-u-s-current-county-and-equivalent-national-shapefi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census.gov/cedsci/table?q=PER%20CAPITA%20INCOME&amp;g=1400000US17031330100&amp;tid=ACSDT5Y2019.B19301&amp;hidePreview=false" TargetMode="External"/><Relationship Id="rId4" Type="http://schemas.openxmlformats.org/officeDocument/2006/relationships/settings" Target="settings.xml"/><Relationship Id="rId9" Type="http://schemas.openxmlformats.org/officeDocument/2006/relationships/hyperlink" Target="https://data.census.gov/cedsci/table?q=native%20and%20foreign%20born%20place%20of%20birth&amp;g=1400000US17031330100&amp;tid=ACSDT5Y2019.B05002&amp;hidePrevie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328D9-5838-463C-8EAF-7A180AD8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ShrekTheOger</dc:creator>
  <cp:keywords/>
  <dc:description/>
  <cp:lastModifiedBy>Engeline, Natasia</cp:lastModifiedBy>
  <cp:revision>37</cp:revision>
  <dcterms:created xsi:type="dcterms:W3CDTF">2021-12-07T20:31:00Z</dcterms:created>
  <dcterms:modified xsi:type="dcterms:W3CDTF">2021-12-08T05:32:00Z</dcterms:modified>
</cp:coreProperties>
</file>