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39FB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信号的概念+几种典型的信号</w:t>
      </w:r>
    </w:p>
    <w:p w14:paraId="339F33F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信号的定义：</w:t>
      </w:r>
    </w:p>
    <w:p w14:paraId="6F38A09A">
      <w:pPr>
        <w:numPr>
          <w:numId w:val="0"/>
        </w:numPr>
      </w:pPr>
      <w:r>
        <w:drawing>
          <wp:inline distT="0" distB="0" distL="114300" distR="114300">
            <wp:extent cx="5092700" cy="226695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BA275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信号的分类</w:t>
      </w:r>
    </w:p>
    <w:p w14:paraId="54B00E8B">
      <w:pPr>
        <w:numPr>
          <w:numId w:val="0"/>
        </w:numPr>
        <w:ind w:leftChars="0"/>
      </w:pPr>
      <w:r>
        <w:drawing>
          <wp:inline distT="0" distB="0" distL="114300" distR="114300">
            <wp:extent cx="3340100" cy="1657350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4010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2C985">
      <w:pPr>
        <w:numPr>
          <w:ilvl w:val="1"/>
          <w:numId w:val="1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确定性信号与随机性信号定义；连续000000000000时间信号与离散时间信号区别</w:t>
      </w:r>
    </w:p>
    <w:p w14:paraId="0C3480D0">
      <w:pPr>
        <w:numPr>
          <w:ilvl w:val="1"/>
          <w:numId w:val="1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周期性信号和非周期信号</w:t>
      </w:r>
    </w:p>
    <w:p w14:paraId="30EEB7F9"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4102100" cy="20574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21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642C6">
      <w:pPr>
        <w:numPr>
          <w:ilvl w:val="1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功率有限信号和能量有限信号</w:t>
      </w:r>
    </w:p>
    <w:p w14:paraId="6277DC2C">
      <w:pPr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71770" cy="2355215"/>
            <wp:effectExtent l="0" t="0" r="11430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5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4CD22">
      <w:pPr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69865" cy="2074545"/>
            <wp:effectExtent l="0" t="0" r="635" b="825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7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D460C">
      <w:pPr>
        <w:numPr>
          <w:ilvl w:val="1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因果和非因果信号</w:t>
      </w:r>
    </w:p>
    <w:p w14:paraId="79435D6F">
      <w:pPr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73040" cy="1950720"/>
            <wp:effectExtent l="0" t="0" r="10160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CEDDC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几种典型信号</w:t>
      </w:r>
    </w:p>
    <w:p w14:paraId="4A17ED8A"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2305050" cy="2368550"/>
            <wp:effectExtent l="0" t="0" r="6350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236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576AC">
      <w:pPr>
        <w:numPr>
          <w:ilvl w:val="1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连续时间复指数信号</w:t>
      </w:r>
    </w:p>
    <w:p w14:paraId="7E31F834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07000" cy="2876550"/>
            <wp:effectExtent l="0" t="0" r="0" b="635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45B68">
      <w:pPr>
        <w:numPr>
          <w:ilvl w:val="1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离散时间复指数信号</w:t>
      </w:r>
    </w:p>
    <w:p w14:paraId="4EB2E1FE">
      <w:pPr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73040" cy="2171700"/>
            <wp:effectExtent l="0" t="0" r="1016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4808A">
      <w:pPr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2630170"/>
            <wp:effectExtent l="0" t="0" r="10795" b="1143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3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DBFB3">
      <w:pPr>
        <w:numPr>
          <w:ilvl w:val="1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离散时间单位阶跃信号</w:t>
      </w:r>
    </w:p>
    <w:p w14:paraId="3434CBD2">
      <w:pPr>
        <w:numPr>
          <w:numId w:val="0"/>
        </w:numPr>
        <w:ind w:leftChars="0"/>
        <w:jc w:val="both"/>
      </w:pPr>
      <w:r>
        <w:drawing>
          <wp:inline distT="0" distB="0" distL="114300" distR="114300">
            <wp:extent cx="4953000" cy="2749550"/>
            <wp:effectExtent l="0" t="0" r="0" b="635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7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CA824">
      <w:pPr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6A170D97">
      <w:pPr>
        <w:numPr>
          <w:ilvl w:val="1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离散时间单位脉冲信号</w:t>
      </w:r>
    </w:p>
    <w:p w14:paraId="7689D88C">
      <w:pPr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71135" cy="2731770"/>
            <wp:effectExtent l="0" t="0" r="12065" b="1143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3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5A6FF">
      <w:pPr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4991100" cy="438150"/>
            <wp:effectExtent l="0" t="0" r="0" b="635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32CC5">
      <w:pPr>
        <w:numPr>
          <w:ilvl w:val="1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连续时间单位阶跃信号</w:t>
      </w:r>
    </w:p>
    <w:p w14:paraId="5BA19D76">
      <w:pPr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2642235"/>
            <wp:effectExtent l="0" t="0" r="10795" b="1206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4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0713B">
      <w:pPr>
        <w:numPr>
          <w:ilvl w:val="1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连续时间单位冲激信号</w:t>
      </w:r>
    </w:p>
    <w:p w14:paraId="13ACF5A1">
      <w:pPr>
        <w:numPr>
          <w:numId w:val="0"/>
        </w:numPr>
        <w:ind w:leftChars="0"/>
        <w:jc w:val="both"/>
      </w:pPr>
      <w:r>
        <w:drawing>
          <wp:inline distT="0" distB="0" distL="114300" distR="114300">
            <wp:extent cx="4743450" cy="2520950"/>
            <wp:effectExtent l="0" t="0" r="6350" b="635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91E80">
      <w:pPr>
        <w:numPr>
          <w:numId w:val="0"/>
        </w:numPr>
        <w:ind w:leftChars="0"/>
        <w:jc w:val="both"/>
        <w:rPr>
          <w:rFonts w:hint="default" w:eastAsiaTheme="minorEastAsia"/>
          <w:b/>
          <w:bCs/>
          <w:color w:val="0000FF"/>
          <w:sz w:val="22"/>
          <w:szCs w:val="28"/>
          <w:lang w:val="en-US" w:eastAsia="zh-CN"/>
        </w:rPr>
      </w:pPr>
      <w:r>
        <w:rPr>
          <w:rFonts w:hint="eastAsia"/>
          <w:b/>
          <w:bCs/>
          <w:color w:val="0000FF"/>
          <w:sz w:val="22"/>
          <w:szCs w:val="28"/>
          <w:lang w:val="en-US" w:eastAsia="zh-CN"/>
        </w:rPr>
        <w:t>性质：时移性质，相乘特性，取样特性</w:t>
      </w:r>
    </w:p>
    <w:p w14:paraId="67155A87">
      <w:pPr>
        <w:numPr>
          <w:numId w:val="0"/>
        </w:numPr>
        <w:ind w:leftChars="0"/>
        <w:jc w:val="both"/>
        <w:rPr>
          <w:rFonts w:hint="eastAsia" w:eastAsiaTheme="minorEastAsia"/>
          <w:b/>
          <w:bCs/>
          <w:sz w:val="28"/>
          <w:szCs w:val="36"/>
          <w:highlight w:val="yellow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yellow"/>
          <w:lang w:val="en-US" w:eastAsia="zh-CN"/>
        </w:rPr>
        <w:t>题目：</w:t>
      </w:r>
    </w:p>
    <w:p w14:paraId="3B6DAA21">
      <w:pPr>
        <w:numPr>
          <w:ilvl w:val="0"/>
          <w:numId w:val="2"/>
        </w:numPr>
        <w:ind w:leftChars="0"/>
        <w:jc w:val="both"/>
      </w:pPr>
      <w:r>
        <w:drawing>
          <wp:inline distT="0" distB="0" distL="114300" distR="114300">
            <wp:extent cx="4914900" cy="5207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52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3B97A">
      <w:pPr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73040" cy="1644650"/>
            <wp:effectExtent l="0" t="0" r="10160" b="635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4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3844C">
      <w:pPr>
        <w:numPr>
          <w:ilvl w:val="0"/>
          <w:numId w:val="2"/>
        </w:numPr>
        <w:ind w:left="0" w:leftChars="0" w:firstLine="0" w:firstLineChars="0"/>
        <w:jc w:val="both"/>
      </w:pPr>
      <w:r>
        <w:drawing>
          <wp:inline distT="0" distB="0" distL="114300" distR="114300">
            <wp:extent cx="5245100" cy="577850"/>
            <wp:effectExtent l="0" t="0" r="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57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C827E">
      <w:pPr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67325" cy="1469390"/>
            <wp:effectExtent l="0" t="0" r="3175" b="381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6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BAE0A">
      <w:pPr>
        <w:numPr>
          <w:numId w:val="0"/>
        </w:numPr>
        <w:ind w:leftChars="0"/>
        <w:jc w:val="both"/>
      </w:pPr>
    </w:p>
    <w:p w14:paraId="1333DA94">
      <w:pPr>
        <w:numPr>
          <w:numId w:val="0"/>
        </w:numPr>
        <w:ind w:leftChars="0"/>
        <w:jc w:val="both"/>
      </w:pPr>
      <w:r>
        <w:rPr>
          <w:rFonts w:hint="eastAsia"/>
          <w:lang w:val="en-US" w:eastAsia="zh-CN"/>
        </w:rPr>
        <w:t xml:space="preserve">3. </w:t>
      </w:r>
      <w:r>
        <w:drawing>
          <wp:inline distT="0" distB="0" distL="114300" distR="114300">
            <wp:extent cx="3968750" cy="273050"/>
            <wp:effectExtent l="0" t="0" r="6350" b="635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68750" cy="27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5182F">
      <w:pPr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65420" cy="1832610"/>
            <wp:effectExtent l="0" t="0" r="5080" b="889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83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AE878">
      <w:pPr>
        <w:numPr>
          <w:ilvl w:val="0"/>
          <w:numId w:val="1"/>
        </w:numPr>
        <w:ind w:left="0" w:leftChars="0" w:firstLine="0" w:firstLineChars="0"/>
        <w:jc w:val="both"/>
      </w:pPr>
      <w:r>
        <w:drawing>
          <wp:inline distT="0" distB="0" distL="114300" distR="114300">
            <wp:extent cx="4610100" cy="2921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49ED3">
      <w:pPr>
        <w:numPr>
          <w:numId w:val="0"/>
        </w:numPr>
        <w:ind w:leftChars="0"/>
        <w:jc w:val="both"/>
      </w:pPr>
      <w:r>
        <w:drawing>
          <wp:inline distT="0" distB="0" distL="114300" distR="114300">
            <wp:extent cx="3073400" cy="1104900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734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6F9AE">
      <w:pPr>
        <w:numPr>
          <w:ilvl w:val="0"/>
          <w:numId w:val="1"/>
        </w:numPr>
        <w:ind w:left="0" w:leftChars="0" w:firstLine="0" w:firstLineChars="0"/>
        <w:jc w:val="both"/>
      </w:pPr>
      <w:r>
        <w:drawing>
          <wp:inline distT="0" distB="0" distL="114300" distR="114300">
            <wp:extent cx="1943100" cy="198120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68270" cy="1644015"/>
            <wp:effectExtent l="0" t="0" r="11430" b="698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68270" cy="164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68555">
      <w:pPr>
        <w:numPr>
          <w:ilvl w:val="0"/>
          <w:numId w:val="1"/>
        </w:numPr>
        <w:ind w:left="0" w:leftChars="0" w:firstLine="0" w:firstLineChars="0"/>
        <w:jc w:val="both"/>
      </w:pPr>
      <w:r>
        <w:drawing>
          <wp:inline distT="0" distB="0" distL="114300" distR="114300">
            <wp:extent cx="3873500" cy="387350"/>
            <wp:effectExtent l="0" t="0" r="0" b="635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38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E0824">
      <w:pPr>
        <w:numPr>
          <w:numId w:val="0"/>
        </w:numPr>
        <w:ind w:leftChars="0"/>
        <w:jc w:val="both"/>
      </w:pPr>
      <w:r>
        <w:drawing>
          <wp:inline distT="0" distB="0" distL="114300" distR="114300">
            <wp:extent cx="3016250" cy="1663700"/>
            <wp:effectExtent l="0" t="0" r="635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16250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EBA28">
      <w:pPr>
        <w:numPr>
          <w:ilvl w:val="0"/>
          <w:numId w:val="1"/>
        </w:numPr>
        <w:ind w:left="0" w:leftChars="0" w:firstLine="0" w:firstLineChars="0"/>
        <w:jc w:val="both"/>
      </w:pPr>
      <w:r>
        <w:drawing>
          <wp:inline distT="0" distB="0" distL="114300" distR="114300">
            <wp:extent cx="4133850" cy="635000"/>
            <wp:effectExtent l="0" t="0" r="635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90B92">
      <w:pPr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74310" cy="1979295"/>
            <wp:effectExtent l="0" t="0" r="8890" b="190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32526">
      <w:pPr>
        <w:numPr>
          <w:ilvl w:val="0"/>
          <w:numId w:val="1"/>
        </w:numPr>
        <w:ind w:left="0" w:leftChars="0" w:firstLine="0" w:firstLineChars="0"/>
        <w:jc w:val="both"/>
      </w:pPr>
      <w:r>
        <w:drawing>
          <wp:inline distT="0" distB="0" distL="114300" distR="114300">
            <wp:extent cx="4121150" cy="1085850"/>
            <wp:effectExtent l="0" t="0" r="6350" b="635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2115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4ABED">
      <w:pPr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64150" cy="2390775"/>
            <wp:effectExtent l="0" t="0" r="6350" b="952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88804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 写出以下几种典型信号的函数表达式，波形图以及性质与特性。</w:t>
      </w:r>
    </w:p>
    <w:p w14:paraId="4E4629B6">
      <w:pPr>
        <w:numPr>
          <w:numId w:val="0"/>
        </w:numPr>
        <w:ind w:leftChars="0"/>
        <w:jc w:val="both"/>
      </w:pPr>
      <w:r>
        <w:drawing>
          <wp:inline distT="0" distB="0" distL="114300" distR="114300">
            <wp:extent cx="3733800" cy="1873250"/>
            <wp:effectExtent l="0" t="0" r="0" b="635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8BED1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见上面知识点</w:t>
      </w:r>
    </w:p>
    <w:p w14:paraId="7BD4CF5B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733DAE68">
      <w:pPr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少年，今天你学会了吗？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6A19C7"/>
    <w:multiLevelType w:val="multilevel"/>
    <w:tmpl w:val="A56A19C7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0ADD02A9"/>
    <w:multiLevelType w:val="singleLevel"/>
    <w:tmpl w:val="0ADD02A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Q2Y2FhNTFhM2I3OWNmMjE1M2VhMWJiMTZkZGJmNzQifQ=="/>
  </w:docVars>
  <w:rsids>
    <w:rsidRoot w:val="638F5507"/>
    <w:rsid w:val="59433674"/>
    <w:rsid w:val="5EB635F2"/>
    <w:rsid w:val="638F5507"/>
    <w:rsid w:val="652B0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7" Type="http://schemas.openxmlformats.org/officeDocument/2006/relationships/fontTable" Target="fontTable.xml"/><Relationship Id="rId36" Type="http://schemas.openxmlformats.org/officeDocument/2006/relationships/numbering" Target="numbering.xml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471</TotalTime>
  <ScaleCrop>false</ScaleCrop>
  <LinksUpToDate>false</LinksUpToDate>
  <CharactersWithSpaces>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2024-12-02T02:11:00Z</dcterms:created>
  <dc:creator>柊木青</dc:creator>
  <cp:lastModifiedBy>柊木青</cp:lastModifiedBy>
  <dcterms:modified xsi:type="dcterms:W3CDTF">2024-12-02T11:06:22Z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3383AEE7CF0649A3A9C5D0181E21C083_11</vt:lpwstr>
  </property>
</Properties>
</file>