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选择题：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2019—2020 学年春季学期A卷</w:t>
      </w:r>
    </w:p>
    <w:p>
      <w:r>
        <w:drawing>
          <wp:inline distT="0" distB="0" distL="114300" distR="114300">
            <wp:extent cx="5270500" cy="15240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rPr>
          <w:rFonts w:hint="default"/>
          <w:lang w:val="en-US" w:eastAsia="zh-CN"/>
        </w:rPr>
      </w:pPr>
      <w:r>
        <w:rPr>
          <w:rFonts w:hint="eastAsia"/>
        </w:rPr>
        <w:t>2020—2021学年春季学期</w:t>
      </w:r>
      <w:r>
        <w:rPr>
          <w:rFonts w:hint="eastAsia"/>
          <w:lang w:val="en-US" w:eastAsia="zh-CN"/>
        </w:rPr>
        <w:t>A卷</w:t>
      </w:r>
    </w:p>
    <w:p>
      <w:r>
        <w:drawing>
          <wp:inline distT="0" distB="0" distL="114300" distR="114300">
            <wp:extent cx="5267960" cy="1807210"/>
            <wp:effectExtent l="0" t="0" r="2540" b="889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80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2021—2022 学年春季学期</w:t>
      </w:r>
      <w:r>
        <w:rPr>
          <w:rFonts w:hint="eastAsia"/>
          <w:lang w:val="en-US" w:eastAsia="zh-CN"/>
        </w:rPr>
        <w:t>A卷</w:t>
      </w:r>
    </w:p>
    <w:p>
      <w:r>
        <w:drawing>
          <wp:inline distT="0" distB="0" distL="114300" distR="114300">
            <wp:extent cx="5271770" cy="591185"/>
            <wp:effectExtent l="0" t="0" r="11430" b="571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91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rPr>
          <w:rFonts w:hint="default"/>
          <w:lang w:val="en-US" w:eastAsia="zh-CN"/>
        </w:rPr>
      </w:pPr>
      <w:r>
        <w:rPr>
          <w:rFonts w:hint="eastAsia"/>
        </w:rPr>
        <w:t>2021—2022学年秋季学期</w:t>
      </w:r>
      <w:r>
        <w:rPr>
          <w:rFonts w:hint="eastAsia"/>
          <w:lang w:val="en-US" w:eastAsia="zh-CN"/>
        </w:rPr>
        <w:t>A卷</w:t>
      </w:r>
    </w:p>
    <w:p>
      <w:pPr>
        <w:snapToGrid w:val="0"/>
        <w:spacing w:before="148" w:beforeLines="50" w:line="440" w:lineRule="exact"/>
        <w:rPr>
          <w:rFonts w:hint="eastAsia"/>
          <w:sz w:val="24"/>
        </w:rPr>
      </w:pPr>
      <w:r>
        <w:rPr>
          <w:rFonts w:hint="eastAsia"/>
          <w:sz w:val="24"/>
        </w:rPr>
        <w:t>1</w:t>
      </w:r>
      <w:r>
        <w:rPr>
          <w:sz w:val="24"/>
        </w:rPr>
        <w:t xml:space="preserve">. </w:t>
      </w:r>
      <w:r>
        <w:rPr>
          <w:rFonts w:hint="eastAsia"/>
          <w:sz w:val="24"/>
        </w:rPr>
        <w:t>ALU是算术逻辑单元的简称，其主要功能是_________。</w:t>
      </w:r>
    </w:p>
    <w:p>
      <w:pPr>
        <w:snapToGrid w:val="0"/>
        <w:spacing w:line="440" w:lineRule="exact"/>
        <w:rPr>
          <w:sz w:val="24"/>
        </w:rPr>
      </w:pPr>
      <w:r>
        <w:rPr>
          <w:sz w:val="24"/>
        </w:rPr>
        <w:t xml:space="preserve">  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 xml:space="preserve">A. 完成地址指针的转换        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sz w:val="24"/>
        </w:rPr>
        <w:tab/>
      </w:r>
      <w:r>
        <w:rPr>
          <w:rFonts w:hint="eastAsia"/>
          <w:sz w:val="24"/>
        </w:rPr>
        <w:t>B.</w:t>
      </w:r>
      <w:r>
        <w:rPr>
          <w:sz w:val="24"/>
        </w:rPr>
        <w:t xml:space="preserve"> </w:t>
      </w:r>
      <w:r>
        <w:rPr>
          <w:rFonts w:hint="eastAsia"/>
          <w:sz w:val="24"/>
        </w:rPr>
        <w:t>完成算术和逻辑运算</w:t>
      </w:r>
    </w:p>
    <w:p>
      <w:pPr>
        <w:snapToGrid w:val="0"/>
        <w:spacing w:line="440" w:lineRule="exact"/>
        <w:rPr>
          <w:rFonts w:hint="eastAsia"/>
          <w:sz w:val="24"/>
        </w:rPr>
      </w:pP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sz w:val="24"/>
        </w:rPr>
        <w:t>C</w:t>
      </w:r>
      <w:r>
        <w:rPr>
          <w:rFonts w:hint="eastAsia"/>
          <w:sz w:val="24"/>
        </w:rPr>
        <w:t>. 产生各种控制时序</w:t>
      </w:r>
    </w:p>
    <w:p>
      <w:pPr>
        <w:snapToGrid w:val="0"/>
        <w:spacing w:line="440" w:lineRule="exact"/>
        <w:rPr>
          <w:rFonts w:hint="default" w:eastAsiaTheme="minorEastAsia"/>
          <w:sz w:val="24"/>
          <w:lang w:val="en-US" w:eastAsia="zh-CN"/>
        </w:rPr>
      </w:pPr>
      <w:r>
        <w:rPr>
          <w:rFonts w:hint="eastAsia"/>
          <w:sz w:val="24"/>
        </w:rPr>
        <w:t>2022—2023学年秋季学期</w:t>
      </w:r>
      <w:r>
        <w:rPr>
          <w:rFonts w:hint="eastAsia"/>
          <w:sz w:val="24"/>
          <w:lang w:val="en-US" w:eastAsia="zh-CN"/>
        </w:rPr>
        <w:t>A卷</w:t>
      </w:r>
    </w:p>
    <w:p>
      <w:pPr>
        <w:spacing w:before="148" w:beforeLines="50" w:line="400" w:lineRule="exact"/>
        <w:rPr>
          <w:color w:val="000000"/>
          <w:sz w:val="24"/>
        </w:rPr>
      </w:pPr>
      <w:r>
        <w:rPr>
          <w:sz w:val="24"/>
        </w:rPr>
        <w:t xml:space="preserve">1. </w:t>
      </w:r>
      <w:r>
        <w:rPr>
          <w:rFonts w:hint="eastAsia"/>
          <w:color w:val="000000"/>
          <w:sz w:val="24"/>
        </w:rPr>
        <w:t>以下不属于冯</w:t>
      </w:r>
      <w:r>
        <w:rPr>
          <w:rFonts w:hint="eastAsia" w:ascii="宋体" w:hAnsi="宋体"/>
          <w:color w:val="000000"/>
          <w:sz w:val="24"/>
        </w:rPr>
        <w:t>.</w:t>
      </w:r>
      <w:r>
        <w:rPr>
          <w:rFonts w:hint="eastAsia"/>
          <w:color w:val="000000"/>
          <w:sz w:val="24"/>
        </w:rPr>
        <w:t>诺依曼计算机结构特征的是</w:t>
      </w:r>
      <w:r>
        <w:rPr>
          <w:color w:val="000000"/>
          <w:sz w:val="24"/>
        </w:rPr>
        <w:t>_________。</w:t>
      </w:r>
    </w:p>
    <w:p>
      <w:pPr>
        <w:spacing w:line="400" w:lineRule="exact"/>
        <w:rPr>
          <w:color w:val="000000"/>
          <w:sz w:val="24"/>
        </w:rPr>
      </w:pPr>
      <w:r>
        <w:rPr>
          <w:color w:val="000000"/>
          <w:sz w:val="24"/>
        </w:rPr>
        <w:tab/>
      </w:r>
      <w:r>
        <w:rPr>
          <w:color w:val="000000"/>
          <w:sz w:val="24"/>
        </w:rPr>
        <w:t xml:space="preserve">A. </w:t>
      </w:r>
      <w:r>
        <w:rPr>
          <w:rFonts w:hint="eastAsia"/>
          <w:color w:val="000000"/>
          <w:sz w:val="24"/>
        </w:rPr>
        <w:t>硬件上由运算器、控制器、存储器、输入和输出设备五大部分组成</w:t>
      </w:r>
    </w:p>
    <w:p>
      <w:pPr>
        <w:spacing w:line="400" w:lineRule="exact"/>
        <w:rPr>
          <w:color w:val="000000"/>
          <w:sz w:val="24"/>
        </w:rPr>
      </w:pPr>
      <w:r>
        <w:rPr>
          <w:color w:val="000000"/>
          <w:sz w:val="24"/>
        </w:rPr>
        <w:tab/>
      </w:r>
      <w:r>
        <w:rPr>
          <w:sz w:val="24"/>
        </w:rPr>
        <w:t xml:space="preserve">B. </w:t>
      </w:r>
      <w:r>
        <w:rPr>
          <w:rFonts w:hint="eastAsia"/>
          <w:sz w:val="24"/>
        </w:rPr>
        <w:t>存</w:t>
      </w:r>
      <w:r>
        <w:rPr>
          <w:rFonts w:hint="eastAsia"/>
          <w:color w:val="000000"/>
          <w:sz w:val="24"/>
        </w:rPr>
        <w:t>储器采用并行体系结构，由独立的程序存储器和数据存储器构成</w:t>
      </w:r>
    </w:p>
    <w:p>
      <w:pPr>
        <w:spacing w:line="400" w:lineRule="exact"/>
        <w:rPr>
          <w:color w:val="000000"/>
          <w:sz w:val="24"/>
        </w:rPr>
      </w:pPr>
      <w:r>
        <w:rPr>
          <w:color w:val="000000"/>
          <w:sz w:val="24"/>
        </w:rPr>
        <w:tab/>
      </w:r>
      <w:r>
        <w:rPr>
          <w:sz w:val="24"/>
        </w:rPr>
        <w:t xml:space="preserve">C. </w:t>
      </w:r>
      <w:r>
        <w:rPr>
          <w:rFonts w:hint="eastAsia"/>
          <w:color w:val="000000"/>
          <w:sz w:val="24"/>
        </w:rPr>
        <w:t>控制器按指令流驱动方式工作</w:t>
      </w:r>
    </w:p>
    <w:p>
      <w:pPr>
        <w:snapToGrid w:val="0"/>
        <w:spacing w:line="440" w:lineRule="exact"/>
        <w:rPr>
          <w:rFonts w:hint="eastAsia"/>
          <w:sz w:val="24"/>
        </w:rPr>
      </w:pPr>
    </w:p>
    <w:p>
      <w:pPr>
        <w:rPr>
          <w:rFonts w:hint="default"/>
          <w:lang w:val="en-US" w:eastAsia="zh-CN"/>
        </w:rPr>
      </w:pPr>
    </w:p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判断题：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2019—2020 学年春季学期A卷</w:t>
      </w:r>
    </w:p>
    <w:p>
      <w:r>
        <w:drawing>
          <wp:inline distT="0" distB="0" distL="114300" distR="114300">
            <wp:extent cx="5270500" cy="913765"/>
            <wp:effectExtent l="0" t="0" r="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913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</w:pPr>
      <w:r>
        <w:rPr>
          <w:rFonts w:hint="eastAsia"/>
        </w:rPr>
        <w:t>2020—2021学年春季学期</w:t>
      </w:r>
      <w:r>
        <w:rPr>
          <w:rFonts w:hint="eastAsia"/>
          <w:lang w:val="en-US" w:eastAsia="zh-CN"/>
        </w:rPr>
        <w:t>A卷</w:t>
      </w:r>
    </w:p>
    <w:p>
      <w:pPr>
        <w:spacing w:line="440" w:lineRule="exact"/>
        <w:rPr>
          <w:rFonts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eastAsia" w:ascii="Times New Roman" w:hAnsi="Times New Roman" w:eastAsia="宋体" w:cs="Times New Roman"/>
          <w:color w:val="000000"/>
          <w:sz w:val="24"/>
          <w:szCs w:val="24"/>
        </w:rPr>
        <w:t>1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. </w:t>
      </w:r>
      <w:r>
        <w:rPr>
          <w:rFonts w:hint="eastAsia" w:ascii="Times New Roman" w:hAnsi="Times New Roman" w:eastAsia="宋体" w:cs="Times New Roman"/>
          <w:color w:val="000000"/>
          <w:sz w:val="24"/>
          <w:szCs w:val="24"/>
        </w:rPr>
        <w:t>微机采用三总线互连，其结果是简化了微机的系统结构，使微机系统更易于维护和扩充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>。</w:t>
      </w:r>
    </w:p>
    <w:p>
      <w:pPr>
        <w:spacing w:line="440" w:lineRule="exact"/>
        <w:rPr>
          <w:rFonts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eastAsia" w:ascii="Times New Roman" w:hAnsi="Times New Roman" w:eastAsia="宋体" w:cs="Times New Roman"/>
          <w:color w:val="000000"/>
          <w:sz w:val="24"/>
          <w:szCs w:val="24"/>
        </w:rPr>
        <w:t>6</w:t>
      </w:r>
      <w:r>
        <w:rPr>
          <w:rFonts w:ascii="Times New Roman" w:hAnsi="Times New Roman" w:eastAsia="宋体" w:cs="Times New Roman"/>
          <w:color w:val="000000"/>
          <w:sz w:val="24"/>
          <w:szCs w:val="24"/>
        </w:rPr>
        <w:t xml:space="preserve">. </w:t>
      </w:r>
      <w:r>
        <w:rPr>
          <w:rFonts w:hint="eastAsia" w:ascii="Times New Roman" w:hAnsi="Times New Roman" w:eastAsia="宋体" w:cs="Times New Roman"/>
          <w:color w:val="000000"/>
          <w:sz w:val="24"/>
          <w:szCs w:val="24"/>
        </w:rPr>
        <w:t>并行总线仲裁相比于“菊花链”总线仲裁，响应速度快、容错性好，但不易扩充。</w:t>
      </w:r>
    </w:p>
    <w:p>
      <w:pPr>
        <w:rPr>
          <w:rFonts w:hint="eastAsia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eastAsia" w:ascii="Times New Roman" w:hAnsi="Times New Roman" w:eastAsia="宋体" w:cs="Times New Roman"/>
          <w:color w:val="000000"/>
          <w:sz w:val="24"/>
          <w:szCs w:val="24"/>
        </w:rPr>
        <w:t>7. 三态门接口具有数据“隔断”功能，所以既可用作输入接口也可用作输出接</w:t>
      </w:r>
    </w:p>
    <w:p>
      <w:pPr>
        <w:rPr>
          <w:rFonts w:hint="eastAsia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eastAsia" w:ascii="Times New Roman" w:hAnsi="Times New Roman" w:eastAsia="宋体" w:cs="Times New Roman"/>
          <w:color w:val="000000"/>
          <w:sz w:val="24"/>
          <w:szCs w:val="24"/>
        </w:rPr>
        <w:t>口。</w:t>
      </w:r>
    </w:p>
    <w:p>
      <w:pPr>
        <w:rPr>
          <w:rFonts w:hint="eastAsia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eastAsia"/>
        </w:rPr>
        <w:t>2021—2022 学年春季学期</w:t>
      </w:r>
      <w:r>
        <w:rPr>
          <w:rFonts w:hint="eastAsia"/>
          <w:lang w:val="en-US" w:eastAsia="zh-CN"/>
        </w:rPr>
        <w:t>A卷</w:t>
      </w:r>
    </w:p>
    <w:p>
      <w:r>
        <w:drawing>
          <wp:inline distT="0" distB="0" distL="114300" distR="114300">
            <wp:extent cx="5267960" cy="467360"/>
            <wp:effectExtent l="0" t="0" r="2540" b="254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6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401320"/>
            <wp:effectExtent l="0" t="0" r="1270" b="5080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0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napToGrid w:val="0"/>
        <w:spacing w:line="440" w:lineRule="exact"/>
      </w:pPr>
      <w:r>
        <w:rPr>
          <w:rFonts w:hint="eastAsia"/>
          <w:sz w:val="24"/>
        </w:rPr>
        <w:t>2022—2023学年秋季学期</w:t>
      </w:r>
      <w:r>
        <w:rPr>
          <w:rFonts w:hint="eastAsia"/>
          <w:sz w:val="24"/>
          <w:lang w:val="en-US" w:eastAsia="zh-CN"/>
        </w:rPr>
        <w:t>A卷</w:t>
      </w:r>
    </w:p>
    <w:p>
      <w:r>
        <w:drawing>
          <wp:inline distT="0" distB="0" distL="114300" distR="114300">
            <wp:extent cx="5271770" cy="567055"/>
            <wp:effectExtent l="0" t="0" r="11430" b="4445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67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2022—2023学年春季学期</w:t>
      </w:r>
      <w:r>
        <w:rPr>
          <w:rFonts w:hint="eastAsia"/>
          <w:lang w:val="en-US" w:eastAsia="zh-CN"/>
        </w:rPr>
        <w:t>B卷</w:t>
      </w:r>
      <w:bookmarkStart w:id="0" w:name="_GoBack"/>
      <w:bookmarkEnd w:id="0"/>
    </w:p>
    <w:p>
      <w:pPr>
        <w:rPr>
          <w:rFonts w:hint="eastAsia"/>
        </w:rPr>
      </w:pPr>
      <w:r>
        <w:drawing>
          <wp:inline distT="0" distB="0" distL="114300" distR="114300">
            <wp:extent cx="5272405" cy="549910"/>
            <wp:effectExtent l="0" t="0" r="10795" b="8890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49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TimesNewRomanPS-BoldMT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JiOGFlZWI3OTdkYjI4MTdkNTQxZjgxZTgxN2Y1NTUifQ=="/>
  </w:docVars>
  <w:rsids>
    <w:rsidRoot w:val="00000000"/>
    <w:rsid w:val="087874AC"/>
    <w:rsid w:val="0FD20B69"/>
    <w:rsid w:val="15407A6F"/>
    <w:rsid w:val="1A380BC7"/>
    <w:rsid w:val="1A694BBF"/>
    <w:rsid w:val="1D706448"/>
    <w:rsid w:val="261D0B5A"/>
    <w:rsid w:val="30146F8B"/>
    <w:rsid w:val="31F24126"/>
    <w:rsid w:val="3A0E437B"/>
    <w:rsid w:val="40FF607C"/>
    <w:rsid w:val="524C1F40"/>
    <w:rsid w:val="597F334B"/>
    <w:rsid w:val="5E1238C8"/>
    <w:rsid w:val="615348AA"/>
    <w:rsid w:val="66187F7A"/>
    <w:rsid w:val="685172B7"/>
    <w:rsid w:val="71D70085"/>
    <w:rsid w:val="79EA5241"/>
    <w:rsid w:val="7A3B6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Ascii" w:hAnsiTheme="minorAscii" w:eastAsiaTheme="minorEastAsia" w:cstheme="minorBidi"/>
      <w:kern w:val="2"/>
      <w:sz w:val="24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6">
    <w:name w:val="Default Paragraph Font"/>
    <w:autoRedefine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toc 1"/>
    <w:basedOn w:val="4"/>
    <w:next w:val="4"/>
    <w:uiPriority w:val="0"/>
    <w:pPr>
      <w:spacing w:before="120" w:after="120"/>
      <w:jc w:val="center"/>
    </w:pPr>
    <w:rPr>
      <w:rFonts w:eastAsia="宋体" w:asciiTheme="minorAscii" w:hAnsiTheme="minorAscii"/>
    </w:rPr>
  </w:style>
  <w:style w:type="paragraph" w:styleId="4">
    <w:name w:val="table of figures"/>
    <w:basedOn w:val="1"/>
    <w:next w:val="1"/>
    <w:uiPriority w:val="0"/>
    <w:pPr>
      <w:ind w:leftChars="200" w:hanging="200" w:hanging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2023-11-30T00:05:00Z</dcterms:created>
  <dc:creator>Lenovo</dc:creator>
  <cp:lastModifiedBy>新纪之强</cp:lastModifiedBy>
  <dcterms:modified xsi:type="dcterms:W3CDTF">2024-01-08T06:21:25Z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D4C7798760894B00AF71F7EC982B1489_12</vt:lpwstr>
  </property>
</Properties>
</file>