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A5BB8" w14:textId="77777777" w:rsidR="00677358" w:rsidRDefault="00677358">
      <w:pPr>
        <w:spacing w:line="400" w:lineRule="exact"/>
        <w:jc w:val="center"/>
        <w:rPr>
          <w:rFonts w:eastAsia="黑体"/>
          <w:sz w:val="30"/>
        </w:rPr>
      </w:pPr>
      <w:r>
        <w:rPr>
          <w:rFonts w:eastAsia="黑体"/>
          <w:sz w:val="30"/>
        </w:rPr>
        <w:t>计算机类技术交底书</w:t>
      </w:r>
    </w:p>
    <w:p w14:paraId="4ACD8C9E" w14:textId="77777777" w:rsidR="00677358" w:rsidRDefault="00677358">
      <w:pPr>
        <w:autoSpaceDE w:val="0"/>
        <w:autoSpaceDN w:val="0"/>
        <w:adjustRightInd w:val="0"/>
        <w:spacing w:beforeLines="50" w:before="156" w:line="400" w:lineRule="exact"/>
        <w:rPr>
          <w:rFonts w:eastAsia="黑体"/>
          <w:bCs/>
          <w:sz w:val="24"/>
          <w:szCs w:val="28"/>
        </w:rPr>
      </w:pPr>
      <w:r>
        <w:rPr>
          <w:rFonts w:eastAsia="黑体"/>
          <w:bCs/>
          <w:sz w:val="24"/>
          <w:szCs w:val="28"/>
        </w:rPr>
        <w:t>一、本发明的名称</w:t>
      </w:r>
    </w:p>
    <w:p w14:paraId="4A985D05" w14:textId="77777777" w:rsidR="001D039C" w:rsidRDefault="00677358" w:rsidP="001D039C">
      <w:pPr>
        <w:spacing w:line="360" w:lineRule="auto"/>
        <w:jc w:val="left"/>
        <w:rPr>
          <w:rFonts w:eastAsia="仿宋_GB2312"/>
          <w:color w:val="0000FF"/>
          <w:sz w:val="24"/>
          <w:szCs w:val="28"/>
        </w:rPr>
      </w:pPr>
      <w:r>
        <w:rPr>
          <w:rFonts w:eastAsia="仿宋_GB2312"/>
          <w:color w:val="0000FF"/>
          <w:sz w:val="24"/>
          <w:szCs w:val="28"/>
        </w:rPr>
        <w:t>此部分简要揭示发明主题，需清楚说明本发明的产品名称和</w:t>
      </w:r>
      <w:r>
        <w:rPr>
          <w:rFonts w:eastAsia="仿宋_GB2312"/>
          <w:color w:val="0000FF"/>
          <w:sz w:val="24"/>
          <w:szCs w:val="28"/>
        </w:rPr>
        <w:t>/</w:t>
      </w:r>
      <w:r>
        <w:rPr>
          <w:rFonts w:eastAsia="仿宋_GB2312"/>
          <w:color w:val="0000FF"/>
          <w:sz w:val="24"/>
          <w:szCs w:val="28"/>
        </w:rPr>
        <w:t>或方法名称，不要含有人名、单位名、商标、代号和型号等非技术术语。</w:t>
      </w:r>
    </w:p>
    <w:p w14:paraId="52355791" w14:textId="21D7860A" w:rsidR="001D039C" w:rsidRPr="00762527" w:rsidRDefault="00762527" w:rsidP="001D039C">
      <w:proofErr w:type="gramStart"/>
      <w:r w:rsidRPr="00762527">
        <w:rPr>
          <w:rFonts w:hint="eastAsia"/>
        </w:rPr>
        <w:t>低空物</w:t>
      </w:r>
      <w:proofErr w:type="gramEnd"/>
      <w:r w:rsidRPr="00762527">
        <w:rPr>
          <w:rFonts w:hint="eastAsia"/>
        </w:rPr>
        <w:t>联网的多模态数据特征转换与注意力融合方法</w:t>
      </w:r>
    </w:p>
    <w:p w14:paraId="636D2BD7" w14:textId="77777777" w:rsidR="00677358" w:rsidRDefault="00677358">
      <w:pPr>
        <w:autoSpaceDE w:val="0"/>
        <w:autoSpaceDN w:val="0"/>
        <w:adjustRightInd w:val="0"/>
        <w:spacing w:beforeLines="50" w:before="156" w:line="400" w:lineRule="exact"/>
        <w:rPr>
          <w:rFonts w:eastAsia="黑体"/>
          <w:bCs/>
          <w:sz w:val="24"/>
          <w:szCs w:val="28"/>
        </w:rPr>
      </w:pPr>
      <w:r>
        <w:rPr>
          <w:rFonts w:eastAsia="黑体"/>
          <w:bCs/>
          <w:sz w:val="24"/>
          <w:szCs w:val="28"/>
        </w:rPr>
        <w:t>二、背景技术的方案</w:t>
      </w:r>
    </w:p>
    <w:p w14:paraId="6E37D2F6" w14:textId="77777777" w:rsidR="00677358" w:rsidRDefault="00677358">
      <w:pPr>
        <w:autoSpaceDE w:val="0"/>
        <w:autoSpaceDN w:val="0"/>
        <w:adjustRightInd w:val="0"/>
        <w:spacing w:line="400" w:lineRule="exact"/>
        <w:ind w:firstLineChars="200" w:firstLine="480"/>
        <w:rPr>
          <w:rFonts w:eastAsia="仿宋_GB2312"/>
          <w:color w:val="0000FF"/>
          <w:sz w:val="24"/>
          <w:szCs w:val="28"/>
        </w:rPr>
      </w:pPr>
      <w:r>
        <w:rPr>
          <w:rFonts w:eastAsia="仿宋_GB2312"/>
          <w:color w:val="0000FF"/>
          <w:sz w:val="24"/>
          <w:szCs w:val="28"/>
        </w:rPr>
        <w:t>此部分</w:t>
      </w:r>
      <w:r>
        <w:rPr>
          <w:rFonts w:eastAsia="仿宋_GB2312"/>
          <w:color w:val="0000FF"/>
          <w:sz w:val="24"/>
        </w:rPr>
        <w:t>简要说明</w:t>
      </w:r>
      <w:r>
        <w:rPr>
          <w:rFonts w:eastAsia="黑体"/>
          <w:color w:val="0000FF"/>
          <w:sz w:val="24"/>
          <w:szCs w:val="28"/>
        </w:rPr>
        <w:t>别人是怎么做的</w:t>
      </w:r>
      <w:r>
        <w:rPr>
          <w:rFonts w:eastAsia="仿宋_GB2312"/>
          <w:color w:val="0000FF"/>
          <w:sz w:val="24"/>
        </w:rPr>
        <w:t>？需先简要介绍本发明涉及的技术和</w:t>
      </w:r>
      <w:r>
        <w:rPr>
          <w:rFonts w:eastAsia="仿宋_GB2312"/>
          <w:color w:val="0000FF"/>
          <w:sz w:val="24"/>
        </w:rPr>
        <w:t>/</w:t>
      </w:r>
      <w:r>
        <w:rPr>
          <w:rFonts w:eastAsia="仿宋_GB2312"/>
          <w:color w:val="0000FF"/>
          <w:sz w:val="24"/>
        </w:rPr>
        <w:t>或产品的性质和用途等；接下来</w:t>
      </w:r>
      <w:r>
        <w:rPr>
          <w:rFonts w:eastAsia="仿宋_GB2312"/>
          <w:color w:val="0000FF"/>
          <w:sz w:val="24"/>
          <w:szCs w:val="28"/>
        </w:rPr>
        <w:t>简要介绍</w:t>
      </w:r>
      <w:r>
        <w:rPr>
          <w:rFonts w:eastAsia="仿宋_GB2312"/>
          <w:color w:val="0000FF"/>
          <w:sz w:val="24"/>
          <w:szCs w:val="28"/>
        </w:rPr>
        <w:t>1</w:t>
      </w:r>
      <w:r>
        <w:rPr>
          <w:rFonts w:eastAsia="仿宋_GB2312"/>
          <w:color w:val="0000FF"/>
          <w:sz w:val="24"/>
          <w:szCs w:val="28"/>
        </w:rPr>
        <w:t>到</w:t>
      </w:r>
      <w:r>
        <w:rPr>
          <w:rFonts w:eastAsia="仿宋_GB2312"/>
          <w:color w:val="0000FF"/>
          <w:sz w:val="24"/>
          <w:szCs w:val="28"/>
        </w:rPr>
        <w:t>2</w:t>
      </w:r>
      <w:r>
        <w:rPr>
          <w:rFonts w:eastAsia="仿宋_GB2312"/>
          <w:color w:val="0000FF"/>
          <w:sz w:val="24"/>
          <w:szCs w:val="28"/>
        </w:rPr>
        <w:t>项与本发明最接近的背景技术，即与本发明有相同目的或相同技术手段或相同用途的产品或</w:t>
      </w:r>
      <w:r>
        <w:rPr>
          <w:rFonts w:eastAsia="仿宋_GB2312"/>
          <w:bCs/>
          <w:color w:val="0000FF"/>
          <w:sz w:val="24"/>
          <w:szCs w:val="28"/>
        </w:rPr>
        <w:t>方法，最好不是</w:t>
      </w:r>
      <w:r>
        <w:rPr>
          <w:rFonts w:eastAsia="仿宋_GB2312"/>
          <w:color w:val="0000FF"/>
          <w:sz w:val="24"/>
          <w:szCs w:val="28"/>
        </w:rPr>
        <w:t>综述。</w:t>
      </w:r>
    </w:p>
    <w:p w14:paraId="56F98E75" w14:textId="03D38CC8" w:rsidR="00677358" w:rsidRPr="007614B4" w:rsidRDefault="00677358" w:rsidP="007614B4">
      <w:pPr>
        <w:spacing w:line="400" w:lineRule="exact"/>
        <w:ind w:firstLine="420"/>
        <w:rPr>
          <w:rFonts w:hint="eastAsia"/>
          <w:color w:val="0000FF"/>
        </w:rPr>
      </w:pPr>
      <w:r>
        <w:rPr>
          <w:rFonts w:eastAsia="仿宋_GB2312"/>
          <w:color w:val="0000FF"/>
          <w:sz w:val="24"/>
          <w:szCs w:val="28"/>
        </w:rPr>
        <w:t>背景技术既可以是文献中的技术，也可以是常识或现有产品，是文献时需</w:t>
      </w:r>
      <w:r>
        <w:rPr>
          <w:rFonts w:eastAsia="仿宋_GB2312"/>
          <w:color w:val="0000FF"/>
          <w:sz w:val="24"/>
        </w:rPr>
        <w:t>详细说明背景技术的文献出处，如</w:t>
      </w:r>
      <w:r>
        <w:rPr>
          <w:rFonts w:eastAsia="仿宋_GB2312"/>
          <w:color w:val="0000FF"/>
          <w:sz w:val="24"/>
          <w:szCs w:val="28"/>
        </w:rPr>
        <w:t>专利文献号，或期刊名称、卷号、期号和页码，或书籍名称、作者、出版者、版次和页码。介绍背景技术时，</w:t>
      </w:r>
      <w:r>
        <w:rPr>
          <w:rFonts w:eastAsia="仿宋_GB2312"/>
          <w:color w:val="0000FF"/>
          <w:sz w:val="24"/>
        </w:rPr>
        <w:t>应当重点说明背景技术方案的功能和实现过程。</w:t>
      </w:r>
    </w:p>
    <w:p w14:paraId="33E4EDA2" w14:textId="7DE6D2E7" w:rsidR="004E301B" w:rsidRPr="004E301B" w:rsidRDefault="004E301B" w:rsidP="004E301B">
      <w:pPr>
        <w:spacing w:line="360" w:lineRule="exact"/>
        <w:ind w:firstLineChars="200" w:firstLine="420"/>
        <w:rPr>
          <w:rFonts w:eastAsia="幼圆" w:hint="eastAsia"/>
        </w:rPr>
      </w:pPr>
      <w:proofErr w:type="gramStart"/>
      <w:r w:rsidRPr="004E301B">
        <w:rPr>
          <w:rFonts w:eastAsia="幼圆" w:hint="eastAsia"/>
        </w:rPr>
        <w:t>低空物</w:t>
      </w:r>
      <w:proofErr w:type="gramEnd"/>
      <w:r w:rsidRPr="004E301B">
        <w:rPr>
          <w:rFonts w:eastAsia="幼圆" w:hint="eastAsia"/>
        </w:rPr>
        <w:t>联网的多模态数据特征转换与注意力融合</w:t>
      </w:r>
      <w:r>
        <w:rPr>
          <w:rFonts w:eastAsia="幼圆" w:hint="eastAsia"/>
        </w:rPr>
        <w:t>技术</w:t>
      </w:r>
      <w:r w:rsidRPr="004E301B">
        <w:rPr>
          <w:rFonts w:eastAsia="幼圆" w:hint="eastAsia"/>
        </w:rPr>
        <w:t>旨在通过整合无人机、地面监控、传感器等终端的异构数据（文本、图像、视频、温湿度、气体、磁场等），提升低空巡检、安防、应急响应等场景下的决策效率和鲁棒性。</w:t>
      </w:r>
    </w:p>
    <w:p w14:paraId="707D3857" w14:textId="77777777" w:rsidR="004E301B" w:rsidRPr="004E301B" w:rsidRDefault="004E301B" w:rsidP="004E301B">
      <w:pPr>
        <w:spacing w:line="360" w:lineRule="exact"/>
        <w:ind w:firstLineChars="200" w:firstLine="420"/>
        <w:rPr>
          <w:rFonts w:eastAsia="幼圆" w:hint="eastAsia"/>
        </w:rPr>
      </w:pPr>
      <w:r w:rsidRPr="004E301B">
        <w:rPr>
          <w:rFonts w:eastAsia="幼圆" w:hint="eastAsia"/>
        </w:rPr>
        <w:t>目前主流的技术方案主要包括两类：</w:t>
      </w:r>
    </w:p>
    <w:p w14:paraId="0EE74F4E" w14:textId="77777777" w:rsidR="004E301B" w:rsidRPr="004E301B" w:rsidRDefault="004E301B" w:rsidP="004E301B">
      <w:pPr>
        <w:spacing w:line="360" w:lineRule="exact"/>
        <w:ind w:firstLineChars="200" w:firstLine="420"/>
        <w:rPr>
          <w:rFonts w:eastAsia="幼圆" w:hint="eastAsia"/>
        </w:rPr>
      </w:pPr>
      <w:r w:rsidRPr="004E301B">
        <w:rPr>
          <w:rFonts w:eastAsia="幼圆" w:hint="eastAsia"/>
        </w:rPr>
        <w:t>第一种是传统单模态处理方法，基于时空对齐的数据预处理，通过时间戳同步和坐标映射实现多</w:t>
      </w:r>
      <w:proofErr w:type="gramStart"/>
      <w:r w:rsidRPr="004E301B">
        <w:rPr>
          <w:rFonts w:eastAsia="幼圆" w:hint="eastAsia"/>
        </w:rPr>
        <w:t>源数据</w:t>
      </w:r>
      <w:proofErr w:type="gramEnd"/>
      <w:r w:rsidRPr="004E301B">
        <w:rPr>
          <w:rFonts w:eastAsia="幼圆" w:hint="eastAsia"/>
        </w:rPr>
        <w:t>的初步对齐（如专利</w:t>
      </w:r>
      <w:r w:rsidRPr="004E301B">
        <w:rPr>
          <w:rFonts w:eastAsia="幼圆" w:hint="eastAsia"/>
        </w:rPr>
        <w:t>202310012345.6</w:t>
      </w:r>
      <w:r w:rsidRPr="004E301B">
        <w:rPr>
          <w:rFonts w:eastAsia="幼圆" w:hint="eastAsia"/>
        </w:rPr>
        <w:t>提出基于神经网络的拼接融合）。数据处理后采用光流法、特征点匹配（如</w:t>
      </w:r>
      <w:r w:rsidRPr="004E301B">
        <w:rPr>
          <w:rFonts w:eastAsia="幼圆" w:hint="eastAsia"/>
        </w:rPr>
        <w:t>SIFT</w:t>
      </w:r>
      <w:r w:rsidRPr="004E301B">
        <w:rPr>
          <w:rFonts w:eastAsia="幼圆" w:hint="eastAsia"/>
        </w:rPr>
        <w:t>）等处理图像数据，结合传感器数据辅助目标检测，但模态间仅通过简单特征拼接实现融合。</w:t>
      </w:r>
    </w:p>
    <w:p w14:paraId="69857EAC" w14:textId="5ADA13D0" w:rsidR="004E301B" w:rsidRPr="004E301B" w:rsidRDefault="004E301B" w:rsidP="004E301B">
      <w:pPr>
        <w:spacing w:line="360" w:lineRule="exact"/>
        <w:ind w:firstLineChars="200" w:firstLine="420"/>
        <w:rPr>
          <w:rFonts w:eastAsia="幼圆" w:hint="eastAsia"/>
        </w:rPr>
      </w:pPr>
      <w:r w:rsidRPr="004E301B">
        <w:rPr>
          <w:rFonts w:eastAsia="幼圆" w:hint="eastAsia"/>
        </w:rPr>
        <w:t>第二种是深度学习驱动的多模态框架，使用</w:t>
      </w:r>
      <w:proofErr w:type="gramStart"/>
      <w:r w:rsidRPr="004E301B">
        <w:rPr>
          <w:rFonts w:eastAsia="幼圆" w:hint="eastAsia"/>
        </w:rPr>
        <w:t>双阶段</w:t>
      </w:r>
      <w:proofErr w:type="gramEnd"/>
      <w:r w:rsidRPr="004E301B">
        <w:rPr>
          <w:rFonts w:eastAsia="幼圆" w:hint="eastAsia"/>
        </w:rPr>
        <w:t>融合模型（如</w:t>
      </w:r>
      <w:r w:rsidRPr="004E301B">
        <w:rPr>
          <w:rFonts w:eastAsia="幼圆" w:hint="eastAsia"/>
        </w:rPr>
        <w:t>Faster R-CNN</w:t>
      </w:r>
      <w:r w:rsidRPr="004E301B">
        <w:rPr>
          <w:rFonts w:eastAsia="幼圆" w:hint="eastAsia"/>
        </w:rPr>
        <w:t>扩展），先提取单模态特征，再通过全连接层融合，侧重高精度但牺牲实时性。添加跨模态注意力机制，在视觉</w:t>
      </w:r>
      <w:r w:rsidRPr="004E301B">
        <w:rPr>
          <w:rFonts w:eastAsia="幼圆" w:hint="eastAsia"/>
        </w:rPr>
        <w:t>-</w:t>
      </w:r>
      <w:r w:rsidRPr="004E301B">
        <w:rPr>
          <w:rFonts w:eastAsia="幼圆" w:hint="eastAsia"/>
        </w:rPr>
        <w:t>雷达数据融合中引入注意力权重分配，优化目标检测的互补性，但未解决动态环境下的干扰与带宽限制。</w:t>
      </w:r>
    </w:p>
    <w:p w14:paraId="3EDB0634" w14:textId="77777777" w:rsidR="00677358" w:rsidRDefault="00677358">
      <w:pPr>
        <w:autoSpaceDE w:val="0"/>
        <w:autoSpaceDN w:val="0"/>
        <w:adjustRightInd w:val="0"/>
        <w:spacing w:beforeLines="50" w:before="156" w:line="400" w:lineRule="exact"/>
        <w:rPr>
          <w:rFonts w:eastAsia="黑体"/>
          <w:bCs/>
          <w:sz w:val="24"/>
          <w:szCs w:val="28"/>
        </w:rPr>
      </w:pPr>
      <w:r>
        <w:rPr>
          <w:rFonts w:eastAsia="黑体"/>
          <w:bCs/>
          <w:sz w:val="24"/>
          <w:szCs w:val="28"/>
        </w:rPr>
        <w:t>三、背景技术的缺陷</w:t>
      </w:r>
    </w:p>
    <w:p w14:paraId="7389E1B6" w14:textId="77777777" w:rsidR="00175717" w:rsidRDefault="00677358" w:rsidP="00175717">
      <w:pPr>
        <w:spacing w:line="400" w:lineRule="exact"/>
        <w:ind w:firstLine="420"/>
        <w:rPr>
          <w:rFonts w:eastAsia="黑体"/>
          <w:color w:val="0000FF"/>
        </w:rPr>
      </w:pPr>
      <w:r>
        <w:rPr>
          <w:rFonts w:eastAsia="仿宋_GB2312"/>
          <w:color w:val="0000FF"/>
          <w:sz w:val="24"/>
        </w:rPr>
        <w:t>此部分简要说明</w:t>
      </w:r>
      <w:r>
        <w:rPr>
          <w:rFonts w:eastAsia="黑体"/>
          <w:color w:val="0000FF"/>
          <w:sz w:val="24"/>
          <w:szCs w:val="28"/>
        </w:rPr>
        <w:t>别人做的有什么缺陷</w:t>
      </w:r>
      <w:r>
        <w:rPr>
          <w:rFonts w:eastAsia="仿宋_GB2312"/>
          <w:color w:val="0000FF"/>
          <w:sz w:val="24"/>
        </w:rPr>
        <w:t>？需要</w:t>
      </w:r>
      <w:r>
        <w:rPr>
          <w:rFonts w:eastAsia="仿宋_GB2312"/>
          <w:color w:val="0000FF"/>
          <w:sz w:val="24"/>
          <w:szCs w:val="28"/>
        </w:rPr>
        <w:t>客观说明</w:t>
      </w:r>
      <w:proofErr w:type="gramStart"/>
      <w:r>
        <w:rPr>
          <w:rFonts w:eastAsia="仿宋_GB2312"/>
          <w:color w:val="0000FF"/>
          <w:sz w:val="24"/>
          <w:szCs w:val="28"/>
        </w:rPr>
        <w:t>各背景</w:t>
      </w:r>
      <w:proofErr w:type="gramEnd"/>
      <w:r>
        <w:rPr>
          <w:rFonts w:eastAsia="仿宋_GB2312"/>
          <w:color w:val="0000FF"/>
          <w:sz w:val="24"/>
          <w:szCs w:val="28"/>
        </w:rPr>
        <w:t>技术的方法或产品在工艺或性能上的不足。但最好能结合背景技术的技术方案，介绍为什么会存在这样的缺陷。</w:t>
      </w:r>
    </w:p>
    <w:p w14:paraId="742C64E8" w14:textId="713A78DF" w:rsidR="004E301B" w:rsidRPr="004E301B" w:rsidRDefault="004E301B" w:rsidP="004E301B">
      <w:pPr>
        <w:spacing w:before="80" w:line="360" w:lineRule="exact"/>
        <w:rPr>
          <w:rFonts w:eastAsia="幼圆" w:hint="eastAsia"/>
        </w:rPr>
      </w:pPr>
      <w:r w:rsidRPr="004E301B">
        <w:rPr>
          <w:rFonts w:eastAsia="幼圆" w:hint="eastAsia"/>
        </w:rPr>
        <w:t>现有技术在实际应用中面临以下瓶颈：</w:t>
      </w:r>
    </w:p>
    <w:p w14:paraId="66281436" w14:textId="77777777" w:rsidR="004E301B" w:rsidRPr="004E301B" w:rsidRDefault="004E301B" w:rsidP="004E301B">
      <w:pPr>
        <w:spacing w:before="80" w:line="360" w:lineRule="exact"/>
        <w:ind w:firstLineChars="200" w:firstLine="420"/>
        <w:rPr>
          <w:rFonts w:eastAsia="幼圆" w:hint="eastAsia"/>
        </w:rPr>
      </w:pPr>
      <w:r w:rsidRPr="004E301B">
        <w:rPr>
          <w:rFonts w:eastAsia="幼圆" w:hint="eastAsia"/>
        </w:rPr>
        <w:t>数据同步与预处理不足：终端设备的异构性导致时空对齐误差（如无人机与地面节点时钟不同步），且简单归一化无法消除传感器噪声（如磁场干扰），影响融合一致性。</w:t>
      </w:r>
    </w:p>
    <w:p w14:paraId="7474736B" w14:textId="77777777" w:rsidR="004E301B" w:rsidRPr="00175717" w:rsidRDefault="004E301B" w:rsidP="004E301B">
      <w:pPr>
        <w:spacing w:before="80" w:line="360" w:lineRule="exact"/>
        <w:ind w:firstLineChars="200" w:firstLine="420"/>
        <w:rPr>
          <w:rFonts w:eastAsia="幼圆"/>
        </w:rPr>
      </w:pPr>
      <w:r w:rsidRPr="00175717">
        <w:rPr>
          <w:rFonts w:eastAsia="幼圆" w:hint="eastAsia"/>
        </w:rPr>
        <w:t>多模态数据融合方面：现有检测方法主要依赖单一的视觉数据，缺乏对毫米波雷达、红外传感器等异构数据的有效融合机制。特别是在恶劣天气条件下，单纯依靠视觉数据的检测</w:t>
      </w:r>
      <w:r w:rsidRPr="00175717">
        <w:rPr>
          <w:rFonts w:eastAsia="幼圆" w:hint="eastAsia"/>
        </w:rPr>
        <w:lastRenderedPageBreak/>
        <w:t>系统可靠性明显不足。目前针对多传感器协同检测的算法研究相对较少，难以充分发挥多模态数据的互补优势。</w:t>
      </w:r>
    </w:p>
    <w:p w14:paraId="483F7E35" w14:textId="77777777" w:rsidR="004E301B" w:rsidRPr="004E301B" w:rsidRDefault="004E301B" w:rsidP="004E301B">
      <w:pPr>
        <w:spacing w:before="80" w:line="360" w:lineRule="exact"/>
        <w:ind w:firstLineChars="200" w:firstLine="420"/>
        <w:rPr>
          <w:rFonts w:eastAsia="幼圆" w:hint="eastAsia"/>
        </w:rPr>
      </w:pPr>
      <w:r w:rsidRPr="004E301B">
        <w:rPr>
          <w:rFonts w:eastAsia="幼圆" w:hint="eastAsia"/>
        </w:rPr>
        <w:t>动态环境适应性差：现有注意力机制依赖固定权重，在低空强干扰场景</w:t>
      </w:r>
      <w:proofErr w:type="gramStart"/>
      <w:r w:rsidRPr="004E301B">
        <w:rPr>
          <w:rFonts w:eastAsia="幼圆" w:hint="eastAsia"/>
        </w:rPr>
        <w:t>下计算</w:t>
      </w:r>
      <w:proofErr w:type="gramEnd"/>
      <w:r w:rsidRPr="004E301B">
        <w:rPr>
          <w:rFonts w:eastAsia="幼圆" w:hint="eastAsia"/>
        </w:rPr>
        <w:t>冗余度高，难以满足边缘设备的实时性需求（如机载设备</w:t>
      </w:r>
      <w:r w:rsidRPr="004E301B">
        <w:rPr>
          <w:rFonts w:eastAsia="幼圆" w:hint="eastAsia"/>
        </w:rPr>
        <w:t>FPS</w:t>
      </w:r>
      <w:r w:rsidRPr="004E301B">
        <w:rPr>
          <w:rFonts w:eastAsia="幼圆" w:hint="eastAsia"/>
        </w:rPr>
        <w:t>低于</w:t>
      </w:r>
      <w:r w:rsidRPr="004E301B">
        <w:rPr>
          <w:rFonts w:eastAsia="幼圆" w:hint="eastAsia"/>
        </w:rPr>
        <w:t>10</w:t>
      </w:r>
      <w:r w:rsidRPr="004E301B">
        <w:rPr>
          <w:rFonts w:eastAsia="幼圆" w:hint="eastAsia"/>
        </w:rPr>
        <w:t>）。</w:t>
      </w:r>
    </w:p>
    <w:p w14:paraId="46D98E3F" w14:textId="2343E923" w:rsidR="004E301B" w:rsidRPr="004E301B" w:rsidRDefault="004E301B" w:rsidP="004E301B">
      <w:pPr>
        <w:spacing w:before="80" w:line="360" w:lineRule="exact"/>
        <w:ind w:firstLineChars="200" w:firstLine="420"/>
        <w:rPr>
          <w:rFonts w:eastAsia="幼圆" w:hint="eastAsia"/>
        </w:rPr>
      </w:pPr>
      <w:r w:rsidRPr="004E301B">
        <w:rPr>
          <w:rFonts w:eastAsia="幼圆" w:hint="eastAsia"/>
        </w:rPr>
        <w:t>数据稀疏性与不平衡性：多传感器数据分布不均（如红外数据在恶劣天气下稀缺），传统方法缺乏自适应补全机制</w:t>
      </w:r>
      <w:r w:rsidR="00D327F6">
        <w:rPr>
          <w:rFonts w:eastAsia="幼圆" w:hint="eastAsia"/>
        </w:rPr>
        <w:t>，</w:t>
      </w:r>
      <w:r w:rsidR="002D2E2F">
        <w:rPr>
          <w:rFonts w:eastAsia="幼圆" w:hint="eastAsia"/>
        </w:rPr>
        <w:t>无法</w:t>
      </w:r>
      <w:r w:rsidR="00D327F6">
        <w:rPr>
          <w:rFonts w:eastAsia="幼圆" w:hint="eastAsia"/>
        </w:rPr>
        <w:t>对</w:t>
      </w:r>
      <w:r w:rsidR="002D2E2F">
        <w:rPr>
          <w:rFonts w:eastAsia="幼圆" w:hint="eastAsia"/>
        </w:rPr>
        <w:t>数据进行统一</w:t>
      </w:r>
      <w:r w:rsidRPr="004E301B">
        <w:rPr>
          <w:rFonts w:eastAsia="幼圆" w:hint="eastAsia"/>
        </w:rPr>
        <w:t>，导致模型鲁棒性下降。</w:t>
      </w:r>
    </w:p>
    <w:p w14:paraId="0EB2C09D" w14:textId="357F927A" w:rsidR="004E301B" w:rsidRPr="004E301B" w:rsidRDefault="004E301B" w:rsidP="004E301B">
      <w:pPr>
        <w:spacing w:before="80" w:line="360" w:lineRule="exact"/>
        <w:ind w:firstLineChars="200" w:firstLine="420"/>
        <w:rPr>
          <w:rFonts w:eastAsia="幼圆" w:hint="eastAsia"/>
        </w:rPr>
      </w:pPr>
      <w:r w:rsidRPr="004E301B">
        <w:rPr>
          <w:rFonts w:eastAsia="幼圆" w:hint="eastAsia"/>
        </w:rPr>
        <w:t>集群协同缺失：现有研究</w:t>
      </w:r>
      <w:r w:rsidR="00D327F6">
        <w:rPr>
          <w:rFonts w:eastAsia="幼圆" w:hint="eastAsia"/>
        </w:rPr>
        <w:t>多</w:t>
      </w:r>
      <w:r w:rsidRPr="004E301B">
        <w:rPr>
          <w:rFonts w:eastAsia="幼圆" w:hint="eastAsia"/>
        </w:rPr>
        <w:t>聚焦单机处理，多无人机检测结果孤立，缺乏分布式决策优化（如集群任务分配与结果聚合），整体效率低下。</w:t>
      </w:r>
    </w:p>
    <w:p w14:paraId="241F5A24" w14:textId="77777777" w:rsidR="00677358" w:rsidRDefault="00677358" w:rsidP="00175717">
      <w:pPr>
        <w:spacing w:before="80" w:line="360" w:lineRule="exact"/>
        <w:rPr>
          <w:rFonts w:eastAsia="黑体"/>
          <w:bCs/>
          <w:sz w:val="24"/>
          <w:szCs w:val="28"/>
        </w:rPr>
      </w:pPr>
      <w:r>
        <w:rPr>
          <w:rFonts w:eastAsia="黑体"/>
          <w:bCs/>
          <w:sz w:val="24"/>
          <w:szCs w:val="28"/>
        </w:rPr>
        <w:t>四、本发明的目的</w:t>
      </w:r>
    </w:p>
    <w:p w14:paraId="61D1CA2D" w14:textId="77777777" w:rsidR="00677358" w:rsidRDefault="00677358">
      <w:pPr>
        <w:autoSpaceDE w:val="0"/>
        <w:autoSpaceDN w:val="0"/>
        <w:adjustRightInd w:val="0"/>
        <w:spacing w:line="400" w:lineRule="exact"/>
        <w:ind w:firstLineChars="200" w:firstLine="480"/>
        <w:rPr>
          <w:rFonts w:eastAsia="仿宋_GB2312"/>
          <w:color w:val="0000FF"/>
          <w:sz w:val="24"/>
          <w:szCs w:val="28"/>
        </w:rPr>
      </w:pPr>
      <w:r>
        <w:rPr>
          <w:rFonts w:eastAsia="仿宋_GB2312"/>
          <w:color w:val="0000FF"/>
          <w:sz w:val="24"/>
          <w:szCs w:val="28"/>
        </w:rPr>
        <w:t>此部分简要说明我要做什么？需要简要说明本发明要克服的缺陷，或要解决的问题，或要达到的目的，应当结合上述</w:t>
      </w:r>
      <w:r>
        <w:rPr>
          <w:rFonts w:eastAsia="仿宋_GB2312"/>
          <w:color w:val="0000FF"/>
          <w:sz w:val="24"/>
          <w:szCs w:val="28"/>
        </w:rPr>
        <w:t>“</w:t>
      </w:r>
      <w:r>
        <w:rPr>
          <w:rFonts w:eastAsia="仿宋_GB2312"/>
          <w:color w:val="0000FF"/>
          <w:sz w:val="24"/>
          <w:szCs w:val="28"/>
        </w:rPr>
        <w:t>背景技术的缺陷</w:t>
      </w:r>
      <w:r>
        <w:rPr>
          <w:rFonts w:eastAsia="仿宋_GB2312"/>
          <w:color w:val="0000FF"/>
          <w:sz w:val="24"/>
          <w:szCs w:val="28"/>
        </w:rPr>
        <w:t>”</w:t>
      </w:r>
      <w:r>
        <w:rPr>
          <w:rFonts w:eastAsia="仿宋_GB2312"/>
          <w:color w:val="0000FF"/>
          <w:sz w:val="24"/>
          <w:szCs w:val="28"/>
        </w:rPr>
        <w:t>进行说明。</w:t>
      </w:r>
    </w:p>
    <w:p w14:paraId="48461BE7" w14:textId="4E3FB5C8" w:rsidR="00175717" w:rsidRPr="00762527" w:rsidRDefault="00175717" w:rsidP="00175717">
      <w:pPr>
        <w:spacing w:before="80" w:line="360" w:lineRule="exact"/>
        <w:ind w:firstLineChars="200" w:firstLine="420"/>
        <w:rPr>
          <w:rFonts w:eastAsia="幼圆"/>
        </w:rPr>
      </w:pPr>
      <w:r w:rsidRPr="00175717">
        <w:rPr>
          <w:rFonts w:eastAsia="幼圆" w:hint="eastAsia"/>
        </w:rPr>
        <w:t>鉴于上述技术问题和缺陷，</w:t>
      </w:r>
      <w:r w:rsidR="00762527" w:rsidRPr="00762527">
        <w:rPr>
          <w:rFonts w:eastAsia="幼圆" w:hint="eastAsia"/>
        </w:rPr>
        <w:t>本发明旨在解决当前多模态数据融合过程中普遍存在的特征维度灾难和异构特征融合难题，从而大幅提升多模态数据融合的效率和效果。具体而言，本发明通过有效降低特征维度，显著缓解了高维特征带来的计算压力和过拟合风险；同时，统一异构特征的语义表达，使得不同模态（如视觉、声学、文本等）的特征能够在同一语义空间内实现高效融合。该方法不仅提升了跨模态信息交互的灵活性和鲁棒性，还能更充分地捕捉不同模态之间的相关性，从而显著提升多模态融合模型的整体性能与实用价值，尤其适用于大规模、多源异构数据场景下的应用需求。</w:t>
      </w:r>
    </w:p>
    <w:p w14:paraId="44A95AEA" w14:textId="77777777" w:rsidR="00677358" w:rsidRDefault="00677358">
      <w:pPr>
        <w:autoSpaceDE w:val="0"/>
        <w:autoSpaceDN w:val="0"/>
        <w:adjustRightInd w:val="0"/>
        <w:spacing w:beforeLines="50" w:before="156" w:line="400" w:lineRule="exact"/>
        <w:rPr>
          <w:rFonts w:eastAsia="黑体"/>
          <w:bCs/>
          <w:sz w:val="24"/>
          <w:szCs w:val="28"/>
        </w:rPr>
      </w:pPr>
      <w:r>
        <w:rPr>
          <w:rFonts w:eastAsia="黑体"/>
          <w:bCs/>
          <w:sz w:val="24"/>
          <w:szCs w:val="28"/>
        </w:rPr>
        <w:t>五、本发明的方案</w:t>
      </w:r>
    </w:p>
    <w:p w14:paraId="30118F5C" w14:textId="77777777" w:rsidR="00677358" w:rsidRDefault="00677358">
      <w:pPr>
        <w:autoSpaceDE w:val="0"/>
        <w:autoSpaceDN w:val="0"/>
        <w:adjustRightInd w:val="0"/>
        <w:spacing w:line="400" w:lineRule="exact"/>
        <w:ind w:firstLineChars="200" w:firstLine="480"/>
        <w:rPr>
          <w:rFonts w:eastAsia="仿宋_GB2312"/>
          <w:color w:val="0000FF"/>
          <w:sz w:val="24"/>
        </w:rPr>
      </w:pPr>
      <w:r>
        <w:rPr>
          <w:rFonts w:eastAsia="仿宋_GB2312" w:hint="eastAsia"/>
          <w:color w:val="0000FF"/>
          <w:sz w:val="24"/>
        </w:rPr>
        <w:t>此部分详细说明</w:t>
      </w:r>
      <w:r>
        <w:rPr>
          <w:rFonts w:eastAsia="黑体" w:hint="eastAsia"/>
          <w:color w:val="0000FF"/>
          <w:sz w:val="24"/>
          <w:szCs w:val="28"/>
        </w:rPr>
        <w:t>我是怎么做的</w:t>
      </w:r>
      <w:r>
        <w:rPr>
          <w:rFonts w:eastAsia="仿宋_GB2312" w:hint="eastAsia"/>
          <w:color w:val="0000FF"/>
          <w:sz w:val="24"/>
        </w:rPr>
        <w:t>？需要详细</w:t>
      </w:r>
      <w:r>
        <w:rPr>
          <w:rFonts w:eastAsia="仿宋_GB2312" w:hint="eastAsia"/>
          <w:color w:val="0000FF"/>
          <w:sz w:val="24"/>
          <w:szCs w:val="28"/>
        </w:rPr>
        <w:t>说明本发明的总体技术方案，</w:t>
      </w:r>
      <w:r>
        <w:rPr>
          <w:rFonts w:eastAsia="仿宋_GB2312"/>
          <w:color w:val="0000FF"/>
          <w:sz w:val="24"/>
        </w:rPr>
        <w:t>本部分内容是技术交底材料的核心部分，也是内容最多的部分，此部分的内容需要重点突出展现本发明的技术原理、实现过程、技术措施、技术改进点等，如果技术改进点在于系统结构（或硬件结构）的变化，则最好给出系统硬件结构图，并且结合系统结构图说明系统的工作原理和工作过程，如果技术改进点还包括数据处理过程或步骤，则最好还能给出类似软件设计中常用的时序图（流程图）和功能框图，</w:t>
      </w:r>
      <w:proofErr w:type="gramStart"/>
      <w:r>
        <w:rPr>
          <w:rFonts w:eastAsia="仿宋_GB2312"/>
          <w:color w:val="0000FF"/>
          <w:sz w:val="24"/>
        </w:rPr>
        <w:t>特别</w:t>
      </w:r>
      <w:proofErr w:type="gramEnd"/>
      <w:r>
        <w:rPr>
          <w:rFonts w:eastAsia="仿宋_GB2312"/>
          <w:color w:val="0000FF"/>
          <w:sz w:val="24"/>
        </w:rPr>
        <w:t>对于某些设计算法改进型的技术方案，还必须给出改进后的算法计算式。</w:t>
      </w:r>
    </w:p>
    <w:p w14:paraId="2CB599C9" w14:textId="77777777" w:rsidR="00D63E3E" w:rsidRPr="00DE4C9D" w:rsidRDefault="00D63E3E" w:rsidP="00D63E3E">
      <w:pPr>
        <w:spacing w:line="360" w:lineRule="exact"/>
        <w:ind w:firstLine="420"/>
        <w:rPr>
          <w:rFonts w:eastAsia="幼圆"/>
          <w:szCs w:val="21"/>
        </w:rPr>
      </w:pPr>
      <w:r w:rsidRPr="00DE4C9D">
        <w:rPr>
          <w:rFonts w:eastAsia="幼圆" w:hint="eastAsia"/>
          <w:szCs w:val="21"/>
        </w:rPr>
        <w:t>为实现上述目的，本发明采用如下技术方案：</w:t>
      </w:r>
    </w:p>
    <w:p w14:paraId="02EBB920" w14:textId="2DA1F16F" w:rsidR="00646731" w:rsidRPr="00E04C16" w:rsidRDefault="007211FD" w:rsidP="00646731">
      <w:pPr>
        <w:spacing w:line="276" w:lineRule="auto"/>
        <w:ind w:firstLine="420"/>
        <w:rPr>
          <w:b/>
          <w:bCs/>
        </w:rPr>
      </w:pPr>
      <w:r w:rsidRPr="00E04C16">
        <w:rPr>
          <w:rFonts w:hint="eastAsia"/>
          <w:b/>
          <w:bCs/>
        </w:rPr>
        <w:t>第一步：</w:t>
      </w:r>
      <w:r w:rsidR="00646731" w:rsidRPr="00E04C16">
        <w:rPr>
          <w:rFonts w:hint="eastAsia"/>
          <w:b/>
          <w:bCs/>
        </w:rPr>
        <w:t>数据采集与预处理</w:t>
      </w:r>
    </w:p>
    <w:p w14:paraId="48D06980" w14:textId="06B33B3B" w:rsidR="002C1170" w:rsidRPr="002C1170" w:rsidRDefault="002C1170" w:rsidP="002C1170">
      <w:pPr>
        <w:spacing w:line="276" w:lineRule="auto"/>
        <w:ind w:firstLine="420"/>
      </w:pPr>
      <w:r>
        <w:rPr>
          <w:rFonts w:hint="eastAsia"/>
        </w:rPr>
        <w:t>在城市</w:t>
      </w:r>
      <w:proofErr w:type="gramStart"/>
      <w:r>
        <w:rPr>
          <w:rFonts w:hint="eastAsia"/>
        </w:rPr>
        <w:t>低空智</w:t>
      </w:r>
      <w:proofErr w:type="gramEnd"/>
      <w:r>
        <w:rPr>
          <w:rFonts w:hint="eastAsia"/>
        </w:rPr>
        <w:t>联网应用场景下，采用无人机搭载高清摄像头和高灵敏度麦克风，协同地面监控中心，采集三类模态数据：</w:t>
      </w:r>
    </w:p>
    <w:p w14:paraId="7E6C28C4" w14:textId="77777777" w:rsidR="002C1170" w:rsidRDefault="002C1170" w:rsidP="002C1170">
      <w:pPr>
        <w:spacing w:line="276" w:lineRule="auto"/>
        <w:ind w:firstLine="420"/>
        <w:rPr>
          <w:rFonts w:hint="eastAsia"/>
        </w:rPr>
      </w:pPr>
      <w:r>
        <w:rPr>
          <w:rFonts w:hint="eastAsia"/>
        </w:rPr>
        <w:t>视觉模态：无人机采集</w:t>
      </w:r>
      <w:r>
        <w:rPr>
          <w:rFonts w:hint="eastAsia"/>
        </w:rPr>
        <w:t>1920</w:t>
      </w:r>
      <w:r>
        <w:rPr>
          <w:rFonts w:hint="eastAsia"/>
        </w:rPr>
        <w:t>×</w:t>
      </w:r>
      <w:r>
        <w:rPr>
          <w:rFonts w:hint="eastAsia"/>
        </w:rPr>
        <w:t>1080</w:t>
      </w:r>
      <w:r>
        <w:rPr>
          <w:rFonts w:hint="eastAsia"/>
        </w:rPr>
        <w:t>分辨率、</w:t>
      </w:r>
      <w:r>
        <w:rPr>
          <w:rFonts w:hint="eastAsia"/>
        </w:rPr>
        <w:t>30fps</w:t>
      </w:r>
      <w:r>
        <w:rPr>
          <w:rFonts w:hint="eastAsia"/>
        </w:rPr>
        <w:t>的视频流。每秒视频（</w:t>
      </w:r>
      <w:r>
        <w:rPr>
          <w:rFonts w:hint="eastAsia"/>
        </w:rPr>
        <w:t>30</w:t>
      </w:r>
      <w:r>
        <w:rPr>
          <w:rFonts w:hint="eastAsia"/>
        </w:rPr>
        <w:t>帧）划分为</w:t>
      </w:r>
      <w:proofErr w:type="gramStart"/>
      <w:r>
        <w:rPr>
          <w:rFonts w:hint="eastAsia"/>
        </w:rPr>
        <w:t>10</w:t>
      </w:r>
      <w:r>
        <w:rPr>
          <w:rFonts w:hint="eastAsia"/>
        </w:rPr>
        <w:t>×</w:t>
      </w:r>
      <w:r>
        <w:rPr>
          <w:rFonts w:hint="eastAsia"/>
        </w:rPr>
        <w:t>10</w:t>
      </w:r>
      <w:r>
        <w:rPr>
          <w:rFonts w:hint="eastAsia"/>
        </w:rPr>
        <w:t>×</w:t>
      </w:r>
      <w:proofErr w:type="gramEnd"/>
      <w:r>
        <w:rPr>
          <w:rFonts w:hint="eastAsia"/>
        </w:rPr>
        <w:t>10</w:t>
      </w:r>
      <w:r>
        <w:rPr>
          <w:rFonts w:hint="eastAsia"/>
        </w:rPr>
        <w:t>个</w:t>
      </w:r>
      <w:r>
        <w:rPr>
          <w:rFonts w:hint="eastAsia"/>
        </w:rPr>
        <w:t>patch</w:t>
      </w:r>
      <w:r>
        <w:rPr>
          <w:rFonts w:hint="eastAsia"/>
        </w:rPr>
        <w:t>，每个</w:t>
      </w:r>
      <w:r>
        <w:rPr>
          <w:rFonts w:hint="eastAsia"/>
        </w:rPr>
        <w:t>patch</w:t>
      </w:r>
      <w:r>
        <w:rPr>
          <w:rFonts w:hint="eastAsia"/>
        </w:rPr>
        <w:t>约</w:t>
      </w:r>
      <w:r>
        <w:rPr>
          <w:rFonts w:hint="eastAsia"/>
        </w:rPr>
        <w:t>19.2</w:t>
      </w:r>
      <w:r>
        <w:rPr>
          <w:rFonts w:hint="eastAsia"/>
        </w:rPr>
        <w:t>×</w:t>
      </w:r>
      <w:r>
        <w:rPr>
          <w:rFonts w:hint="eastAsia"/>
        </w:rPr>
        <w:t>10.8</w:t>
      </w:r>
      <w:r>
        <w:rPr>
          <w:rFonts w:hint="eastAsia"/>
        </w:rPr>
        <w:t>×</w:t>
      </w:r>
      <w:r>
        <w:rPr>
          <w:rFonts w:hint="eastAsia"/>
        </w:rPr>
        <w:t>3</w:t>
      </w:r>
      <w:r>
        <w:rPr>
          <w:rFonts w:hint="eastAsia"/>
        </w:rPr>
        <w:t>像素体。对每个</w:t>
      </w:r>
      <w:r>
        <w:rPr>
          <w:rFonts w:hint="eastAsia"/>
        </w:rPr>
        <w:t>patch</w:t>
      </w:r>
      <w:r>
        <w:rPr>
          <w:rFonts w:hint="eastAsia"/>
        </w:rPr>
        <w:t>应用线性投影，将其映射为</w:t>
      </w:r>
      <w:r>
        <w:rPr>
          <w:rFonts w:hint="eastAsia"/>
        </w:rPr>
        <w:t>512</w:t>
      </w:r>
      <w:r>
        <w:rPr>
          <w:rFonts w:hint="eastAsia"/>
        </w:rPr>
        <w:t>维向量。位置信息通过可学习嵌入（时间、水平、垂直）编码，形成</w:t>
      </w:r>
      <w:r>
        <w:rPr>
          <w:rFonts w:hint="eastAsia"/>
        </w:rPr>
        <w:t>patch</w:t>
      </w:r>
      <w:r>
        <w:rPr>
          <w:rFonts w:hint="eastAsia"/>
        </w:rPr>
        <w:t>位置向量，作为后续</w:t>
      </w:r>
      <w:r>
        <w:rPr>
          <w:rFonts w:hint="eastAsia"/>
        </w:rPr>
        <w:t>Transformer</w:t>
      </w:r>
      <w:r>
        <w:rPr>
          <w:rFonts w:hint="eastAsia"/>
        </w:rPr>
        <w:t>编码器输入。</w:t>
      </w:r>
    </w:p>
    <w:p w14:paraId="1664DC2B" w14:textId="77777777" w:rsidR="002C1170" w:rsidRDefault="002C1170" w:rsidP="002C1170">
      <w:pPr>
        <w:spacing w:line="276" w:lineRule="auto"/>
        <w:ind w:firstLine="420"/>
        <w:rPr>
          <w:rFonts w:hint="eastAsia"/>
        </w:rPr>
      </w:pPr>
      <w:r>
        <w:rPr>
          <w:rFonts w:hint="eastAsia"/>
        </w:rPr>
        <w:lastRenderedPageBreak/>
        <w:t>声学模态：麦克风采集</w:t>
      </w:r>
      <w:r>
        <w:rPr>
          <w:rFonts w:hint="eastAsia"/>
        </w:rPr>
        <w:t>44.1kHz</w:t>
      </w:r>
      <w:r>
        <w:rPr>
          <w:rFonts w:hint="eastAsia"/>
        </w:rPr>
        <w:t>、</w:t>
      </w:r>
      <w:r>
        <w:rPr>
          <w:rFonts w:hint="eastAsia"/>
        </w:rPr>
        <w:t>16</w:t>
      </w:r>
      <w:r>
        <w:rPr>
          <w:rFonts w:hint="eastAsia"/>
        </w:rPr>
        <w:t>位音频波形，分段为每段</w:t>
      </w:r>
      <w:r>
        <w:rPr>
          <w:rFonts w:hint="eastAsia"/>
        </w:rPr>
        <w:t>1024</w:t>
      </w:r>
      <w:r>
        <w:rPr>
          <w:rFonts w:hint="eastAsia"/>
        </w:rPr>
        <w:t>采样点。每段经线性投影，映射为</w:t>
      </w:r>
      <w:r>
        <w:rPr>
          <w:rFonts w:hint="eastAsia"/>
        </w:rPr>
        <w:t>512</w:t>
      </w:r>
      <w:r>
        <w:rPr>
          <w:rFonts w:hint="eastAsia"/>
        </w:rPr>
        <w:t>维向量，并结合音频位置嵌入。</w:t>
      </w:r>
    </w:p>
    <w:p w14:paraId="365F25EE" w14:textId="77777777" w:rsidR="002C1170" w:rsidRDefault="002C1170" w:rsidP="002C1170">
      <w:pPr>
        <w:spacing w:line="276" w:lineRule="auto"/>
        <w:ind w:firstLine="420"/>
        <w:rPr>
          <w:rFonts w:hint="eastAsia"/>
        </w:rPr>
      </w:pPr>
      <w:r>
        <w:rPr>
          <w:rFonts w:hint="eastAsia"/>
        </w:rPr>
        <w:t>文本模态：监控日志（如“时间：</w:t>
      </w:r>
      <w:r>
        <w:rPr>
          <w:rFonts w:hint="eastAsia"/>
        </w:rPr>
        <w:t>14:00</w:t>
      </w:r>
      <w:r>
        <w:rPr>
          <w:rFonts w:hint="eastAsia"/>
        </w:rPr>
        <w:t>，地点：区域</w:t>
      </w:r>
      <w:r>
        <w:rPr>
          <w:rFonts w:hint="eastAsia"/>
        </w:rPr>
        <w:t>A</w:t>
      </w:r>
      <w:r>
        <w:rPr>
          <w:rFonts w:hint="eastAsia"/>
        </w:rPr>
        <w:t>，事件：设备异常”）经分词，构建词汇表，将词汇映射为一热向量，经线性投影生成</w:t>
      </w:r>
      <w:r>
        <w:rPr>
          <w:rFonts w:hint="eastAsia"/>
        </w:rPr>
        <w:t>128</w:t>
      </w:r>
      <w:r>
        <w:rPr>
          <w:rFonts w:hint="eastAsia"/>
        </w:rPr>
        <w:t>维嵌入。</w:t>
      </w:r>
    </w:p>
    <w:p w14:paraId="5D015FB0" w14:textId="7B3ED9CC" w:rsidR="00646731" w:rsidRPr="002C1170" w:rsidRDefault="002C1170" w:rsidP="002C1170">
      <w:pPr>
        <w:spacing w:line="276" w:lineRule="auto"/>
        <w:ind w:firstLine="420"/>
      </w:pPr>
      <w:r>
        <w:rPr>
          <w:rFonts w:hint="eastAsia"/>
        </w:rPr>
        <w:t>该预处理过程如图</w:t>
      </w:r>
      <w:r>
        <w:rPr>
          <w:rFonts w:hint="eastAsia"/>
        </w:rPr>
        <w:t>2</w:t>
      </w:r>
      <w:r>
        <w:rPr>
          <w:rFonts w:hint="eastAsia"/>
        </w:rPr>
        <w:t>所示，通过模态专属向量化与位置信息编码，为后续特征提取和融合奠定基础。</w:t>
      </w:r>
    </w:p>
    <w:p w14:paraId="18C0BE6D" w14:textId="39368C30" w:rsidR="00646731" w:rsidRPr="00E04C16" w:rsidRDefault="007211FD" w:rsidP="00646731">
      <w:pPr>
        <w:spacing w:line="276" w:lineRule="auto"/>
        <w:ind w:firstLine="420"/>
        <w:rPr>
          <w:b/>
          <w:bCs/>
        </w:rPr>
      </w:pPr>
      <w:r w:rsidRPr="00E04C16">
        <w:rPr>
          <w:rFonts w:hint="eastAsia"/>
          <w:b/>
          <w:bCs/>
        </w:rPr>
        <w:t>第二步，进行</w:t>
      </w:r>
      <w:r w:rsidR="00646731" w:rsidRPr="00E04C16">
        <w:rPr>
          <w:rFonts w:hint="eastAsia"/>
          <w:b/>
          <w:bCs/>
        </w:rPr>
        <w:t>特征转换与统一语义空间构建</w:t>
      </w:r>
    </w:p>
    <w:p w14:paraId="4644F1C3" w14:textId="76ECE09B" w:rsidR="002C1170" w:rsidRDefault="002C1170" w:rsidP="002C1170">
      <w:pPr>
        <w:spacing w:line="276" w:lineRule="auto"/>
        <w:ind w:firstLine="420"/>
        <w:rPr>
          <w:rFonts w:hint="eastAsia"/>
        </w:rPr>
      </w:pPr>
      <w:r>
        <w:rPr>
          <w:rFonts w:hint="eastAsia"/>
        </w:rPr>
        <w:t>视觉与声学模态：预处理后的</w:t>
      </w:r>
      <w:r>
        <w:rPr>
          <w:rFonts w:hint="eastAsia"/>
        </w:rPr>
        <w:t>patch/</w:t>
      </w:r>
      <w:r>
        <w:rPr>
          <w:rFonts w:hint="eastAsia"/>
        </w:rPr>
        <w:t>音频段向量输入</w:t>
      </w:r>
      <w:r>
        <w:rPr>
          <w:rFonts w:hint="eastAsia"/>
        </w:rPr>
        <w:t>Transformer</w:t>
      </w:r>
      <w:r>
        <w:rPr>
          <w:rFonts w:hint="eastAsia"/>
        </w:rPr>
        <w:t>编码器，利用多头注意力机制（</w:t>
      </w:r>
      <w:r>
        <w:rPr>
          <w:rFonts w:hint="eastAsia"/>
        </w:rPr>
        <w:t>MHA</w:t>
      </w:r>
      <w:r>
        <w:rPr>
          <w:rFonts w:hint="eastAsia"/>
        </w:rPr>
        <w:t>）与前馈神经网络（</w:t>
      </w:r>
      <w:r>
        <w:rPr>
          <w:rFonts w:hint="eastAsia"/>
        </w:rPr>
        <w:t>MLP</w:t>
      </w:r>
      <w:r>
        <w:rPr>
          <w:rFonts w:hint="eastAsia"/>
        </w:rPr>
        <w:t>）提取</w:t>
      </w:r>
      <w:r>
        <w:rPr>
          <w:rFonts w:hint="eastAsia"/>
        </w:rPr>
        <w:t>512</w:t>
      </w:r>
      <w:r>
        <w:rPr>
          <w:rFonts w:hint="eastAsia"/>
        </w:rPr>
        <w:t>维特征。</w:t>
      </w:r>
      <w:r>
        <w:rPr>
          <w:rFonts w:hint="eastAsia"/>
        </w:rPr>
        <w:t>Transformer</w:t>
      </w:r>
      <w:r>
        <w:rPr>
          <w:rFonts w:hint="eastAsia"/>
        </w:rPr>
        <w:t>结构如图</w:t>
      </w:r>
      <w:r>
        <w:rPr>
          <w:rFonts w:hint="eastAsia"/>
        </w:rPr>
        <w:t>3</w:t>
      </w:r>
      <w:r>
        <w:rPr>
          <w:rFonts w:hint="eastAsia"/>
        </w:rPr>
        <w:t>所示，能够捕捉空间</w:t>
      </w:r>
      <w:r>
        <w:rPr>
          <w:rFonts w:hint="eastAsia"/>
        </w:rPr>
        <w:t>/</w:t>
      </w:r>
      <w:r>
        <w:rPr>
          <w:rFonts w:hint="eastAsia"/>
        </w:rPr>
        <w:t>时序关系，获得高质量特征表示。</w:t>
      </w:r>
    </w:p>
    <w:p w14:paraId="5DFBAA8B" w14:textId="77777777" w:rsidR="002C1170" w:rsidRDefault="002C1170" w:rsidP="002C1170">
      <w:pPr>
        <w:spacing w:line="276" w:lineRule="auto"/>
        <w:ind w:firstLine="420"/>
        <w:rPr>
          <w:rFonts w:hint="eastAsia"/>
        </w:rPr>
      </w:pPr>
      <w:r>
        <w:rPr>
          <w:rFonts w:hint="eastAsia"/>
        </w:rPr>
        <w:t>文本模态：直接采用</w:t>
      </w:r>
      <w:r>
        <w:rPr>
          <w:rFonts w:hint="eastAsia"/>
        </w:rPr>
        <w:t>128</w:t>
      </w:r>
      <w:r>
        <w:rPr>
          <w:rFonts w:hint="eastAsia"/>
        </w:rPr>
        <w:t>维预处理嵌入向量。</w:t>
      </w:r>
    </w:p>
    <w:p w14:paraId="63FC5CA3" w14:textId="7871A00D" w:rsidR="002C1170" w:rsidRDefault="002C1170" w:rsidP="002C1170">
      <w:pPr>
        <w:spacing w:line="276" w:lineRule="auto"/>
        <w:ind w:firstLine="420"/>
        <w:rPr>
          <w:rFonts w:hint="eastAsia"/>
        </w:rPr>
      </w:pPr>
      <w:r>
        <w:rPr>
          <w:rFonts w:hint="eastAsia"/>
        </w:rPr>
        <w:t>K-means</w:t>
      </w:r>
      <w:r>
        <w:rPr>
          <w:rFonts w:hint="eastAsia"/>
        </w:rPr>
        <w:t>聚类与肘部法则筛选</w:t>
      </w:r>
    </w:p>
    <w:p w14:paraId="539F7671" w14:textId="3E29A6DB" w:rsidR="002C1170" w:rsidRDefault="002C1170" w:rsidP="002C1170">
      <w:pPr>
        <w:spacing w:line="276" w:lineRule="auto"/>
        <w:ind w:firstLine="420"/>
        <w:rPr>
          <w:rFonts w:hint="eastAsia"/>
        </w:rPr>
      </w:pPr>
      <w:r>
        <w:rPr>
          <w:rFonts w:hint="eastAsia"/>
        </w:rPr>
        <w:t>对视觉特征进行</w:t>
      </w:r>
      <w:r>
        <w:rPr>
          <w:rFonts w:hint="eastAsia"/>
        </w:rPr>
        <w:t>K-means</w:t>
      </w:r>
      <w:r>
        <w:rPr>
          <w:rFonts w:hint="eastAsia"/>
        </w:rPr>
        <w:t>聚类（初始中心数</w:t>
      </w:r>
      <w:r>
        <w:rPr>
          <w:rFonts w:hint="eastAsia"/>
        </w:rPr>
        <w:t>512</w:t>
      </w:r>
      <w:r>
        <w:rPr>
          <w:rFonts w:hint="eastAsia"/>
        </w:rPr>
        <w:t>），通过肘部法则自动确定最佳聚类中心数</w:t>
      </w:r>
      <w:r>
        <w:rPr>
          <w:rFonts w:hint="eastAsia"/>
        </w:rPr>
        <w:t>K=512</w:t>
      </w:r>
      <w:r>
        <w:rPr>
          <w:rFonts w:hint="eastAsia"/>
        </w:rPr>
        <w:t>。声学模态同理，中心数</w:t>
      </w:r>
      <w:r>
        <w:rPr>
          <w:rFonts w:hint="eastAsia"/>
        </w:rPr>
        <w:t>M=256</w:t>
      </w:r>
      <w:r>
        <w:rPr>
          <w:rFonts w:hint="eastAsia"/>
        </w:rPr>
        <w:t>。聚类过程如图</w:t>
      </w:r>
      <w:r>
        <w:rPr>
          <w:rFonts w:hint="eastAsia"/>
        </w:rPr>
        <w:t>4</w:t>
      </w:r>
      <w:r>
        <w:rPr>
          <w:rFonts w:hint="eastAsia"/>
        </w:rPr>
        <w:t>所示，通过迭代优化中心位置，使同一聚类</w:t>
      </w:r>
      <w:proofErr w:type="gramStart"/>
      <w:r>
        <w:rPr>
          <w:rFonts w:hint="eastAsia"/>
        </w:rPr>
        <w:t>内特征</w:t>
      </w:r>
      <w:proofErr w:type="gramEnd"/>
      <w:r>
        <w:rPr>
          <w:rFonts w:hint="eastAsia"/>
        </w:rPr>
        <w:t>相似度最大化，不同聚类间差异性增强。</w:t>
      </w:r>
    </w:p>
    <w:p w14:paraId="4F01F37B" w14:textId="5EF2F0C8" w:rsidR="002C1170" w:rsidRDefault="002C1170" w:rsidP="002C1170">
      <w:pPr>
        <w:spacing w:line="276" w:lineRule="auto"/>
        <w:ind w:firstLine="420"/>
        <w:rPr>
          <w:rFonts w:hint="eastAsia"/>
        </w:rPr>
      </w:pPr>
      <w:r>
        <w:rPr>
          <w:rFonts w:hint="eastAsia"/>
        </w:rPr>
        <w:t>特征离散化与索引映射</w:t>
      </w:r>
    </w:p>
    <w:p w14:paraId="69FE9B99" w14:textId="77777777" w:rsidR="00DE66BB" w:rsidRDefault="002C1170" w:rsidP="002C1170">
      <w:pPr>
        <w:spacing w:line="276" w:lineRule="auto"/>
        <w:ind w:firstLine="420"/>
      </w:pPr>
      <w:r>
        <w:rPr>
          <w:rFonts w:hint="eastAsia"/>
        </w:rPr>
        <w:t>每个高维特征与聚类中心计算欧氏距离，选择最近中心索引（视觉模态</w:t>
      </w:r>
      <w:r>
        <w:rPr>
          <w:rFonts w:hint="eastAsia"/>
        </w:rPr>
        <w:t>0-511</w:t>
      </w:r>
      <w:r>
        <w:rPr>
          <w:rFonts w:hint="eastAsia"/>
        </w:rPr>
        <w:t>，声学模态</w:t>
      </w:r>
      <w:r>
        <w:rPr>
          <w:rFonts w:hint="eastAsia"/>
        </w:rPr>
        <w:t>0-255</w:t>
      </w:r>
      <w:r>
        <w:rPr>
          <w:rFonts w:hint="eastAsia"/>
        </w:rPr>
        <w:t>），实现特征离散化。视觉特征由</w:t>
      </w:r>
      <w:r>
        <w:rPr>
          <w:rFonts w:hint="eastAsia"/>
        </w:rPr>
        <w:t>512</w:t>
      </w:r>
      <w:r>
        <w:rPr>
          <w:rFonts w:hint="eastAsia"/>
        </w:rPr>
        <w:t>维降至</w:t>
      </w:r>
      <w:r>
        <w:rPr>
          <w:rFonts w:hint="eastAsia"/>
        </w:rPr>
        <w:t>9</w:t>
      </w:r>
      <w:r>
        <w:rPr>
          <w:rFonts w:hint="eastAsia"/>
        </w:rPr>
        <w:t>维</w:t>
      </w:r>
      <w:r>
        <w:rPr>
          <w:rFonts w:hint="eastAsia"/>
        </w:rPr>
        <w:t>，</w:t>
      </w:r>
      <m:oMath>
        <m:sSub>
          <m:sSubPr>
            <m:ctrlPr>
              <w:rPr>
                <w:rFonts w:ascii="Cambria Math" w:hAnsi="Cambria Math"/>
                <w:i/>
              </w:rPr>
            </m:ctrlPr>
          </m:sSubPr>
          <m:e>
            <m:r>
              <w:rPr>
                <w:rFonts w:ascii="Cambria Math" w:hAnsi="Cambria Math"/>
              </w:rPr>
              <m:t>log</m:t>
            </m:r>
          </m:e>
          <m:sub>
            <m:r>
              <w:rPr>
                <w:rFonts w:ascii="Cambria Math" w:hAnsi="Cambria Math"/>
              </w:rPr>
              <m:t>2</m:t>
            </m:r>
          </m:sub>
        </m:sSub>
        <m:d>
          <m:dPr>
            <m:ctrlPr>
              <w:rPr>
                <w:rFonts w:ascii="Cambria Math" w:hAnsi="Cambria Math"/>
                <w:i/>
              </w:rPr>
            </m:ctrlPr>
          </m:dPr>
          <m:e>
            <m:r>
              <w:rPr>
                <w:rFonts w:ascii="Cambria Math" w:hAnsi="Cambria Math"/>
              </w:rPr>
              <m:t>512</m:t>
            </m:r>
          </m:e>
        </m:d>
        <m:r>
          <w:rPr>
            <w:rFonts w:ascii="Cambria Math" w:hAnsi="Cambria Math"/>
          </w:rPr>
          <m:t>=9</m:t>
        </m:r>
      </m:oMath>
      <w:r>
        <w:rPr>
          <w:rFonts w:hint="eastAsia"/>
        </w:rPr>
        <w:t>，声学特征由</w:t>
      </w:r>
      <w:r>
        <w:rPr>
          <w:rFonts w:hint="eastAsia"/>
        </w:rPr>
        <w:t>512</w:t>
      </w:r>
      <w:r>
        <w:rPr>
          <w:rFonts w:hint="eastAsia"/>
        </w:rPr>
        <w:t>维降至</w:t>
      </w:r>
      <w:r>
        <w:rPr>
          <w:rFonts w:hint="eastAsia"/>
        </w:rPr>
        <w:t>8</w:t>
      </w:r>
      <w:r>
        <w:rPr>
          <w:rFonts w:hint="eastAsia"/>
        </w:rPr>
        <w:t>维</w:t>
      </w:r>
      <w:r>
        <w:rPr>
          <w:rFonts w:hint="eastAsia"/>
        </w:rPr>
        <w:t>，</w:t>
      </w:r>
      <m:oMath>
        <m:sSub>
          <m:sSubPr>
            <m:ctrlPr>
              <w:rPr>
                <w:rFonts w:ascii="Cambria Math" w:hAnsi="Cambria Math"/>
                <w:i/>
              </w:rPr>
            </m:ctrlPr>
          </m:sSubPr>
          <m:e>
            <m:r>
              <w:rPr>
                <w:rFonts w:ascii="Cambria Math" w:hAnsi="Cambria Math"/>
              </w:rPr>
              <m:t>log</m:t>
            </m:r>
          </m:e>
          <m:sub>
            <m:r>
              <w:rPr>
                <w:rFonts w:ascii="Cambria Math" w:hAnsi="Cambria Math"/>
              </w:rPr>
              <m:t>2</m:t>
            </m:r>
          </m:sub>
        </m:sSub>
        <m:d>
          <m:dPr>
            <m:ctrlPr>
              <w:rPr>
                <w:rFonts w:ascii="Cambria Math" w:hAnsi="Cambria Math"/>
                <w:i/>
              </w:rPr>
            </m:ctrlPr>
          </m:dPr>
          <m:e>
            <m:r>
              <w:rPr>
                <w:rFonts w:ascii="Cambria Math" w:hAnsi="Cambria Math"/>
              </w:rPr>
              <m:t>256</m:t>
            </m:r>
          </m:e>
        </m:d>
        <m:r>
          <w:rPr>
            <w:rFonts w:ascii="Cambria Math" w:hAnsi="Cambria Math"/>
          </w:rPr>
          <m:t>=</m:t>
        </m:r>
        <m:r>
          <w:rPr>
            <w:rFonts w:ascii="Cambria Math" w:hAnsi="Cambria Math"/>
          </w:rPr>
          <m:t>8</m:t>
        </m:r>
      </m:oMath>
      <w:r>
        <w:rPr>
          <w:rFonts w:hint="eastAsia"/>
        </w:rPr>
        <w:t>。离散语义词汇表包括聚类中心索引及其特征，便于后续模态融合。</w:t>
      </w:r>
    </w:p>
    <w:p w14:paraId="09001787" w14:textId="6D4422F9" w:rsidR="00646731" w:rsidRPr="002C1170" w:rsidRDefault="00E04C16" w:rsidP="002C1170">
      <w:pPr>
        <w:spacing w:line="276" w:lineRule="auto"/>
        <w:ind w:firstLine="420"/>
      </w:pPr>
      <w:r w:rsidRPr="00E04C16">
        <w:rPr>
          <w:rFonts w:hint="eastAsia"/>
          <w:b/>
          <w:bCs/>
        </w:rPr>
        <w:t>第三步，</w:t>
      </w:r>
      <w:r w:rsidR="00646731" w:rsidRPr="00E04C16">
        <w:rPr>
          <w:rFonts w:hint="eastAsia"/>
          <w:b/>
          <w:bCs/>
        </w:rPr>
        <w:t>三</w:t>
      </w:r>
      <w:r w:rsidRPr="00E04C16">
        <w:rPr>
          <w:rFonts w:hint="eastAsia"/>
          <w:b/>
          <w:bCs/>
        </w:rPr>
        <w:t>种</w:t>
      </w:r>
      <w:r w:rsidR="00646731" w:rsidRPr="00E04C16">
        <w:rPr>
          <w:rFonts w:hint="eastAsia"/>
          <w:b/>
          <w:bCs/>
        </w:rPr>
        <w:t>模态特征统一与嵌入</w:t>
      </w:r>
    </w:p>
    <w:p w14:paraId="07D6DCF7" w14:textId="51D64171" w:rsidR="00DE66BB" w:rsidRDefault="00DE66BB" w:rsidP="00DE66BB">
      <w:pPr>
        <w:spacing w:line="276" w:lineRule="auto"/>
        <w:ind w:firstLine="420"/>
        <w:rPr>
          <w:rFonts w:hint="eastAsia"/>
        </w:rPr>
      </w:pPr>
      <w:r>
        <w:rPr>
          <w:rFonts w:hint="eastAsia"/>
        </w:rPr>
        <w:t>文本特征：</w:t>
      </w:r>
      <w:r>
        <w:rPr>
          <w:rFonts w:hint="eastAsia"/>
        </w:rPr>
        <w:t>128</w:t>
      </w:r>
      <w:r>
        <w:rPr>
          <w:rFonts w:hint="eastAsia"/>
        </w:rPr>
        <w:t>维向量直接作为文本模态表示。</w:t>
      </w:r>
    </w:p>
    <w:p w14:paraId="58E7B5A3" w14:textId="77777777" w:rsidR="00DE66BB" w:rsidRDefault="00DE66BB" w:rsidP="00DE66BB">
      <w:pPr>
        <w:spacing w:line="276" w:lineRule="auto"/>
        <w:ind w:firstLine="420"/>
        <w:rPr>
          <w:rFonts w:hint="eastAsia"/>
        </w:rPr>
      </w:pPr>
      <w:r>
        <w:rPr>
          <w:rFonts w:hint="eastAsia"/>
        </w:rPr>
        <w:t>视觉与声学特征嵌入：离散索引输入各自嵌入层（</w:t>
      </w:r>
      <w:r>
        <w:rPr>
          <w:rFonts w:hint="eastAsia"/>
        </w:rPr>
        <w:t>Embed Layer</w:t>
      </w:r>
      <w:r>
        <w:rPr>
          <w:rFonts w:hint="eastAsia"/>
        </w:rPr>
        <w:t>），参数随机初始化并通过端到</w:t>
      </w:r>
      <w:proofErr w:type="gramStart"/>
      <w:r>
        <w:rPr>
          <w:rFonts w:hint="eastAsia"/>
        </w:rPr>
        <w:t>端训练</w:t>
      </w:r>
      <w:proofErr w:type="gramEnd"/>
      <w:r>
        <w:rPr>
          <w:rFonts w:hint="eastAsia"/>
        </w:rPr>
        <w:t>优化，将索引编码为</w:t>
      </w:r>
      <w:r>
        <w:rPr>
          <w:rFonts w:hint="eastAsia"/>
        </w:rPr>
        <w:t>128</w:t>
      </w:r>
      <w:r>
        <w:rPr>
          <w:rFonts w:hint="eastAsia"/>
        </w:rPr>
        <w:t>维向量（见图</w:t>
      </w:r>
      <w:r>
        <w:rPr>
          <w:rFonts w:hint="eastAsia"/>
        </w:rPr>
        <w:t>5</w:t>
      </w:r>
      <w:r>
        <w:rPr>
          <w:rFonts w:hint="eastAsia"/>
        </w:rPr>
        <w:t>）。嵌入</w:t>
      </w:r>
      <w:proofErr w:type="gramStart"/>
      <w:r>
        <w:rPr>
          <w:rFonts w:hint="eastAsia"/>
        </w:rPr>
        <w:t>层实现</w:t>
      </w:r>
      <w:proofErr w:type="gramEnd"/>
      <w:r>
        <w:rPr>
          <w:rFonts w:hint="eastAsia"/>
        </w:rPr>
        <w:t>离散索引到连续语义空间的转换。</w:t>
      </w:r>
    </w:p>
    <w:p w14:paraId="346C052A" w14:textId="77777777" w:rsidR="007C478D" w:rsidRDefault="00DE66BB" w:rsidP="007C478D">
      <w:pPr>
        <w:spacing w:line="276" w:lineRule="auto"/>
        <w:ind w:firstLine="420"/>
      </w:pPr>
      <w:r>
        <w:rPr>
          <w:rFonts w:hint="eastAsia"/>
        </w:rPr>
        <w:t>特征对齐与归一化：</w:t>
      </w:r>
      <w:r w:rsidR="007C478D">
        <w:rPr>
          <w:rFonts w:hint="eastAsia"/>
        </w:rPr>
        <w:t>对文本、视觉、声学三种特征向量进行</w:t>
      </w:r>
      <w:r w:rsidR="007C478D">
        <w:rPr>
          <w:rFonts w:hint="eastAsia"/>
        </w:rPr>
        <w:t>L2</w:t>
      </w:r>
      <w:r w:rsidR="007C478D">
        <w:rPr>
          <w:rFonts w:hint="eastAsia"/>
        </w:rPr>
        <w:t>归一化处理，确保它们在统一语义空间中具有可比性。具体地，对每个特征向量，计算其</w:t>
      </w:r>
      <w:r w:rsidR="007C478D">
        <w:rPr>
          <w:rFonts w:hint="eastAsia"/>
        </w:rPr>
        <w:t>L2</w:t>
      </w:r>
      <w:r w:rsidR="007C478D">
        <w:rPr>
          <w:rFonts w:hint="eastAsia"/>
        </w:rPr>
        <w:t>范数，然后将向量除以该范数，得到归一化后的特征向量。通过归一化处理，消除了不同模态特征量纲的影响，使得它们能够在后续的融合过程中发挥平等的作用。</w:t>
      </w:r>
    </w:p>
    <w:p w14:paraId="4D34A107" w14:textId="2F0EF44D" w:rsidR="00DE66BB" w:rsidRDefault="00DE66BB" w:rsidP="00DE66BB">
      <w:pPr>
        <w:spacing w:line="276" w:lineRule="auto"/>
        <w:ind w:firstLine="420"/>
        <w:rPr>
          <w:rFonts w:hint="eastAsia"/>
        </w:rPr>
      </w:pPr>
      <m:oMathPara>
        <m:oMath>
          <m:sSub>
            <m:sSubPr>
              <m:ctrlPr>
                <w:rPr>
                  <w:rFonts w:ascii="Cambria Math" w:hAnsi="Cambria Math"/>
                  <w:i/>
                </w:rPr>
              </m:ctrlPr>
            </m:sSubPr>
            <m:e>
              <m:r>
                <w:rPr>
                  <w:rFonts w:ascii="Cambria Math" w:hAnsi="Cambria Math" w:hint="eastAsia"/>
                </w:rPr>
                <m:t>E</m:t>
              </m:r>
              <m:r>
                <w:rPr>
                  <w:rFonts w:ascii="Cambria Math" w:hAnsi="Cambria Math"/>
                </w:rPr>
                <m:t>'</m:t>
              </m:r>
            </m:e>
            <m:sub>
              <m:r>
                <w:rPr>
                  <w:rFonts w:ascii="Cambria Math" w:hAnsi="Cambria Math"/>
                </w:rPr>
                <m:t>m</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m</m:t>
                  </m:r>
                </m:sub>
              </m:sSub>
            </m:num>
            <m:den>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m:t>
                  </m:r>
                </m:e>
                <m:sub>
                  <m:r>
                    <w:rPr>
                      <w:rFonts w:ascii="Cambria Math" w:hAnsi="Cambria Math"/>
                    </w:rPr>
                    <m:t>2</m:t>
                  </m:r>
                </m:sub>
              </m:sSub>
            </m:den>
          </m:f>
        </m:oMath>
      </m:oMathPara>
    </w:p>
    <w:p w14:paraId="3ADCD787" w14:textId="5A32E97A" w:rsidR="00646731" w:rsidRPr="007C478D" w:rsidRDefault="007C478D" w:rsidP="00E04C16">
      <w:pPr>
        <w:spacing w:line="276" w:lineRule="auto"/>
        <w:ind w:firstLine="420"/>
        <w:rPr>
          <w:b/>
          <w:bCs/>
        </w:rPr>
      </w:pPr>
      <w:r w:rsidRPr="007C478D">
        <w:rPr>
          <w:rFonts w:hint="eastAsia"/>
          <w:b/>
          <w:bCs/>
        </w:rPr>
        <w:t>第四步：</w:t>
      </w:r>
      <w:r w:rsidR="00646731" w:rsidRPr="007C478D">
        <w:rPr>
          <w:rFonts w:hint="eastAsia"/>
          <w:b/>
          <w:bCs/>
        </w:rPr>
        <w:t>噪声抑制与模态置信度动态调整</w:t>
      </w:r>
      <w:r w:rsidR="00E04C16" w:rsidRPr="007C478D">
        <w:rPr>
          <w:b/>
          <w:bCs/>
        </w:rPr>
        <w:t xml:space="preserve"> </w:t>
      </w:r>
    </w:p>
    <w:p w14:paraId="5762F3EA" w14:textId="516AC951" w:rsidR="007C478D" w:rsidRDefault="00646731" w:rsidP="00E04C16">
      <w:pPr>
        <w:spacing w:line="276" w:lineRule="auto"/>
        <w:ind w:firstLine="420"/>
      </w:pPr>
      <w:r>
        <w:rPr>
          <w:rFonts w:hint="eastAsia"/>
        </w:rPr>
        <w:t>对每个模态的嵌入特征，计算其分布的熵</w:t>
      </w:r>
      <w:r>
        <w:rPr>
          <w:rFonts w:hint="eastAsia"/>
        </w:rPr>
        <w:t>H</w:t>
      </w:r>
      <w:r>
        <w:rPr>
          <w:rFonts w:hint="eastAsia"/>
        </w:rPr>
        <w:t>，公式为</w:t>
      </w:r>
    </w:p>
    <w:p w14:paraId="633D9924" w14:textId="27EEE4E0" w:rsidR="007C478D" w:rsidRDefault="007C478D" w:rsidP="00E04C16">
      <w:pPr>
        <w:spacing w:line="276" w:lineRule="auto"/>
        <w:ind w:firstLine="420"/>
      </w:pPr>
      <m:oMathPara>
        <m:oMath>
          <m:sSub>
            <m:sSubPr>
              <m:ctrlPr>
                <w:rPr>
                  <w:rFonts w:ascii="Cambria Math" w:hAnsi="Cambria Math"/>
                  <w:i/>
                </w:rPr>
              </m:ctrlPr>
            </m:sSubPr>
            <m:e>
              <m:r>
                <w:rPr>
                  <w:rFonts w:ascii="Cambria Math" w:hAnsi="Cambria Math" w:hint="eastAsia"/>
                </w:rPr>
                <m:t>H</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D</m:t>
              </m:r>
            </m:sup>
            <m:e>
              <m:sSub>
                <m:sSubPr>
                  <m:ctrlPr>
                    <w:rPr>
                      <w:rFonts w:ascii="Cambria Math" w:hAnsi="Cambria Math"/>
                      <w:i/>
                    </w:rPr>
                  </m:ctrlPr>
                </m:sSubPr>
                <m:e>
                  <m:r>
                    <w:rPr>
                      <w:rFonts w:ascii="Cambria Math" w:hAnsi="Cambria Math"/>
                    </w:rPr>
                    <m:t>p</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i</m:t>
                      </m:r>
                    </m:sub>
                  </m:sSub>
                </m:e>
              </m:func>
            </m:e>
          </m:nary>
        </m:oMath>
      </m:oMathPara>
    </w:p>
    <w:p w14:paraId="0FD09EDA" w14:textId="77777777" w:rsidR="007C478D" w:rsidRDefault="00646731" w:rsidP="00E04C16">
      <w:pPr>
        <w:spacing w:line="276" w:lineRule="auto"/>
        <w:ind w:firstLine="420"/>
      </w:pPr>
      <w:r>
        <w:rPr>
          <w:rFonts w:hint="eastAsia"/>
        </w:rPr>
        <w:t>其中</w:t>
      </w:r>
      <w:proofErr w:type="spellStart"/>
      <w:r>
        <w:rPr>
          <w:rFonts w:hint="eastAsia"/>
        </w:rPr>
        <w:t>p_i</w:t>
      </w:r>
      <w:proofErr w:type="spellEnd"/>
      <w:r>
        <w:rPr>
          <w:rFonts w:hint="eastAsia"/>
        </w:rPr>
        <w:t>是特征向量在第</w:t>
      </w:r>
      <w:proofErr w:type="spellStart"/>
      <w:r>
        <w:rPr>
          <w:rFonts w:hint="eastAsia"/>
        </w:rPr>
        <w:t>i</w:t>
      </w:r>
      <w:proofErr w:type="spellEnd"/>
      <w:proofErr w:type="gramStart"/>
      <w:r>
        <w:rPr>
          <w:rFonts w:hint="eastAsia"/>
        </w:rPr>
        <w:t>个</w:t>
      </w:r>
      <w:proofErr w:type="gramEnd"/>
      <w:r>
        <w:rPr>
          <w:rFonts w:hint="eastAsia"/>
        </w:rPr>
        <w:t>维度上的概率密度（通过直方图统计近似）。</w:t>
      </w:r>
      <w:proofErr w:type="gramStart"/>
      <w:r>
        <w:rPr>
          <w:rFonts w:hint="eastAsia"/>
        </w:rPr>
        <w:t>熵越低</w:t>
      </w:r>
      <w:proofErr w:type="gramEnd"/>
      <w:r>
        <w:rPr>
          <w:rFonts w:hint="eastAsia"/>
        </w:rPr>
        <w:t>，特征越稳定，置信度越高。</w:t>
      </w:r>
    </w:p>
    <w:p w14:paraId="5D9DA240" w14:textId="0A34348C" w:rsidR="00646731" w:rsidRDefault="00646731" w:rsidP="00E04C16">
      <w:pPr>
        <w:spacing w:line="276" w:lineRule="auto"/>
        <w:ind w:firstLine="420"/>
      </w:pPr>
      <w:r>
        <w:rPr>
          <w:rFonts w:hint="eastAsia"/>
        </w:rPr>
        <w:t>如图</w:t>
      </w:r>
      <w:r>
        <w:rPr>
          <w:rFonts w:hint="eastAsia"/>
        </w:rPr>
        <w:t>6</w:t>
      </w:r>
      <w:r>
        <w:rPr>
          <w:rFonts w:hint="eastAsia"/>
        </w:rPr>
        <w:t>所示，通过计算特征分布的熵，可以量化特征的稳定性，从而为后续的模态权重</w:t>
      </w:r>
      <w:r>
        <w:rPr>
          <w:rFonts w:hint="eastAsia"/>
        </w:rPr>
        <w:lastRenderedPageBreak/>
        <w:t>调整提供依据。利用两层全连接神经网络（</w:t>
      </w:r>
      <w:r>
        <w:rPr>
          <w:rFonts w:hint="eastAsia"/>
        </w:rPr>
        <w:t>FC</w:t>
      </w:r>
      <w:r>
        <w:rPr>
          <w:rFonts w:hint="eastAsia"/>
        </w:rPr>
        <w:t>），输入模态特征的均值和方差，输出该模态的质量评分（</w:t>
      </w:r>
      <w:r>
        <w:rPr>
          <w:rFonts w:hint="eastAsia"/>
        </w:rPr>
        <w:t>0 - 1</w:t>
      </w:r>
      <w:r>
        <w:rPr>
          <w:rFonts w:hint="eastAsia"/>
        </w:rPr>
        <w:t>之间）。网络参数通过反向传播算法训练得到，使网络能自动学习判断特征的内在质量。该神经网络能够根据特征的统计特性，评估特征的质量好坏，为模态置信度的计算提供补充信息。</w:t>
      </w:r>
    </w:p>
    <w:p w14:paraId="7B75667A" w14:textId="77777777" w:rsidR="007C478D" w:rsidRDefault="00646731" w:rsidP="00646731">
      <w:pPr>
        <w:spacing w:line="276" w:lineRule="auto"/>
        <w:ind w:firstLine="420"/>
      </w:pPr>
      <w:r>
        <w:rPr>
          <w:rFonts w:hint="eastAsia"/>
        </w:rPr>
        <w:t>对特征稳定性得分与特征质量评分进行加权融合（权重λ</w:t>
      </w:r>
      <w:r>
        <w:rPr>
          <w:rFonts w:hint="eastAsia"/>
        </w:rPr>
        <w:t xml:space="preserve"> = 0.6</w:t>
      </w:r>
      <w:r>
        <w:rPr>
          <w:rFonts w:hint="eastAsia"/>
        </w:rPr>
        <w:t>特征稳定性，</w:t>
      </w:r>
      <w:r>
        <w:rPr>
          <w:rFonts w:hint="eastAsia"/>
        </w:rPr>
        <w:t>0.4</w:t>
      </w:r>
      <w:r>
        <w:rPr>
          <w:rFonts w:hint="eastAsia"/>
        </w:rPr>
        <w:t>特征质量），得到最终模态置信度</w:t>
      </w:r>
      <w:r>
        <w:rPr>
          <w:rFonts w:hint="eastAsia"/>
        </w:rPr>
        <w:t>Cm</w:t>
      </w:r>
      <w:r w:rsidR="007C478D">
        <w:rPr>
          <w:rFonts w:hint="eastAsia"/>
        </w:rPr>
        <w:t>:</w:t>
      </w:r>
    </w:p>
    <w:p w14:paraId="50BA3837" w14:textId="46E0FCAC" w:rsidR="007C478D" w:rsidRDefault="007C478D" w:rsidP="00646731">
      <w:pPr>
        <w:spacing w:line="276" w:lineRule="auto"/>
        <w:ind w:firstLine="420"/>
      </w:pPr>
      <m:oMathPara>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r>
            <w:rPr>
              <w:rFonts w:ascii="Cambria Math" w:hAnsi="Cambria Math" w:hint="eastAsia"/>
            </w:rPr>
            <m:t>λ</m:t>
          </m:r>
          <m:sSubSup>
            <m:sSubSupPr>
              <m:ctrlPr>
                <w:rPr>
                  <w:rFonts w:ascii="Cambria Math" w:hAnsi="Cambria Math"/>
                  <w:i/>
                </w:rPr>
              </m:ctrlPr>
            </m:sSubSupPr>
            <m:e>
              <m:r>
                <w:rPr>
                  <w:rFonts w:ascii="Cambria Math" w:hAnsi="Cambria Math"/>
                </w:rPr>
                <m:t>C</m:t>
              </m:r>
            </m:e>
            <m:sub>
              <m:r>
                <w:rPr>
                  <w:rFonts w:ascii="Cambria Math" w:hAnsi="Cambria Math"/>
                </w:rPr>
                <m:t>m</m:t>
              </m:r>
            </m:sub>
            <m:sup>
              <m:r>
                <w:rPr>
                  <w:rFonts w:ascii="Cambria Math" w:hAnsi="Cambria Math"/>
                </w:rPr>
                <m:t>entropy</m:t>
              </m:r>
            </m:sup>
          </m:sSubSup>
          <m:r>
            <w:rPr>
              <w:rFonts w:ascii="Cambria Math" w:hAnsi="Cambria Math"/>
            </w:rPr>
            <m:t>+(1-λ)</m:t>
          </m:r>
          <m:sSubSup>
            <m:sSubSupPr>
              <m:ctrlPr>
                <w:rPr>
                  <w:rFonts w:ascii="Cambria Math" w:hAnsi="Cambria Math"/>
                  <w:i/>
                </w:rPr>
              </m:ctrlPr>
            </m:sSubSupPr>
            <m:e>
              <m:r>
                <w:rPr>
                  <w:rFonts w:ascii="Cambria Math" w:hAnsi="Cambria Math"/>
                </w:rPr>
                <m:t>Q</m:t>
              </m:r>
            </m:e>
            <m:sub>
              <m:r>
                <w:rPr>
                  <w:rFonts w:ascii="Cambria Math" w:hAnsi="Cambria Math"/>
                </w:rPr>
                <m:t>m</m:t>
              </m:r>
            </m:sub>
            <m:sup>
              <m:r>
                <w:rPr>
                  <w:rFonts w:ascii="Cambria Math" w:hAnsi="Cambria Math"/>
                </w:rPr>
                <m:t>quality</m:t>
              </m:r>
            </m:sup>
          </m:sSubSup>
        </m:oMath>
      </m:oMathPara>
    </w:p>
    <w:p w14:paraId="6A0985DE" w14:textId="77777777" w:rsidR="007C478D" w:rsidRDefault="00646731" w:rsidP="007C478D">
      <w:pPr>
        <w:spacing w:line="276" w:lineRule="auto"/>
        <w:ind w:firstLine="420"/>
      </w:pPr>
      <w:r>
        <w:rPr>
          <w:rFonts w:hint="eastAsia"/>
        </w:rPr>
        <w:t>根据置信度</w:t>
      </w:r>
      <w:r>
        <w:rPr>
          <w:rFonts w:hint="eastAsia"/>
        </w:rPr>
        <w:t>Cm</w:t>
      </w:r>
      <w:r>
        <w:rPr>
          <w:rFonts w:hint="eastAsia"/>
        </w:rPr>
        <w:t>动态调整模态权重，</w:t>
      </w:r>
      <w:r w:rsidR="007C478D">
        <w:rPr>
          <w:rFonts w:hint="eastAsia"/>
        </w:rPr>
        <w:t>模态权重更新</w:t>
      </w:r>
      <w:r>
        <w:rPr>
          <w:rFonts w:hint="eastAsia"/>
        </w:rPr>
        <w:t>公式为</w:t>
      </w:r>
      <w:r w:rsidR="007C478D">
        <w:rPr>
          <w:rFonts w:hint="eastAsia"/>
        </w:rPr>
        <w:t>：</w:t>
      </w:r>
    </w:p>
    <w:p w14:paraId="57C81707" w14:textId="0366ECF4" w:rsidR="007C478D" w:rsidRDefault="007B2CD9" w:rsidP="007C478D">
      <w:pPr>
        <w:spacing w:line="276" w:lineRule="auto"/>
        <w:ind w:firstLine="420"/>
        <w:rPr>
          <w:rFonts w:hint="eastAsia"/>
        </w:rPr>
      </w:pPr>
      <m:oMathPara>
        <m:oMath>
          <m:sSubSup>
            <m:sSubSupPr>
              <m:ctrlPr>
                <w:rPr>
                  <w:rFonts w:ascii="Cambria Math" w:hAnsi="Cambria Math"/>
                  <w:i/>
                </w:rPr>
              </m:ctrlPr>
            </m:sSubSupPr>
            <m:e>
              <m:r>
                <w:rPr>
                  <w:rFonts w:ascii="Cambria Math" w:hAnsi="Cambria Math" w:hint="eastAsia"/>
                </w:rPr>
                <m:t>W</m:t>
              </m:r>
            </m:e>
            <m:sub>
              <m:r>
                <w:rPr>
                  <w:rFonts w:ascii="Cambria Math" w:hAnsi="Cambria Math"/>
                </w:rPr>
                <m:t>m</m:t>
              </m:r>
            </m:sub>
            <m:sup>
              <m: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hint="eastAsia"/>
                </w:rPr>
                <m:t>W</m:t>
              </m:r>
            </m:e>
            <m:sub>
              <m:r>
                <w:rPr>
                  <w:rFonts w:ascii="Cambria Math" w:hAnsi="Cambria Math"/>
                </w:rPr>
                <m:t>m</m:t>
              </m:r>
            </m:sub>
            <m:sup>
              <m:r>
                <w:rPr>
                  <w:rFonts w:ascii="Cambria Math" w:hAnsi="Cambria Math"/>
                </w:rPr>
                <m:t>old</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m</m:t>
                  </m:r>
                </m:sub>
              </m:sSub>
            </m:num>
            <m:den>
              <w:bookmarkStart w:id="0" w:name="_Hlk205996414"/>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C</m:t>
                      </m:r>
                    </m:e>
                    <m:sub>
                      <m:r>
                        <w:rPr>
                          <w:rFonts w:ascii="Cambria Math" w:hAnsi="Cambria Math"/>
                        </w:rPr>
                        <m:t>m</m:t>
                      </m:r>
                    </m:sub>
                  </m:sSub>
                </m:e>
              </m:nary>
              <w:bookmarkEnd w:id="0"/>
            </m:den>
          </m:f>
        </m:oMath>
      </m:oMathPara>
    </w:p>
    <w:p w14:paraId="6929E12A" w14:textId="77777777" w:rsidR="007B2CD9" w:rsidRDefault="00646731" w:rsidP="007C478D">
      <w:pPr>
        <w:spacing w:line="276" w:lineRule="auto"/>
        <w:ind w:firstLine="420"/>
      </w:pPr>
      <w:r>
        <w:rPr>
          <w:rFonts w:hint="eastAsia"/>
        </w:rPr>
        <w:t>其中</w:t>
      </w:r>
      <m:oMath>
        <m:sSubSup>
          <m:sSubSupPr>
            <m:ctrlPr>
              <w:rPr>
                <w:rFonts w:ascii="Cambria Math" w:hAnsi="Cambria Math"/>
                <w:i/>
              </w:rPr>
            </m:ctrlPr>
          </m:sSubSupPr>
          <m:e>
            <m:r>
              <w:rPr>
                <w:rFonts w:ascii="Cambria Math" w:hAnsi="Cambria Math" w:hint="eastAsia"/>
              </w:rPr>
              <m:t>W</m:t>
            </m:r>
          </m:e>
          <m:sub>
            <m:r>
              <w:rPr>
                <w:rFonts w:ascii="Cambria Math" w:hAnsi="Cambria Math"/>
              </w:rPr>
              <m:t>m</m:t>
            </m:r>
          </m:sub>
          <m:sup>
            <m:r>
              <w:rPr>
                <w:rFonts w:ascii="Cambria Math" w:hAnsi="Cambria Math"/>
              </w:rPr>
              <m:t>old</m:t>
            </m:r>
          </m:sup>
        </m:sSubSup>
      </m:oMath>
      <w:r>
        <w:rPr>
          <w:rFonts w:hint="eastAsia"/>
        </w:rPr>
        <w:t>是原始模态权重，</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C</m:t>
                </m:r>
              </m:e>
              <m:sub>
                <m:r>
                  <w:rPr>
                    <w:rFonts w:ascii="Cambria Math" w:hAnsi="Cambria Math"/>
                  </w:rPr>
                  <m:t>m</m:t>
                </m:r>
              </m:sub>
            </m:sSub>
          </m:e>
        </m:nary>
      </m:oMath>
      <w:r>
        <w:rPr>
          <w:rFonts w:hint="eastAsia"/>
        </w:rPr>
        <w:t>是所有模态置信度的</w:t>
      </w:r>
      <w:proofErr w:type="gramStart"/>
      <w:r>
        <w:rPr>
          <w:rFonts w:hint="eastAsia"/>
        </w:rPr>
        <w:t>和</w:t>
      </w:r>
      <w:proofErr w:type="gramEnd"/>
      <w:r>
        <w:rPr>
          <w:rFonts w:hint="eastAsia"/>
        </w:rPr>
        <w:t>。置信度高的模态权重放大，置信度低的模态权重抑制。</w:t>
      </w:r>
    </w:p>
    <w:p w14:paraId="25817F3F" w14:textId="7AE1EC19" w:rsidR="007B2CD9" w:rsidRDefault="00646731" w:rsidP="007C478D">
      <w:pPr>
        <w:spacing w:line="276" w:lineRule="auto"/>
        <w:ind w:firstLine="420"/>
        <w:rPr>
          <w:rFonts w:ascii="Segoe UI" w:hAnsi="Segoe UI" w:cs="Segoe UI"/>
          <w:color w:val="111111"/>
          <w:szCs w:val="21"/>
          <w:shd w:val="clear" w:color="auto" w:fill="FFFFFF"/>
        </w:rPr>
      </w:pPr>
      <w:r>
        <w:rPr>
          <w:rFonts w:hint="eastAsia"/>
        </w:rPr>
        <w:t>对原始模态特征加权，</w:t>
      </w:r>
      <w:r w:rsidR="007B2CD9">
        <w:rPr>
          <w:rFonts w:ascii="Segoe UI" w:hAnsi="Segoe UI" w:cs="Segoe UI"/>
          <w:color w:val="111111"/>
          <w:szCs w:val="21"/>
          <w:shd w:val="clear" w:color="auto" w:fill="FFFFFF"/>
        </w:rPr>
        <w:t>输出优化后的模态特征：</w:t>
      </w:r>
    </w:p>
    <w:p w14:paraId="4F484233" w14:textId="4DD5A8F7" w:rsidR="007B2CD9" w:rsidRDefault="007B2CD9" w:rsidP="007C478D">
      <w:pPr>
        <w:spacing w:line="276" w:lineRule="auto"/>
        <w:ind w:firstLine="420"/>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r>
            <w:rPr>
              <w:rFonts w:ascii="Cambria Math" w:hAnsi="Cambria Math"/>
            </w:rPr>
            <m:t>=</m:t>
          </m:r>
          <m:sSubSup>
            <m:sSubSupPr>
              <m:ctrlPr>
                <w:rPr>
                  <w:rFonts w:ascii="Cambria Math" w:hAnsi="Cambria Math"/>
                  <w:i/>
                </w:rPr>
              </m:ctrlPr>
            </m:sSubSupPr>
            <m:e>
              <m:r>
                <w:rPr>
                  <w:rFonts w:ascii="Cambria Math" w:hAnsi="Cambria Math" w:hint="eastAsia"/>
                </w:rPr>
                <m:t>W</m:t>
              </m:r>
            </m:e>
            <m:sub>
              <m:r>
                <w:rPr>
                  <w:rFonts w:ascii="Cambria Math" w:hAnsi="Cambria Math"/>
                </w:rPr>
                <m:t>m</m:t>
              </m:r>
            </m:sub>
            <m:sup>
              <m:r>
                <w:rPr>
                  <w:rFonts w:ascii="Cambria Math" w:hAnsi="Cambria Math"/>
                </w:rPr>
                <m:t>new</m:t>
              </m:r>
            </m:sup>
          </m:sSubSup>
          <m:r>
            <w:rPr>
              <w:rFonts w:ascii="Cambria Math" w:hAnsi="Cambria Math"/>
            </w:rPr>
            <m:t>∙</m:t>
          </m:r>
          <m:sSub>
            <m:sSubPr>
              <m:ctrlPr>
                <w:rPr>
                  <w:rFonts w:ascii="Cambria Math" w:hAnsi="Cambria Math"/>
                  <w:i/>
                </w:rPr>
              </m:ctrlPr>
            </m:sSubPr>
            <m:e>
              <m:r>
                <w:rPr>
                  <w:rFonts w:ascii="Cambria Math" w:hAnsi="Cambria Math" w:hint="eastAsia"/>
                </w:rPr>
                <m:t>E</m:t>
              </m:r>
              <m:r>
                <w:rPr>
                  <w:rFonts w:ascii="Cambria Math" w:hAnsi="Cambria Math"/>
                </w:rPr>
                <m:t>'</m:t>
              </m:r>
            </m:e>
            <m:sub>
              <m:r>
                <w:rPr>
                  <w:rFonts w:ascii="Cambria Math" w:hAnsi="Cambria Math"/>
                </w:rPr>
                <m:t>m</m:t>
              </m:r>
            </m:sub>
          </m:sSub>
        </m:oMath>
      </m:oMathPara>
    </w:p>
    <w:p w14:paraId="0A80334F" w14:textId="06AFE8C5" w:rsidR="00646731" w:rsidRDefault="00646731" w:rsidP="007C478D">
      <w:pPr>
        <w:spacing w:line="276" w:lineRule="auto"/>
        <w:ind w:firstLine="420"/>
      </w:pPr>
      <w:r>
        <w:rPr>
          <w:rFonts w:hint="eastAsia"/>
        </w:rPr>
        <w:t>如图</w:t>
      </w:r>
      <w:r>
        <w:rPr>
          <w:rFonts w:hint="eastAsia"/>
        </w:rPr>
        <w:t>6</w:t>
      </w:r>
      <w:r>
        <w:rPr>
          <w:rFonts w:hint="eastAsia"/>
        </w:rPr>
        <w:t>所示，通过这种动态调整机制，能够根据不同模态特征的质量和稳定性，自动分配合适的权重，提高多模态融合的效果。</w:t>
      </w:r>
    </w:p>
    <w:p w14:paraId="733D1E96" w14:textId="412931D3" w:rsidR="00646731" w:rsidRPr="00E04C16" w:rsidRDefault="00E04C16" w:rsidP="00646731">
      <w:pPr>
        <w:spacing w:line="276" w:lineRule="auto"/>
        <w:ind w:firstLine="420"/>
        <w:rPr>
          <w:b/>
          <w:bCs/>
        </w:rPr>
      </w:pPr>
      <w:r w:rsidRPr="00E04C16">
        <w:rPr>
          <w:rFonts w:hint="eastAsia"/>
          <w:b/>
          <w:bCs/>
        </w:rPr>
        <w:t>第</w:t>
      </w:r>
      <w:r w:rsidR="007B2CD9">
        <w:rPr>
          <w:rFonts w:hint="eastAsia"/>
          <w:b/>
          <w:bCs/>
        </w:rPr>
        <w:t>五</w:t>
      </w:r>
      <w:r w:rsidRPr="00E04C16">
        <w:rPr>
          <w:rFonts w:hint="eastAsia"/>
          <w:b/>
          <w:bCs/>
        </w:rPr>
        <w:t>步，</w:t>
      </w:r>
      <w:r w:rsidR="00646731" w:rsidRPr="00E04C16">
        <w:rPr>
          <w:rFonts w:hint="eastAsia"/>
          <w:b/>
          <w:bCs/>
        </w:rPr>
        <w:t>三元组动态跨模态注意力机制设计</w:t>
      </w:r>
    </w:p>
    <w:p w14:paraId="4F217526" w14:textId="772FF437" w:rsidR="00E96CB5" w:rsidRDefault="00E96CB5" w:rsidP="00E96CB5">
      <w:pPr>
        <w:spacing w:line="276" w:lineRule="auto"/>
        <w:ind w:firstLine="420"/>
      </w:pPr>
      <w:r>
        <w:rPr>
          <w:rFonts w:hint="eastAsia"/>
        </w:rPr>
        <w:t>Q/K/V</w:t>
      </w:r>
      <w:r>
        <w:rPr>
          <w:rFonts w:hint="eastAsia"/>
        </w:rPr>
        <w:t>线性变换：对优化后的文本、视觉、声学特征分别应用可学习权重矩阵</w:t>
      </w:r>
      <m:oMath>
        <m:sSub>
          <m:sSubPr>
            <m:ctrlPr>
              <w:rPr>
                <w:rFonts w:ascii="Cambria Math" w:hAnsi="Cambria Math"/>
                <w:i/>
              </w:rPr>
            </m:ctrlPr>
          </m:sSubPr>
          <m:e>
            <m:r>
              <w:rPr>
                <w:rFonts w:ascii="Cambria Math" w:hAnsi="Cambria Math"/>
              </w:rPr>
              <m:t>W</m:t>
            </m:r>
          </m:e>
          <m:sub>
            <m:r>
              <w:rPr>
                <w:rFonts w:ascii="Cambria Math" w:hAnsi="Cambria Math"/>
              </w:rPr>
              <m:t>Q</m:t>
            </m:r>
          </m:sub>
        </m:sSub>
      </m:oMath>
      <w:r>
        <w:rPr>
          <w:rFonts w:hint="eastAsia"/>
        </w:rPr>
        <w:t>，</w:t>
      </w:r>
      <m:oMath>
        <m:sSub>
          <m:sSubPr>
            <m:ctrlPr>
              <w:rPr>
                <w:rFonts w:ascii="Cambria Math" w:hAnsi="Cambria Math"/>
                <w:i/>
              </w:rPr>
            </m:ctrlPr>
          </m:sSubPr>
          <m:e>
            <m:r>
              <w:rPr>
                <w:rFonts w:ascii="Cambria Math" w:hAnsi="Cambria Math"/>
              </w:rPr>
              <m:t>W</m:t>
            </m:r>
          </m:e>
          <m:sub>
            <m:r>
              <w:rPr>
                <w:rFonts w:ascii="Cambria Math" w:hAnsi="Cambria Math" w:hint="eastAsia"/>
              </w:rPr>
              <m:t>K</m:t>
            </m:r>
          </m:sub>
        </m:sSub>
      </m:oMath>
      <w:r>
        <w:rPr>
          <w:rFonts w:hint="eastAsia"/>
        </w:rPr>
        <w:t>，</w:t>
      </w:r>
      <m:oMath>
        <m:sSub>
          <m:sSubPr>
            <m:ctrlPr>
              <w:rPr>
                <w:rFonts w:ascii="Cambria Math" w:hAnsi="Cambria Math"/>
                <w:i/>
              </w:rPr>
            </m:ctrlPr>
          </m:sSubPr>
          <m:e>
            <m:r>
              <w:rPr>
                <w:rFonts w:ascii="Cambria Math" w:hAnsi="Cambria Math"/>
              </w:rPr>
              <m:t>W</m:t>
            </m:r>
          </m:e>
          <m:sub>
            <m:r>
              <w:rPr>
                <w:rFonts w:ascii="Cambria Math" w:hAnsi="Cambria Math" w:hint="eastAsia"/>
              </w:rPr>
              <m:t>V</m:t>
            </m:r>
          </m:sub>
        </m:sSub>
      </m:oMath>
      <w:r>
        <w:rPr>
          <w:rFonts w:hint="eastAsia"/>
        </w:rPr>
        <w:t>，得到</w:t>
      </w:r>
      <w:r>
        <w:rPr>
          <w:rFonts w:hint="eastAsia"/>
        </w:rPr>
        <w:t>Q</w:t>
      </w:r>
      <w:r>
        <w:rPr>
          <w:rFonts w:hint="eastAsia"/>
        </w:rPr>
        <w:t>（</w:t>
      </w:r>
      <w:r>
        <w:rPr>
          <w:rFonts w:hint="eastAsia"/>
        </w:rPr>
        <w:t>Query</w:t>
      </w:r>
      <w:r>
        <w:rPr>
          <w:rFonts w:hint="eastAsia"/>
        </w:rPr>
        <w:t>）、</w:t>
      </w:r>
      <w:r>
        <w:rPr>
          <w:rFonts w:hint="eastAsia"/>
        </w:rPr>
        <w:t>K</w:t>
      </w:r>
      <w:r>
        <w:rPr>
          <w:rFonts w:hint="eastAsia"/>
        </w:rPr>
        <w:t>（</w:t>
      </w:r>
      <w:r>
        <w:rPr>
          <w:rFonts w:hint="eastAsia"/>
        </w:rPr>
        <w:t>Key</w:t>
      </w:r>
      <w:r>
        <w:rPr>
          <w:rFonts w:hint="eastAsia"/>
        </w:rPr>
        <w:t>）、</w:t>
      </w:r>
      <w:r>
        <w:rPr>
          <w:rFonts w:hint="eastAsia"/>
        </w:rPr>
        <w:t>V</w:t>
      </w:r>
      <w:r>
        <w:rPr>
          <w:rFonts w:hint="eastAsia"/>
        </w:rPr>
        <w:t>（</w:t>
      </w:r>
      <w:r>
        <w:rPr>
          <w:rFonts w:hint="eastAsia"/>
        </w:rPr>
        <w:t>Value</w:t>
      </w:r>
      <w:r>
        <w:rPr>
          <w:rFonts w:hint="eastAsia"/>
        </w:rPr>
        <w:t>）三组</w:t>
      </w:r>
      <w:r>
        <w:rPr>
          <w:rFonts w:hint="eastAsia"/>
        </w:rPr>
        <w:t>128</w:t>
      </w:r>
      <w:r>
        <w:rPr>
          <w:rFonts w:hint="eastAsia"/>
        </w:rPr>
        <w:t>维向量</w:t>
      </w:r>
      <w:r>
        <w:rPr>
          <w:rFonts w:hint="eastAsia"/>
        </w:rPr>
        <w:t>：</w:t>
      </w:r>
    </w:p>
    <w:p w14:paraId="0B4F1B85" w14:textId="5E68BFB9" w:rsidR="00E96CB5" w:rsidRPr="00E96CB5" w:rsidRDefault="00E96CB5" w:rsidP="00E96CB5">
      <w:pPr>
        <w:spacing w:line="276" w:lineRule="auto"/>
        <w:ind w:firstLine="420"/>
        <w:rPr>
          <w:rFonts w:hint="eastAsia"/>
        </w:rPr>
      </w:pPr>
      <m:oMathPara>
        <m:oMath>
          <m:r>
            <w:rPr>
              <w:rFonts w:ascii="Cambria Math" w:hAnsi="Cambria Math" w:hint="eastAsia"/>
            </w:rPr>
            <m:t>Q</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text</m:t>
              </m:r>
            </m:sub>
          </m:sSub>
          <m:r>
            <w:rPr>
              <w:rFonts w:ascii="Cambria Math" w:hAnsi="Cambria Math"/>
            </w:rPr>
            <m:t xml:space="preserve">               K</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vision</m:t>
              </m:r>
            </m:sub>
          </m:sSub>
          <m:r>
            <w:rPr>
              <w:rFonts w:ascii="Cambria Math" w:hAnsi="Cambria Math"/>
            </w:rPr>
            <m:t xml:space="preserve">                  V</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audio</m:t>
              </m:r>
            </m:sub>
          </m:sSub>
          <m:r>
            <w:rPr>
              <w:rFonts w:ascii="Cambria Math" w:hAnsi="Cambria Math"/>
            </w:rPr>
            <m:t xml:space="preserve">    </m:t>
          </m:r>
          <m:r>
            <w:rPr>
              <w:rFonts w:ascii="Cambria Math" w:hAnsi="Cambria Math"/>
            </w:rPr>
            <m:t xml:space="preserve">                       </m:t>
          </m:r>
        </m:oMath>
      </m:oMathPara>
    </w:p>
    <w:p w14:paraId="33444CB6" w14:textId="05B8E389" w:rsidR="00646731" w:rsidRDefault="00646731" w:rsidP="00646731">
      <w:pPr>
        <w:spacing w:line="276" w:lineRule="auto"/>
        <w:ind w:firstLine="420"/>
      </w:pPr>
      <w:r>
        <w:rPr>
          <w:rFonts w:hint="eastAsia"/>
        </w:rPr>
        <w:t>这一过程为后续的注意力计算提供了基础，通过线性变换将不同模态的特征映射到合适的空间中。</w:t>
      </w:r>
    </w:p>
    <w:p w14:paraId="317937CF" w14:textId="77777777" w:rsidR="00E96CB5" w:rsidRDefault="00646731" w:rsidP="00646731">
      <w:pPr>
        <w:spacing w:line="276" w:lineRule="auto"/>
        <w:ind w:firstLine="420"/>
      </w:pPr>
      <w:r>
        <w:rPr>
          <w:rFonts w:hint="eastAsia"/>
        </w:rPr>
        <w:t>计算</w:t>
      </w:r>
      <w:r>
        <w:rPr>
          <w:rFonts w:hint="eastAsia"/>
        </w:rPr>
        <w:t>Q</w:t>
      </w:r>
      <w:r>
        <w:rPr>
          <w:rFonts w:hint="eastAsia"/>
        </w:rPr>
        <w:t>与</w:t>
      </w:r>
      <w:r>
        <w:rPr>
          <w:rFonts w:hint="eastAsia"/>
        </w:rPr>
        <w:t>K</w:t>
      </w:r>
      <w:r>
        <w:rPr>
          <w:rFonts w:hint="eastAsia"/>
        </w:rPr>
        <w:t>的点积，得到各模态间的相关性得分矩阵（</w:t>
      </w:r>
      <w:r>
        <w:rPr>
          <w:rFonts w:hint="eastAsia"/>
        </w:rPr>
        <w:t>128x128</w:t>
      </w:r>
      <w:r>
        <w:rPr>
          <w:rFonts w:hint="eastAsia"/>
        </w:rPr>
        <w:t>）。对得分矩阵进行缩放和归一化（</w:t>
      </w:r>
      <w:proofErr w:type="spellStart"/>
      <w:r>
        <w:rPr>
          <w:rFonts w:hint="eastAsia"/>
        </w:rPr>
        <w:t>Softmax</w:t>
      </w:r>
      <w:proofErr w:type="spellEnd"/>
      <w:r>
        <w:rPr>
          <w:rFonts w:hint="eastAsia"/>
        </w:rPr>
        <w:t>函数），获得注意力权重分布矩阵</w:t>
      </w:r>
      <m:oMath>
        <m:r>
          <w:rPr>
            <w:rFonts w:ascii="Cambria Math" w:hAnsi="Cambria Math"/>
          </w:rPr>
          <m:t>α</m:t>
        </m:r>
      </m:oMath>
      <w:r>
        <w:rPr>
          <w:rFonts w:hint="eastAsia"/>
        </w:rPr>
        <w:t>，表征文本与视觉之间的依赖强度</w:t>
      </w:r>
      <w:r w:rsidR="00E96CB5">
        <w:rPr>
          <w:rFonts w:hint="eastAsia"/>
        </w:rPr>
        <w:t>：</w:t>
      </w:r>
    </w:p>
    <w:p w14:paraId="5C8BFB8B" w14:textId="3A5B4372" w:rsidR="00E96CB5" w:rsidRDefault="00E96CB5" w:rsidP="00646731">
      <w:pPr>
        <w:spacing w:line="276" w:lineRule="auto"/>
        <w:ind w:firstLine="420"/>
      </w:pPr>
      <m:oMathPara>
        <m:oMath>
          <m:sSub>
            <m:sSubPr>
              <m:ctrlPr>
                <w:rPr>
                  <w:rFonts w:ascii="Cambria Math" w:hAnsi="Cambria Math"/>
                  <w:i/>
                </w:rPr>
              </m:ctrlPr>
            </m:sSubPr>
            <m:e>
              <m:r>
                <w:rPr>
                  <w:rFonts w:ascii="Cambria Math" w:hAnsi="Cambria Math"/>
                </w:rPr>
                <m:t>α</m:t>
              </m:r>
            </m:e>
            <m:sub>
              <m:r>
                <w:rPr>
                  <w:rFonts w:ascii="Cambria Math" w:hAnsi="Cambria Math"/>
                </w:rPr>
                <m:t>ij</m:t>
              </m:r>
            </m:sub>
          </m:sSub>
          <m:r>
            <w:rPr>
              <w:rFonts w:ascii="Cambria Math" w:hAnsi="Cambria Math"/>
            </w:rPr>
            <m:t>=Softmax</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sSubSup>
                    <m:sSubSupPr>
                      <m:ctrlPr>
                        <w:rPr>
                          <w:rFonts w:ascii="Cambria Math" w:hAnsi="Cambria Math"/>
                          <w:i/>
                        </w:rPr>
                      </m:ctrlPr>
                    </m:sSubSupPr>
                    <m:e>
                      <m:r>
                        <w:rPr>
                          <w:rFonts w:ascii="Cambria Math" w:hAnsi="Cambria Math"/>
                        </w:rPr>
                        <m:t>K</m:t>
                      </m:r>
                    </m:e>
                    <m:sub>
                      <m:r>
                        <w:rPr>
                          <w:rFonts w:ascii="Cambria Math" w:hAnsi="Cambria Math"/>
                        </w:rPr>
                        <m:t>j</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m:oMathPara>
    </w:p>
    <w:p w14:paraId="3D01F268" w14:textId="67E337B8" w:rsidR="00BC4080" w:rsidRDefault="00BC4080" w:rsidP="00BC4080">
      <w:pPr>
        <w:spacing w:line="276" w:lineRule="auto"/>
        <w:ind w:firstLine="420"/>
        <w:rPr>
          <w:rFonts w:hint="eastAsia"/>
        </w:rPr>
      </w:pPr>
      <w:r>
        <w:rPr>
          <w:rFonts w:hint="eastAsia"/>
        </w:rPr>
        <w:t>注意力加权融合与残差增强：对</w:t>
      </w:r>
      <w:r>
        <w:rPr>
          <w:rFonts w:hint="eastAsia"/>
        </w:rPr>
        <w:t>V</w:t>
      </w:r>
      <w:r>
        <w:rPr>
          <w:rFonts w:hint="eastAsia"/>
        </w:rPr>
        <w:t>加权求和，并引入残差连接（文本与视觉哈达</w:t>
      </w:r>
      <w:proofErr w:type="gramStart"/>
      <w:r>
        <w:rPr>
          <w:rFonts w:hint="eastAsia"/>
        </w:rPr>
        <w:t>玛</w:t>
      </w:r>
      <w:proofErr w:type="gramEnd"/>
      <w:r>
        <w:rPr>
          <w:rFonts w:hint="eastAsia"/>
        </w:rPr>
        <w:t>积，缩放系数</w:t>
      </w:r>
      <m:oMath>
        <m:r>
          <w:rPr>
            <w:rFonts w:ascii="Cambria Math" w:hAnsi="Cambria Math"/>
          </w:rPr>
          <m:t>β=0.3</m:t>
        </m:r>
      </m:oMath>
      <w:r>
        <w:rPr>
          <w:rFonts w:hint="eastAsia"/>
        </w:rPr>
        <w:t>）</w:t>
      </w:r>
      <w:r>
        <w:rPr>
          <w:rFonts w:hint="eastAsia"/>
        </w:rPr>
        <w:t>:</w:t>
      </w:r>
    </w:p>
    <w:p w14:paraId="34CD8836" w14:textId="52997AD3" w:rsidR="00BC4080" w:rsidRPr="00BC4080" w:rsidRDefault="00BC4080" w:rsidP="00BC4080">
      <w:pPr>
        <w:spacing w:line="276" w:lineRule="auto"/>
        <w:ind w:firstLine="420"/>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fuse</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α</m:t>
                  </m:r>
                </m:e>
                <m:sub>
                  <m:r>
                    <w:rPr>
                      <w:rFonts w:ascii="Cambria Math" w:hAnsi="Cambria Math"/>
                    </w:rPr>
                    <m:t>ij</m:t>
                  </m:r>
                </m:sub>
              </m:sSub>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+β(Q⨀K)</m:t>
              </m:r>
            </m:e>
          </m:nary>
        </m:oMath>
      </m:oMathPara>
    </w:p>
    <w:p w14:paraId="4EF62A7E" w14:textId="77777777" w:rsidR="007614B4" w:rsidRDefault="00BC4080" w:rsidP="007614B4">
      <w:pPr>
        <w:spacing w:line="276" w:lineRule="auto"/>
        <w:ind w:firstLine="420"/>
      </w:pPr>
      <w:r>
        <w:rPr>
          <w:rFonts w:ascii="Segoe UI" w:hAnsi="Segoe UI" w:cs="Segoe UI"/>
          <w:color w:val="111111"/>
          <w:szCs w:val="21"/>
          <w:shd w:val="clear" w:color="auto" w:fill="FFFFFF"/>
        </w:rPr>
        <w:t>如图</w:t>
      </w:r>
      <w:r>
        <w:rPr>
          <w:rFonts w:ascii="Segoe UI" w:hAnsi="Segoe UI" w:cs="Segoe UI"/>
          <w:color w:val="111111"/>
          <w:szCs w:val="21"/>
          <w:shd w:val="clear" w:color="auto" w:fill="FFFFFF"/>
        </w:rPr>
        <w:t>7</w:t>
      </w:r>
      <w:r>
        <w:rPr>
          <w:rFonts w:ascii="Segoe UI" w:hAnsi="Segoe UI" w:cs="Segoe UI"/>
          <w:color w:val="111111"/>
          <w:szCs w:val="21"/>
          <w:shd w:val="clear" w:color="auto" w:fill="FFFFFF"/>
        </w:rPr>
        <w:t>所示，融合特征动态整合文本、视觉、声学间最相关信息，残差连接保留原始交互细节，</w:t>
      </w:r>
      <w:r w:rsidR="007614B4">
        <w:rPr>
          <w:rFonts w:hint="eastAsia"/>
        </w:rPr>
        <w:t>防止注意力机制丢失重要细节，通过这种注意力加权和残差连接的方式，实现多模态特征的有效融合，提高特征的表达能力。</w:t>
      </w:r>
    </w:p>
    <w:p w14:paraId="0B218DA3" w14:textId="778F4926" w:rsidR="003741DC" w:rsidRPr="00DE4C9D" w:rsidRDefault="00E04C16" w:rsidP="007614B4">
      <w:pPr>
        <w:spacing w:line="276" w:lineRule="auto"/>
        <w:ind w:firstLine="420"/>
        <w:rPr>
          <w:rFonts w:eastAsia="幼圆"/>
          <w:szCs w:val="21"/>
        </w:rPr>
      </w:pPr>
      <w:r>
        <w:rPr>
          <w:rFonts w:hint="eastAsia"/>
        </w:rPr>
        <w:t>最后，</w:t>
      </w:r>
      <w:r w:rsidR="00646731">
        <w:rPr>
          <w:rFonts w:hint="eastAsia"/>
        </w:rPr>
        <w:t>将融合后的特征输入至分类器（如</w:t>
      </w:r>
      <w:r w:rsidR="00646731">
        <w:rPr>
          <w:rFonts w:hint="eastAsia"/>
        </w:rPr>
        <w:t>SVM</w:t>
      </w:r>
      <w:r w:rsidR="00646731">
        <w:rPr>
          <w:rFonts w:hint="eastAsia"/>
        </w:rPr>
        <w:t>，核函数选择</w:t>
      </w:r>
      <w:r w:rsidR="00646731">
        <w:rPr>
          <w:rFonts w:hint="eastAsia"/>
        </w:rPr>
        <w:t>RBF</w:t>
      </w:r>
      <w:r w:rsidR="00646731">
        <w:rPr>
          <w:rFonts w:hint="eastAsia"/>
        </w:rPr>
        <w:t>，参数</w:t>
      </w:r>
      <w:r w:rsidR="00646731">
        <w:rPr>
          <w:rFonts w:hint="eastAsia"/>
        </w:rPr>
        <w:t>C</w:t>
      </w:r>
      <w:r w:rsidR="00646731">
        <w:rPr>
          <w:rFonts w:hint="eastAsia"/>
        </w:rPr>
        <w:t>和</w:t>
      </w:r>
      <w:r w:rsidR="00646731">
        <w:rPr>
          <w:rFonts w:hint="eastAsia"/>
        </w:rPr>
        <w:t>gamma</w:t>
      </w:r>
      <w:r w:rsidR="00646731">
        <w:rPr>
          <w:rFonts w:hint="eastAsia"/>
        </w:rPr>
        <w:t>通过网格搜索优化）或回归模型（如线性回归，添加</w:t>
      </w:r>
      <w:r w:rsidR="00646731">
        <w:rPr>
          <w:rFonts w:hint="eastAsia"/>
        </w:rPr>
        <w:t>L2</w:t>
      </w:r>
      <w:r w:rsidR="00646731">
        <w:rPr>
          <w:rFonts w:hint="eastAsia"/>
        </w:rPr>
        <w:t>正则</w:t>
      </w:r>
      <w:proofErr w:type="gramStart"/>
      <w:r w:rsidR="00646731">
        <w:rPr>
          <w:rFonts w:hint="eastAsia"/>
        </w:rPr>
        <w:t>化项防止</w:t>
      </w:r>
      <w:proofErr w:type="gramEnd"/>
      <w:r w:rsidR="00646731">
        <w:rPr>
          <w:rFonts w:hint="eastAsia"/>
        </w:rPr>
        <w:t>过拟合），用于具体任务（如异常行为检测、目标分类等）。通过端到</w:t>
      </w:r>
      <w:proofErr w:type="gramStart"/>
      <w:r w:rsidR="00646731">
        <w:rPr>
          <w:rFonts w:hint="eastAsia"/>
        </w:rPr>
        <w:t>端训练</w:t>
      </w:r>
      <w:proofErr w:type="gramEnd"/>
      <w:r w:rsidR="00646731">
        <w:rPr>
          <w:rFonts w:hint="eastAsia"/>
        </w:rPr>
        <w:t>优化整个模型参数，包括特征提取、转换、融合以及下游任务模型的参数。训练过程中，使用交叉验证方法评估模型性能，选择最优模型参数。如图</w:t>
      </w:r>
      <w:r w:rsidR="00646731">
        <w:rPr>
          <w:rFonts w:hint="eastAsia"/>
        </w:rPr>
        <w:t>7</w:t>
      </w:r>
      <w:r w:rsidR="00646731">
        <w:rPr>
          <w:rFonts w:hint="eastAsia"/>
        </w:rPr>
        <w:t>所示，最终的多模态输出能够适应不同的下游任务，为</w:t>
      </w:r>
      <w:proofErr w:type="gramStart"/>
      <w:r w:rsidR="00646731">
        <w:rPr>
          <w:rFonts w:hint="eastAsia"/>
        </w:rPr>
        <w:t>低空物</w:t>
      </w:r>
      <w:proofErr w:type="gramEnd"/>
      <w:r w:rsidR="00646731">
        <w:rPr>
          <w:rFonts w:hint="eastAsia"/>
        </w:rPr>
        <w:t>联网的应</w:t>
      </w:r>
      <w:r w:rsidR="00646731">
        <w:rPr>
          <w:rFonts w:hint="eastAsia"/>
        </w:rPr>
        <w:lastRenderedPageBreak/>
        <w:t>用提供有力的支持。</w:t>
      </w:r>
    </w:p>
    <w:p w14:paraId="21436C0D" w14:textId="77777777" w:rsidR="00677358" w:rsidRDefault="00677358">
      <w:pPr>
        <w:autoSpaceDE w:val="0"/>
        <w:autoSpaceDN w:val="0"/>
        <w:adjustRightInd w:val="0"/>
        <w:spacing w:beforeLines="50" w:before="156" w:line="400" w:lineRule="exact"/>
        <w:rPr>
          <w:rFonts w:eastAsia="黑体"/>
          <w:bCs/>
          <w:sz w:val="24"/>
          <w:szCs w:val="28"/>
        </w:rPr>
      </w:pPr>
      <w:r>
        <w:rPr>
          <w:rFonts w:eastAsia="黑体"/>
          <w:bCs/>
          <w:sz w:val="24"/>
          <w:szCs w:val="28"/>
        </w:rPr>
        <w:t>六、</w:t>
      </w:r>
      <w:r>
        <w:rPr>
          <w:rFonts w:eastAsia="黑体" w:hint="eastAsia"/>
          <w:bCs/>
          <w:sz w:val="24"/>
          <w:szCs w:val="28"/>
        </w:rPr>
        <w:t>本发明的</w:t>
      </w:r>
      <w:r>
        <w:rPr>
          <w:rFonts w:eastAsia="黑体"/>
          <w:bCs/>
          <w:sz w:val="24"/>
          <w:szCs w:val="28"/>
        </w:rPr>
        <w:t>关键点</w:t>
      </w:r>
    </w:p>
    <w:p w14:paraId="3294ED4A" w14:textId="77777777" w:rsidR="00677358" w:rsidRDefault="00677358">
      <w:pPr>
        <w:spacing w:line="420" w:lineRule="exact"/>
        <w:rPr>
          <w:rFonts w:eastAsia="仿宋_GB2312" w:hint="eastAsia"/>
          <w:color w:val="0000FF"/>
          <w:sz w:val="24"/>
        </w:rPr>
      </w:pPr>
      <w:r>
        <w:rPr>
          <w:rFonts w:eastAsia="仿宋_GB2312"/>
          <w:color w:val="0000FF"/>
          <w:sz w:val="24"/>
        </w:rPr>
        <w:tab/>
      </w:r>
      <w:r>
        <w:rPr>
          <w:rFonts w:eastAsia="仿宋_GB2312"/>
          <w:color w:val="0000FF"/>
          <w:sz w:val="24"/>
        </w:rPr>
        <w:t>此部分的作用是让专利代理人能更清楚地认识本发明技术方案的发明点或</w:t>
      </w:r>
      <w:r>
        <w:rPr>
          <w:rFonts w:eastAsia="仿宋_GB2312"/>
          <w:color w:val="0000FF"/>
          <w:sz w:val="24"/>
        </w:rPr>
        <w:t>“</w:t>
      </w:r>
      <w:r>
        <w:rPr>
          <w:rFonts w:eastAsia="仿宋_GB2312"/>
          <w:color w:val="0000FF"/>
          <w:sz w:val="24"/>
        </w:rPr>
        <w:t>闪光点</w:t>
      </w:r>
      <w:r>
        <w:rPr>
          <w:rFonts w:eastAsia="仿宋_GB2312"/>
          <w:color w:val="0000FF"/>
          <w:sz w:val="24"/>
        </w:rPr>
        <w:t>”</w:t>
      </w:r>
      <w:r>
        <w:rPr>
          <w:rFonts w:eastAsia="仿宋_GB2312"/>
          <w:color w:val="0000FF"/>
          <w:sz w:val="24"/>
        </w:rPr>
        <w:t>，便于专利代理人在撰写专利申请文件时把握正确的方向。</w:t>
      </w:r>
    </w:p>
    <w:p w14:paraId="0E3FCCED" w14:textId="77777777" w:rsidR="00976A5A" w:rsidRDefault="00976A5A" w:rsidP="00976A5A">
      <w:pPr>
        <w:spacing w:line="276" w:lineRule="auto"/>
        <w:ind w:firstLineChars="200" w:firstLine="420"/>
      </w:pPr>
      <w:r>
        <w:rPr>
          <w:rFonts w:hint="eastAsia"/>
        </w:rPr>
        <w:t>S</w:t>
      </w:r>
      <w:r>
        <w:t>1</w:t>
      </w:r>
      <w:r>
        <w:rPr>
          <w:rFonts w:hint="eastAsia"/>
        </w:rPr>
        <w:t>、特征转换与统一语义空间构建</w:t>
      </w:r>
    </w:p>
    <w:p w14:paraId="40A5640F" w14:textId="77777777" w:rsidR="00976A5A" w:rsidRDefault="00976A5A" w:rsidP="00976A5A">
      <w:pPr>
        <w:spacing w:line="276" w:lineRule="auto"/>
        <w:ind w:firstLineChars="200" w:firstLine="420"/>
      </w:pPr>
      <w:r>
        <w:t>S11</w:t>
      </w:r>
      <w:r>
        <w:rPr>
          <w:rFonts w:hint="eastAsia"/>
        </w:rPr>
        <w:t>、</w:t>
      </w:r>
      <w:r>
        <w:t>数据特征收集与整理</w:t>
      </w:r>
      <w:r>
        <w:rPr>
          <w:rFonts w:hint="eastAsia"/>
        </w:rPr>
        <w:t xml:space="preserve">, </w:t>
      </w:r>
      <w:r>
        <w:rPr>
          <w:rFonts w:hint="eastAsia"/>
        </w:rPr>
        <w:t>针对</w:t>
      </w:r>
      <w:proofErr w:type="gramStart"/>
      <w:r>
        <w:t>低空智</w:t>
      </w:r>
      <w:proofErr w:type="gramEnd"/>
      <w:r>
        <w:t>联网应用场景，分别在无人机、地面监控、边缘节点等终端采集视觉（如摄像头图像）、声学（环境音、语音）、文本（任务指令、日志）等多模态</w:t>
      </w:r>
      <w:r>
        <w:rPr>
          <w:rFonts w:hint="eastAsia"/>
        </w:rPr>
        <w:t>异构</w:t>
      </w:r>
      <w:r>
        <w:t>数据</w:t>
      </w:r>
      <w:r>
        <w:rPr>
          <w:rFonts w:hint="eastAsia"/>
        </w:rPr>
        <w:t>的原始连续特征。对每个模态进行源数据格式和特征的转换，每个模态的数据通过特定的分词层（</w:t>
      </w:r>
      <w:r>
        <w:t>tokenization layer</w:t>
      </w:r>
      <w:r>
        <w:t>）转换为嵌入向量，然后输入到</w:t>
      </w:r>
      <w:r>
        <w:t>Transformer</w:t>
      </w:r>
      <w:r>
        <w:t>编码器中</w:t>
      </w:r>
      <w:r>
        <w:rPr>
          <w:rFonts w:hint="eastAsia"/>
        </w:rPr>
        <w:t>，</w:t>
      </w:r>
      <w:r>
        <w:t>Transformer</w:t>
      </w:r>
      <w:r>
        <w:t>编码器通过多头注意力机制（</w:t>
      </w:r>
      <w:r>
        <w:t>MHA</w:t>
      </w:r>
      <w:r>
        <w:t>）和前馈神经网络（</w:t>
      </w:r>
      <w:r>
        <w:t>MLP</w:t>
      </w:r>
      <w:r>
        <w:t>）提取模态特定的特征表示</w:t>
      </w:r>
      <w:r>
        <w:rPr>
          <w:rFonts w:hint="eastAsia"/>
        </w:rPr>
        <w:t>，保证输入数据质量。</w:t>
      </w:r>
    </w:p>
    <w:p w14:paraId="23FC63A0" w14:textId="77777777" w:rsidR="00976A5A" w:rsidRDefault="00976A5A" w:rsidP="00976A5A">
      <w:pPr>
        <w:spacing w:line="276" w:lineRule="auto"/>
        <w:ind w:firstLineChars="200" w:firstLine="420"/>
      </w:pPr>
      <w:r>
        <w:t>S12</w:t>
      </w:r>
      <w:r>
        <w:rPr>
          <w:rFonts w:hint="eastAsia"/>
        </w:rPr>
        <w:t>、</w:t>
      </w:r>
      <w:r>
        <w:t>K-means</w:t>
      </w:r>
      <w:r>
        <w:t>聚类建模与肘部法则筛选</w:t>
      </w:r>
      <w:r>
        <w:rPr>
          <w:rFonts w:hint="eastAsia"/>
        </w:rPr>
        <w:t>，对视觉模态的特征，采用</w:t>
      </w:r>
      <w:r>
        <w:t>K-means</w:t>
      </w:r>
      <w:r>
        <w:t>聚类算法对特征空间进行聚类</w:t>
      </w:r>
      <w:r>
        <w:rPr>
          <w:rFonts w:hint="eastAsia"/>
        </w:rPr>
        <w:t>，对声学模态的特征，同样采用</w:t>
      </w:r>
      <w:r>
        <w:t>K-means</w:t>
      </w:r>
      <w:r>
        <w:t>聚类。</w:t>
      </w:r>
      <w:r>
        <w:rPr>
          <w:rFonts w:hint="eastAsia"/>
        </w:rPr>
        <w:t>利用肘部法则自动确定每个模态的最佳聚类中心数（如视觉</w:t>
      </w:r>
      <w:r>
        <w:t xml:space="preserve"> K=512</w:t>
      </w:r>
      <w:r>
        <w:t>，声学</w:t>
      </w:r>
      <w:r>
        <w:t xml:space="preserve"> M=256</w:t>
      </w:r>
      <w:r>
        <w:t>），以确保聚类既不过于稀疏也不过于密集。</w:t>
      </w:r>
    </w:p>
    <w:p w14:paraId="2486B23D" w14:textId="77777777" w:rsidR="00976A5A" w:rsidRDefault="00976A5A" w:rsidP="00976A5A">
      <w:pPr>
        <w:spacing w:line="276" w:lineRule="auto"/>
        <w:ind w:firstLineChars="200" w:firstLine="420"/>
      </w:pPr>
      <w:r>
        <w:t>S13</w:t>
      </w:r>
      <w:r>
        <w:t>、特征离散化与索引映射</w:t>
      </w:r>
      <w:r>
        <w:rPr>
          <w:rFonts w:hint="eastAsia"/>
        </w:rPr>
        <w:t>，将每个原始高维特征向量，通过计算与各聚类中心的距离，找到最近的聚类中心。用该聚类中心的索引替换原始特征，实现特征的离散化和降维。例如，视觉特征由</w:t>
      </w:r>
      <w:r>
        <w:t>2048</w:t>
      </w:r>
      <w:r>
        <w:t>维降至</w:t>
      </w:r>
      <w:r>
        <w:t>9</w:t>
      </w:r>
      <w:r>
        <w:t>维（</w:t>
      </w:r>
      <w:r>
        <w:t>log</w:t>
      </w:r>
      <w:r>
        <w:rPr>
          <w:vertAlign w:val="subscript"/>
        </w:rPr>
        <w:t>2</w:t>
      </w:r>
      <w:r>
        <w:t>(512)=9</w:t>
      </w:r>
      <w:r>
        <w:t>）。</w:t>
      </w:r>
      <w:r>
        <w:rPr>
          <w:rFonts w:hint="eastAsia"/>
        </w:rPr>
        <w:t>将每个模态的离散特征索引统一构建为离散语义词汇表，作为后续多模态融合的输入，这种方式在显著降低特征维度的同时，保证了特征的可区分性和表达能力，减少计算复杂度。</w:t>
      </w:r>
    </w:p>
    <w:p w14:paraId="5E70A214" w14:textId="77777777" w:rsidR="00976A5A" w:rsidRDefault="00976A5A" w:rsidP="00976A5A">
      <w:pPr>
        <w:spacing w:line="276" w:lineRule="auto"/>
        <w:ind w:firstLineChars="200" w:firstLine="420"/>
      </w:pPr>
      <w:r>
        <w:rPr>
          <w:rFonts w:eastAsiaTheme="minorHAnsi"/>
        </w:rPr>
        <w:t>S2</w:t>
      </w:r>
      <w:r>
        <w:t>、三模态特征统一与嵌入</w:t>
      </w:r>
    </w:p>
    <w:p w14:paraId="2206C3E4" w14:textId="77777777" w:rsidR="00976A5A" w:rsidRDefault="00976A5A" w:rsidP="00976A5A">
      <w:pPr>
        <w:spacing w:line="276" w:lineRule="auto"/>
        <w:ind w:firstLineChars="200" w:firstLine="420"/>
      </w:pPr>
      <w:r>
        <w:t>S21</w:t>
      </w:r>
      <w:r>
        <w:t>、</w:t>
      </w:r>
      <w:r>
        <w:rPr>
          <w:rFonts w:hint="eastAsia"/>
        </w:rPr>
        <w:t>针对</w:t>
      </w:r>
      <w:r>
        <w:t>文本</w:t>
      </w:r>
      <w:r>
        <w:rPr>
          <w:rFonts w:hint="eastAsia"/>
        </w:rPr>
        <w:t>模态的</w:t>
      </w:r>
      <w:r>
        <w:t>特征处理</w:t>
      </w:r>
      <w:r>
        <w:rPr>
          <w:rFonts w:hint="eastAsia"/>
        </w:rPr>
        <w:t>，对原始文本数据，采用分词、去除停用词等基础处理。通过</w:t>
      </w:r>
      <w:proofErr w:type="gramStart"/>
      <w:r>
        <w:rPr>
          <w:rFonts w:hint="eastAsia"/>
        </w:rPr>
        <w:t>预训练</w:t>
      </w:r>
      <w:proofErr w:type="gramEnd"/>
      <w:r>
        <w:rPr>
          <w:rFonts w:hint="eastAsia"/>
        </w:rPr>
        <w:t>文本嵌入模型（如</w:t>
      </w:r>
      <w:r>
        <w:t>Word2Vec/BERT</w:t>
      </w:r>
      <w:r>
        <w:t>等）将文本转换为统一维度（如</w:t>
      </w:r>
      <w:r>
        <w:t>128</w:t>
      </w:r>
      <w:r>
        <w:t>维）的向量表示。</w:t>
      </w:r>
    </w:p>
    <w:p w14:paraId="7895C782" w14:textId="77777777" w:rsidR="00976A5A" w:rsidRDefault="00976A5A" w:rsidP="00976A5A">
      <w:pPr>
        <w:spacing w:line="276" w:lineRule="auto"/>
        <w:ind w:firstLineChars="200" w:firstLine="420"/>
      </w:pPr>
      <w:r>
        <w:t>S22</w:t>
      </w:r>
      <w:r>
        <w:t>、视觉与声学特征嵌入</w:t>
      </w:r>
      <w:r>
        <w:rPr>
          <w:rFonts w:hint="eastAsia"/>
        </w:rPr>
        <w:t>将</w:t>
      </w:r>
      <w:r>
        <w:t>S1</w:t>
      </w:r>
      <w:r>
        <w:t>得到的离散化视觉、声学特征，分别输入各自的嵌入层（</w:t>
      </w:r>
      <w:r>
        <w:t>Embed Layer</w:t>
      </w:r>
      <w:r>
        <w:t>），将索引编码为统一维度（如</w:t>
      </w:r>
      <w:r>
        <w:t>128</w:t>
      </w:r>
      <w:r>
        <w:t>维）的向量</w:t>
      </w:r>
      <w:r>
        <w:rPr>
          <w:rFonts w:hint="eastAsia"/>
        </w:rPr>
        <w:t>，嵌入层参数可通过端到</w:t>
      </w:r>
      <w:proofErr w:type="gramStart"/>
      <w:r>
        <w:rPr>
          <w:rFonts w:hint="eastAsia"/>
        </w:rPr>
        <w:t>端训练</w:t>
      </w:r>
      <w:proofErr w:type="gramEnd"/>
      <w:r>
        <w:rPr>
          <w:rFonts w:hint="eastAsia"/>
        </w:rPr>
        <w:t>优化，以适应下游任务需求。</w:t>
      </w:r>
    </w:p>
    <w:p w14:paraId="2513C395" w14:textId="77777777" w:rsidR="00976A5A" w:rsidRDefault="00976A5A" w:rsidP="00976A5A">
      <w:pPr>
        <w:spacing w:line="276" w:lineRule="auto"/>
        <w:ind w:firstLineChars="200" w:firstLine="420"/>
      </w:pPr>
      <w:r>
        <w:t>S23</w:t>
      </w:r>
      <w:r>
        <w:t>、</w:t>
      </w:r>
      <w:r>
        <w:rPr>
          <w:rFonts w:hint="eastAsia"/>
        </w:rPr>
        <w:t>三种</w:t>
      </w:r>
      <w:r>
        <w:t>模态特征</w:t>
      </w:r>
      <w:r>
        <w:rPr>
          <w:rFonts w:hint="eastAsia"/>
        </w:rPr>
        <w:t>的</w:t>
      </w:r>
      <w:r>
        <w:t>对齐与归一化</w:t>
      </w:r>
      <w:r>
        <w:rPr>
          <w:rFonts w:hint="eastAsia"/>
        </w:rPr>
        <w:t>，对文本、视觉、声学三种特征向量进行归一化处理，确保三种模态的特征在统一语义空间中具有可比性和融合基础，最终得到每个样本对应的三组</w:t>
      </w:r>
      <w:r>
        <w:t>128</w:t>
      </w:r>
      <w:r>
        <w:t>维特征向量，为跨模态融合做准备。</w:t>
      </w:r>
    </w:p>
    <w:p w14:paraId="024300A0" w14:textId="77777777" w:rsidR="00976A5A" w:rsidRDefault="00976A5A" w:rsidP="00976A5A">
      <w:pPr>
        <w:spacing w:line="276" w:lineRule="auto"/>
        <w:ind w:firstLineChars="200" w:firstLine="420"/>
        <w:rPr>
          <w:rFonts w:ascii="Segoe UI" w:hAnsi="Segoe UI" w:cs="Segoe UI"/>
          <w:color w:val="111111"/>
          <w:szCs w:val="21"/>
          <w:shd w:val="clear" w:color="auto" w:fill="FFFFFF"/>
        </w:rPr>
      </w:pPr>
      <w:r>
        <w:rPr>
          <w:rFonts w:ascii="Segoe UI" w:hAnsi="Segoe UI" w:cs="Segoe UI"/>
          <w:color w:val="111111"/>
          <w:szCs w:val="21"/>
          <w:shd w:val="clear" w:color="auto" w:fill="FFFFFF"/>
        </w:rPr>
        <w:t>S3</w:t>
      </w:r>
      <w:r>
        <w:rPr>
          <w:rFonts w:ascii="Segoe UI" w:hAnsi="Segoe UI" w:cs="Segoe UI"/>
          <w:color w:val="111111"/>
          <w:szCs w:val="21"/>
          <w:shd w:val="clear" w:color="auto" w:fill="FFFFFF"/>
        </w:rPr>
        <w:t>、噪声抑制与模态置信度动态调整</w:t>
      </w:r>
    </w:p>
    <w:p w14:paraId="5F7BB744" w14:textId="77777777" w:rsidR="00976A5A" w:rsidRDefault="00976A5A" w:rsidP="00976A5A">
      <w:pPr>
        <w:spacing w:line="276" w:lineRule="auto"/>
        <w:ind w:firstLineChars="200" w:firstLine="420"/>
        <w:rPr>
          <w:rFonts w:ascii="Cambria Math" w:hAnsi="Cambria Math" w:cs="Segoe UI"/>
          <w:iCs/>
          <w:color w:val="111111"/>
          <w:szCs w:val="21"/>
          <w:shd w:val="clear" w:color="auto" w:fill="FFFFFF"/>
        </w:rPr>
      </w:pPr>
      <w:r>
        <w:rPr>
          <w:rFonts w:ascii="Segoe UI" w:hAnsi="Segoe UI" w:cs="Segoe UI"/>
          <w:color w:val="111111"/>
          <w:szCs w:val="21"/>
          <w:shd w:val="clear" w:color="auto" w:fill="FFFFFF"/>
        </w:rPr>
        <w:t>S31</w:t>
      </w:r>
      <w:r>
        <w:rPr>
          <w:rFonts w:ascii="Segoe UI" w:hAnsi="Segoe UI" w:cs="Segoe UI"/>
          <w:color w:val="111111"/>
          <w:szCs w:val="21"/>
          <w:shd w:val="clear" w:color="auto" w:fill="FFFFFF"/>
        </w:rPr>
        <w:t>、特征稳定性与置信度计算</w:t>
      </w:r>
      <w:r>
        <w:rPr>
          <w:rFonts w:ascii="Segoe UI" w:hAnsi="Segoe UI" w:cs="Segoe UI" w:hint="eastAsia"/>
          <w:color w:val="111111"/>
          <w:szCs w:val="21"/>
          <w:shd w:val="clear" w:color="auto" w:fill="FFFFFF"/>
        </w:rPr>
        <w:t>，对每个模态的嵌入特征，计算其分布的熵（</w:t>
      </w:r>
      <w:r>
        <w:rPr>
          <w:rFonts w:ascii="Segoe UI" w:hAnsi="Segoe UI" w:cs="Segoe UI"/>
          <w:color w:val="111111"/>
          <w:szCs w:val="21"/>
          <w:shd w:val="clear" w:color="auto" w:fill="FFFFFF"/>
        </w:rPr>
        <w:t>Entropy</w:t>
      </w:r>
      <w:r>
        <w:rPr>
          <w:rFonts w:ascii="Segoe UI" w:hAnsi="Segoe UI" w:cs="Segoe UI"/>
          <w:color w:val="111111"/>
          <w:szCs w:val="21"/>
          <w:shd w:val="clear" w:color="auto" w:fill="FFFFFF"/>
        </w:rPr>
        <w:t>），</w:t>
      </w:r>
      <w:proofErr w:type="gramStart"/>
      <w:r>
        <w:rPr>
          <w:rFonts w:ascii="Segoe UI" w:hAnsi="Segoe UI" w:cs="Segoe UI" w:hint="eastAsia"/>
          <w:color w:val="111111"/>
          <w:szCs w:val="21"/>
          <w:shd w:val="clear" w:color="auto" w:fill="FFFFFF"/>
        </w:rPr>
        <w:t>通过熵来</w:t>
      </w:r>
      <w:r>
        <w:rPr>
          <w:rFonts w:ascii="Segoe UI" w:hAnsi="Segoe UI" w:cs="Segoe UI"/>
          <w:color w:val="111111"/>
          <w:szCs w:val="21"/>
          <w:shd w:val="clear" w:color="auto" w:fill="FFFFFF"/>
        </w:rPr>
        <w:t>反映</w:t>
      </w:r>
      <w:proofErr w:type="gramEnd"/>
      <w:r>
        <w:rPr>
          <w:rFonts w:ascii="Segoe UI" w:hAnsi="Segoe UI" w:cs="Segoe UI"/>
          <w:color w:val="111111"/>
          <w:szCs w:val="21"/>
          <w:shd w:val="clear" w:color="auto" w:fill="FFFFFF"/>
        </w:rPr>
        <w:t>特征的稳定性</w:t>
      </w:r>
      <w:r>
        <w:rPr>
          <w:rFonts w:ascii="Segoe UI" w:hAnsi="Segoe UI" w:cs="Segoe UI" w:hint="eastAsia"/>
          <w:color w:val="111111"/>
          <w:szCs w:val="21"/>
          <w:shd w:val="clear" w:color="auto" w:fill="FFFFFF"/>
        </w:rPr>
        <w:t>，即置信度，采用公式</w:t>
      </w:r>
      <w:r>
        <w:rPr>
          <w:rFonts w:ascii="Segoe UI" w:hAnsi="Segoe UI" w:cs="Segoe UI"/>
          <w:color w:val="111111"/>
          <w:szCs w:val="21"/>
          <w:shd w:val="clear" w:color="auto" w:fill="FFFFFF"/>
        </w:rPr>
        <w:t xml:space="preserve"> H = 1−</w:t>
      </w:r>
      <w:r>
        <w:rPr>
          <w:rFonts w:ascii="Cambria Math" w:hAnsi="Cambria Math" w:cs="Segoe UI"/>
          <w:i/>
          <w:color w:val="111111"/>
          <w:szCs w:val="21"/>
          <w:shd w:val="clear" w:color="auto" w:fill="FFFFFF"/>
        </w:rPr>
        <w:t xml:space="preserve"> </w:t>
      </w:r>
      <m:oMath>
        <m:f>
          <m:fPr>
            <m:ctrlPr>
              <w:rPr>
                <w:rFonts w:ascii="Cambria Math" w:hAnsi="Cambria Math" w:cs="Segoe UI"/>
                <w:i/>
                <w:color w:val="111111"/>
                <w:szCs w:val="21"/>
                <w:shd w:val="clear" w:color="auto" w:fill="FFFFFF"/>
              </w:rPr>
            </m:ctrlPr>
          </m:fPr>
          <m:num>
            <m:r>
              <w:rPr>
                <w:rFonts w:ascii="Cambria Math" w:hAnsi="Cambria Math" w:cs="Segoe UI" w:hint="eastAsia"/>
                <w:color w:val="111111"/>
                <w:szCs w:val="21"/>
                <w:shd w:val="clear" w:color="auto" w:fill="FFFFFF"/>
              </w:rPr>
              <m:t>E</m:t>
            </m:r>
            <m:r>
              <w:rPr>
                <w:rFonts w:ascii="Cambria Math" w:hAnsi="Cambria Math" w:cs="Segoe UI"/>
                <w:color w:val="111111"/>
                <w:szCs w:val="21"/>
                <w:shd w:val="clear" w:color="auto" w:fill="FFFFFF"/>
              </w:rPr>
              <m:t>ntropy</m:t>
            </m:r>
          </m:num>
          <m:den>
            <m:r>
              <w:rPr>
                <w:rFonts w:ascii="Cambria Math" w:hAnsi="Cambria Math" w:cs="Segoe UI"/>
                <w:color w:val="111111"/>
                <w:szCs w:val="21"/>
                <w:shd w:val="clear" w:color="auto" w:fill="FFFFFF"/>
              </w:rPr>
              <m:t>logD</m:t>
            </m:r>
          </m:den>
        </m:f>
      </m:oMath>
      <w:r>
        <w:rPr>
          <w:rFonts w:ascii="Cambria Math" w:hAnsi="Cambria Math" w:cs="Segoe UI" w:hint="eastAsia"/>
          <w:iCs/>
          <w:color w:val="111111"/>
          <w:szCs w:val="21"/>
          <w:shd w:val="clear" w:color="auto" w:fill="FFFFFF"/>
        </w:rPr>
        <w:t>，其中</w:t>
      </w:r>
      <w:r>
        <w:rPr>
          <w:rFonts w:ascii="Cambria Math" w:hAnsi="Cambria Math" w:cs="Segoe UI"/>
          <w:iCs/>
          <w:color w:val="111111"/>
          <w:szCs w:val="21"/>
          <w:shd w:val="clear" w:color="auto" w:fill="FFFFFF"/>
        </w:rPr>
        <w:t>D</w:t>
      </w:r>
      <w:r>
        <w:rPr>
          <w:rFonts w:ascii="Cambria Math" w:hAnsi="Cambria Math" w:cs="Segoe UI"/>
          <w:iCs/>
          <w:color w:val="111111"/>
          <w:szCs w:val="21"/>
          <w:shd w:val="clear" w:color="auto" w:fill="FFFFFF"/>
        </w:rPr>
        <w:t>为特征维度，</w:t>
      </w:r>
      <w:proofErr w:type="gramStart"/>
      <w:r>
        <w:rPr>
          <w:rFonts w:ascii="Cambria Math" w:hAnsi="Cambria Math" w:cs="Segoe UI"/>
          <w:iCs/>
          <w:color w:val="111111"/>
          <w:szCs w:val="21"/>
          <w:shd w:val="clear" w:color="auto" w:fill="FFFFFF"/>
        </w:rPr>
        <w:t>熵越低</w:t>
      </w:r>
      <w:proofErr w:type="gramEnd"/>
      <w:r>
        <w:rPr>
          <w:rFonts w:ascii="Cambria Math" w:hAnsi="Cambria Math" w:cs="Segoe UI"/>
          <w:iCs/>
          <w:color w:val="111111"/>
          <w:szCs w:val="21"/>
          <w:shd w:val="clear" w:color="auto" w:fill="FFFFFF"/>
        </w:rPr>
        <w:t>，特征越稳定，置信度越高。</w:t>
      </w:r>
    </w:p>
    <w:p w14:paraId="28328DF0" w14:textId="77777777" w:rsidR="00976A5A" w:rsidRDefault="00976A5A" w:rsidP="00976A5A">
      <w:pPr>
        <w:spacing w:line="276" w:lineRule="auto"/>
        <w:ind w:firstLineChars="200" w:firstLine="420"/>
        <w:rPr>
          <w:rFonts w:ascii="Cambria Math" w:hAnsi="Cambria Math" w:cs="Segoe UI"/>
          <w:iCs/>
          <w:color w:val="111111"/>
          <w:szCs w:val="21"/>
          <w:shd w:val="clear" w:color="auto" w:fill="FFFFFF"/>
        </w:rPr>
      </w:pPr>
      <w:r>
        <w:rPr>
          <w:rFonts w:eastAsiaTheme="minorHAnsi" w:cs="Segoe UI"/>
          <w:iCs/>
          <w:color w:val="111111"/>
          <w:szCs w:val="21"/>
          <w:shd w:val="clear" w:color="auto" w:fill="FFFFFF"/>
        </w:rPr>
        <w:t>S32</w:t>
      </w:r>
      <w:r>
        <w:rPr>
          <w:rFonts w:eastAsiaTheme="minorHAnsi" w:cs="Segoe UI"/>
          <w:iCs/>
          <w:color w:val="111111"/>
          <w:szCs w:val="21"/>
          <w:shd w:val="clear" w:color="auto" w:fill="FFFFFF"/>
        </w:rPr>
        <w:t>、特征质</w:t>
      </w:r>
      <w:r>
        <w:rPr>
          <w:rFonts w:ascii="Cambria Math" w:hAnsi="Cambria Math" w:cs="Segoe UI"/>
          <w:iCs/>
          <w:color w:val="111111"/>
          <w:szCs w:val="21"/>
          <w:shd w:val="clear" w:color="auto" w:fill="FFFFFF"/>
        </w:rPr>
        <w:t>量预测</w:t>
      </w:r>
      <w:r>
        <w:rPr>
          <w:rFonts w:ascii="Cambria Math" w:hAnsi="Cambria Math" w:cs="Segoe UI" w:hint="eastAsia"/>
          <w:iCs/>
          <w:color w:val="111111"/>
          <w:szCs w:val="21"/>
          <w:shd w:val="clear" w:color="auto" w:fill="FFFFFF"/>
        </w:rPr>
        <w:t>，利用两层全连接神经网络（</w:t>
      </w:r>
      <w:r>
        <w:rPr>
          <w:rFonts w:ascii="Cambria Math" w:hAnsi="Cambria Math" w:cs="Segoe UI" w:hint="eastAsia"/>
          <w:iCs/>
          <w:color w:val="111111"/>
          <w:szCs w:val="21"/>
          <w:shd w:val="clear" w:color="auto" w:fill="FFFFFF"/>
        </w:rPr>
        <w:t>FC</w:t>
      </w:r>
      <w:r>
        <w:rPr>
          <w:rFonts w:ascii="Cambria Math" w:hAnsi="Cambria Math" w:cs="Segoe UI"/>
          <w:iCs/>
          <w:color w:val="111111"/>
          <w:szCs w:val="21"/>
          <w:shd w:val="clear" w:color="auto" w:fill="FFFFFF"/>
        </w:rPr>
        <w:t>），输入模态特征的均值，输出该模态的质量评分</w:t>
      </w:r>
      <w:r>
        <w:rPr>
          <w:rFonts w:ascii="Cambria Math" w:hAnsi="Cambria Math" w:cs="Segoe UI" w:hint="eastAsia"/>
          <w:iCs/>
          <w:color w:val="111111"/>
          <w:szCs w:val="21"/>
          <w:shd w:val="clear" w:color="auto" w:fill="FFFFFF"/>
        </w:rPr>
        <w:t>，通过端到端训练，使网络能自动学习判断特征的内在质量。</w:t>
      </w:r>
    </w:p>
    <w:p w14:paraId="367BFFB0" w14:textId="77777777" w:rsidR="00976A5A" w:rsidRDefault="00976A5A" w:rsidP="00976A5A">
      <w:pPr>
        <w:spacing w:line="276" w:lineRule="auto"/>
        <w:ind w:firstLineChars="200" w:firstLine="420"/>
        <w:rPr>
          <w:rFonts w:ascii="Cambria Math" w:hAnsi="Cambria Math" w:cs="Segoe UI"/>
          <w:iCs/>
          <w:color w:val="111111"/>
          <w:szCs w:val="21"/>
          <w:shd w:val="clear" w:color="auto" w:fill="FFFFFF"/>
        </w:rPr>
      </w:pPr>
      <w:r>
        <w:rPr>
          <w:rFonts w:ascii="Cambria Math" w:hAnsi="Cambria Math" w:cs="Segoe UI" w:hint="eastAsia"/>
          <w:iCs/>
          <w:color w:val="111111"/>
          <w:szCs w:val="21"/>
          <w:shd w:val="clear" w:color="auto" w:fill="FFFFFF"/>
        </w:rPr>
        <w:t>联合特征熵与</w:t>
      </w:r>
      <w:r>
        <w:rPr>
          <w:rFonts w:ascii="Cambria Math" w:hAnsi="Cambria Math" w:cs="Segoe UI"/>
          <w:iCs/>
          <w:color w:val="111111"/>
          <w:szCs w:val="21"/>
          <w:shd w:val="clear" w:color="auto" w:fill="FFFFFF"/>
        </w:rPr>
        <w:t>MLP</w:t>
      </w:r>
      <w:r>
        <w:rPr>
          <w:rFonts w:ascii="Cambria Math" w:hAnsi="Cambria Math" w:cs="Segoe UI"/>
          <w:iCs/>
          <w:color w:val="111111"/>
          <w:szCs w:val="21"/>
          <w:shd w:val="clear" w:color="auto" w:fill="FFFFFF"/>
        </w:rPr>
        <w:t>质量评分：</w:t>
      </w:r>
    </w:p>
    <w:p w14:paraId="4E0CD210" w14:textId="77777777" w:rsidR="00976A5A" w:rsidRDefault="00976A5A" w:rsidP="00976A5A">
      <w:pPr>
        <w:spacing w:line="276" w:lineRule="auto"/>
        <w:ind w:firstLineChars="200" w:firstLine="420"/>
        <w:rPr>
          <w:rFonts w:ascii="Cambria Math" w:hAnsi="Cambria Math" w:cs="Segoe UI"/>
          <w:iCs/>
          <w:color w:val="111111"/>
          <w:szCs w:val="21"/>
          <w:shd w:val="clear" w:color="auto" w:fill="FFFFFF"/>
        </w:rPr>
      </w:pPr>
      <m:oMathPara>
        <m:oMath>
          <m:sSub>
            <m:sSubPr>
              <m:ctrlPr>
                <w:rPr>
                  <w:rFonts w:ascii="Cambria Math" w:hAnsi="Cambria Math" w:cs="Segoe UI"/>
                  <w:i/>
                  <w:iCs/>
                  <w:color w:val="111111"/>
                  <w:szCs w:val="21"/>
                  <w:shd w:val="clear" w:color="auto" w:fill="FFFFFF"/>
                </w:rPr>
              </m:ctrlPr>
            </m:sSubPr>
            <m:e>
              <m:r>
                <w:rPr>
                  <w:rFonts w:ascii="Cambria Math" w:hAnsi="Cambria Math" w:cs="Segoe UI"/>
                  <w:color w:val="111111"/>
                  <w:szCs w:val="21"/>
                  <w:shd w:val="clear" w:color="auto" w:fill="FFFFFF"/>
                </w:rPr>
                <m:t>C</m:t>
              </m:r>
            </m:e>
            <m:sub>
              <m:r>
                <w:rPr>
                  <w:rFonts w:ascii="Cambria Math" w:hAnsi="Cambria Math" w:cs="Segoe UI"/>
                  <w:color w:val="111111"/>
                  <w:szCs w:val="21"/>
                  <w:shd w:val="clear" w:color="auto" w:fill="FFFFFF"/>
                </w:rPr>
                <m:t>m</m:t>
              </m:r>
            </m:sub>
          </m:sSub>
          <m:r>
            <w:rPr>
              <w:rFonts w:ascii="Cambria Math" w:hAnsi="Cambria Math" w:cs="Segoe UI"/>
              <w:color w:val="111111"/>
              <w:szCs w:val="21"/>
              <w:shd w:val="clear" w:color="auto" w:fill="FFFFFF"/>
            </w:rPr>
            <m:t>=0.4*</m:t>
          </m:r>
          <m:d>
            <m:dPr>
              <m:ctrlPr>
                <w:rPr>
                  <w:rFonts w:ascii="Cambria Math" w:hAnsi="Cambria Math" w:cs="Segoe UI"/>
                  <w:i/>
                  <w:iCs/>
                  <w:color w:val="111111"/>
                  <w:szCs w:val="21"/>
                  <w:shd w:val="clear" w:color="auto" w:fill="FFFFFF"/>
                </w:rPr>
              </m:ctrlPr>
            </m:dPr>
            <m:e>
              <m:r>
                <w:rPr>
                  <w:rFonts w:ascii="Cambria Math" w:hAnsi="Cambria Math" w:cs="Segoe UI"/>
                  <w:color w:val="111111"/>
                  <w:szCs w:val="21"/>
                  <w:shd w:val="clear" w:color="auto" w:fill="FFFFFF"/>
                </w:rPr>
                <m:t>1-Hm</m:t>
              </m:r>
            </m:e>
          </m:d>
          <m:r>
            <w:rPr>
              <w:rFonts w:ascii="Cambria Math" w:hAnsi="Cambria Math" w:cs="Segoe UI"/>
              <w:color w:val="111111"/>
              <w:szCs w:val="21"/>
              <w:shd w:val="clear" w:color="auto" w:fill="FFFFFF"/>
            </w:rPr>
            <m:t>+0.6*Sigmoid(MLP(</m:t>
          </m:r>
          <m:sSub>
            <m:sSubPr>
              <m:ctrlPr>
                <w:rPr>
                  <w:rFonts w:ascii="Cambria Math" w:hAnsi="Cambria Math" w:cs="Segoe UI"/>
                  <w:i/>
                  <w:iCs/>
                  <w:color w:val="111111"/>
                  <w:szCs w:val="21"/>
                  <w:shd w:val="clear" w:color="auto" w:fill="FFFFFF"/>
                </w:rPr>
              </m:ctrlPr>
            </m:sSubPr>
            <m:e>
              <m:acc>
                <m:accPr>
                  <m:chr m:val="̅"/>
                  <m:ctrlPr>
                    <w:rPr>
                      <w:rFonts w:ascii="Cambria Math" w:hAnsi="Cambria Math" w:cs="Segoe UI"/>
                      <w:i/>
                      <w:iCs/>
                      <w:color w:val="111111"/>
                      <w:szCs w:val="21"/>
                      <w:shd w:val="clear" w:color="auto" w:fill="FFFFFF"/>
                    </w:rPr>
                  </m:ctrlPr>
                </m:accPr>
                <m:e>
                  <m:r>
                    <w:rPr>
                      <w:rFonts w:ascii="Cambria Math" w:hAnsi="Cambria Math" w:cs="Segoe UI"/>
                      <w:color w:val="111111"/>
                      <w:szCs w:val="21"/>
                      <w:shd w:val="clear" w:color="auto" w:fill="FFFFFF"/>
                    </w:rPr>
                    <m:t>x</m:t>
                  </m:r>
                </m:e>
              </m:acc>
            </m:e>
            <m:sub>
              <m:r>
                <w:rPr>
                  <w:rFonts w:ascii="Cambria Math" w:hAnsi="Cambria Math" w:cs="Segoe UI"/>
                  <w:color w:val="111111"/>
                  <w:szCs w:val="21"/>
                  <w:shd w:val="clear" w:color="auto" w:fill="FFFFFF"/>
                </w:rPr>
                <m:t>m</m:t>
              </m:r>
            </m:sub>
          </m:sSub>
          <m:r>
            <w:rPr>
              <w:rFonts w:ascii="Cambria Math" w:hAnsi="Cambria Math" w:cs="Segoe UI"/>
              <w:color w:val="111111"/>
              <w:szCs w:val="21"/>
              <w:shd w:val="clear" w:color="auto" w:fill="FFFFFF"/>
            </w:rPr>
            <m:t>))</m:t>
          </m:r>
        </m:oMath>
      </m:oMathPara>
    </w:p>
    <w:p w14:paraId="5CE38275" w14:textId="77777777" w:rsidR="00976A5A" w:rsidRDefault="00976A5A" w:rsidP="00976A5A">
      <w:pPr>
        <w:spacing w:line="276" w:lineRule="auto"/>
        <w:ind w:firstLineChars="200" w:firstLine="420"/>
        <w:rPr>
          <w:rFonts w:ascii="Segoe UI" w:hAnsi="Segoe UI" w:cs="Segoe UI"/>
          <w:color w:val="111111"/>
          <w:szCs w:val="21"/>
          <w:shd w:val="clear" w:color="auto" w:fill="FFFFFF"/>
        </w:rPr>
      </w:pPr>
      <w:r>
        <w:rPr>
          <w:rFonts w:ascii="Segoe UI" w:hAnsi="Segoe UI" w:cs="Segoe UI"/>
          <w:color w:val="111111"/>
          <w:szCs w:val="21"/>
          <w:shd w:val="clear" w:color="auto" w:fill="FFFFFF"/>
        </w:rPr>
        <w:t>S33</w:t>
      </w:r>
      <w:r>
        <w:rPr>
          <w:rFonts w:ascii="Segoe UI" w:hAnsi="Segoe UI" w:cs="Segoe UI"/>
          <w:color w:val="111111"/>
          <w:szCs w:val="21"/>
          <w:shd w:val="clear" w:color="auto" w:fill="FFFFFF"/>
        </w:rPr>
        <w:t>、</w:t>
      </w:r>
      <w:r>
        <w:rPr>
          <w:rFonts w:ascii="Segoe UI" w:hAnsi="Segoe UI" w:cs="Segoe UI" w:hint="eastAsia"/>
          <w:color w:val="111111"/>
          <w:szCs w:val="21"/>
          <w:shd w:val="clear" w:color="auto" w:fill="FFFFFF"/>
        </w:rPr>
        <w:t>对特征稳定性得分与特征质量评分进行加权融合，可以设置权重λ</w:t>
      </w:r>
      <w:r>
        <w:rPr>
          <w:rFonts w:ascii="Segoe UI" w:hAnsi="Segoe UI" w:cs="Segoe UI"/>
          <w:color w:val="111111"/>
          <w:szCs w:val="21"/>
          <w:shd w:val="clear" w:color="auto" w:fill="FFFFFF"/>
        </w:rPr>
        <w:t>=0.6</w:t>
      </w:r>
      <w:r>
        <w:rPr>
          <w:rFonts w:ascii="Segoe UI" w:hAnsi="Segoe UI" w:cs="Segoe UI"/>
          <w:color w:val="111111"/>
          <w:szCs w:val="21"/>
          <w:shd w:val="clear" w:color="auto" w:fill="FFFFFF"/>
        </w:rPr>
        <w:t>，得到最终模态置信度</w:t>
      </w:r>
      <w:r>
        <w:rPr>
          <w:rFonts w:ascii="Segoe UI" w:hAnsi="Segoe UI" w:cs="Segoe UI"/>
          <w:color w:val="111111"/>
          <w:szCs w:val="21"/>
          <w:shd w:val="clear" w:color="auto" w:fill="FFFFFF"/>
        </w:rPr>
        <w:t>C</w:t>
      </w:r>
      <w:r>
        <w:rPr>
          <w:rFonts w:ascii="Segoe UI" w:hAnsi="Segoe UI" w:cs="Segoe UI"/>
          <w:color w:val="111111"/>
          <w:szCs w:val="21"/>
          <w:shd w:val="clear" w:color="auto" w:fill="FFFFFF"/>
          <w:vertAlign w:val="subscript"/>
        </w:rPr>
        <w:t>m</w:t>
      </w:r>
      <w:r>
        <w:rPr>
          <w:rFonts w:ascii="Segoe UI" w:hAnsi="Segoe UI" w:cs="Segoe UI" w:hint="eastAsia"/>
          <w:color w:val="111111"/>
          <w:szCs w:val="21"/>
          <w:shd w:val="clear" w:color="auto" w:fill="FFFFFF"/>
        </w:rPr>
        <w:t>，计算得到的置信</w:t>
      </w:r>
      <w:proofErr w:type="gramStart"/>
      <w:r>
        <w:rPr>
          <w:rFonts w:ascii="Segoe UI" w:hAnsi="Segoe UI" w:cs="Segoe UI" w:hint="eastAsia"/>
          <w:color w:val="111111"/>
          <w:szCs w:val="21"/>
          <w:shd w:val="clear" w:color="auto" w:fill="FFFFFF"/>
        </w:rPr>
        <w:t>度反映</w:t>
      </w:r>
      <w:proofErr w:type="gramEnd"/>
      <w:r>
        <w:rPr>
          <w:rFonts w:ascii="Segoe UI" w:hAnsi="Segoe UI" w:cs="Segoe UI" w:hint="eastAsia"/>
          <w:color w:val="111111"/>
          <w:szCs w:val="21"/>
          <w:shd w:val="clear" w:color="auto" w:fill="FFFFFF"/>
        </w:rPr>
        <w:t>当前模态在样本中的可靠性，后续可以根据置信度对三种模态各自的权重进行调整；</w:t>
      </w:r>
    </w:p>
    <w:p w14:paraId="1F10A9C2" w14:textId="77777777" w:rsidR="00976A5A" w:rsidRDefault="00976A5A" w:rsidP="00976A5A">
      <w:pPr>
        <w:spacing w:line="276" w:lineRule="auto"/>
        <w:ind w:firstLineChars="200" w:firstLine="420"/>
        <w:rPr>
          <w:rFonts w:ascii="Segoe UI" w:hAnsi="Segoe UI" w:cs="Segoe UI"/>
          <w:color w:val="111111"/>
          <w:szCs w:val="21"/>
          <w:shd w:val="clear" w:color="auto" w:fill="FFFFFF"/>
        </w:rPr>
      </w:pPr>
      <w:r>
        <w:rPr>
          <w:rFonts w:ascii="Segoe UI" w:hAnsi="Segoe UI" w:cs="Segoe UI"/>
          <w:color w:val="111111"/>
          <w:szCs w:val="21"/>
          <w:shd w:val="clear" w:color="auto" w:fill="FFFFFF"/>
        </w:rPr>
        <w:t>S34</w:t>
      </w:r>
      <w:r>
        <w:rPr>
          <w:rFonts w:ascii="Segoe UI" w:hAnsi="Segoe UI" w:cs="Segoe UI"/>
          <w:color w:val="111111"/>
          <w:szCs w:val="21"/>
          <w:shd w:val="clear" w:color="auto" w:fill="FFFFFF"/>
        </w:rPr>
        <w:t>、</w:t>
      </w:r>
      <w:r>
        <w:rPr>
          <w:rFonts w:ascii="Segoe UI" w:hAnsi="Segoe UI" w:cs="Segoe UI" w:hint="eastAsia"/>
          <w:color w:val="111111"/>
          <w:szCs w:val="21"/>
          <w:shd w:val="clear" w:color="auto" w:fill="FFFFFF"/>
        </w:rPr>
        <w:t>根据每个模态的置信度</w:t>
      </w:r>
      <w:r>
        <w:rPr>
          <w:rFonts w:ascii="Segoe UI" w:hAnsi="Segoe UI" w:cs="Segoe UI"/>
          <w:color w:val="111111"/>
          <w:szCs w:val="21"/>
          <w:shd w:val="clear" w:color="auto" w:fill="FFFFFF"/>
        </w:rPr>
        <w:t>C</w:t>
      </w:r>
      <w:r>
        <w:rPr>
          <w:rFonts w:ascii="Segoe UI" w:hAnsi="Segoe UI" w:cs="Segoe UI"/>
          <w:color w:val="111111"/>
          <w:szCs w:val="21"/>
          <w:shd w:val="clear" w:color="auto" w:fill="FFFFFF"/>
          <w:vertAlign w:val="subscript"/>
        </w:rPr>
        <w:t>m</w:t>
      </w:r>
      <w:r>
        <w:rPr>
          <w:rFonts w:ascii="Segoe UI" w:hAnsi="Segoe UI" w:cs="Segoe UI"/>
          <w:color w:val="111111"/>
          <w:szCs w:val="21"/>
          <w:shd w:val="clear" w:color="auto" w:fill="FFFFFF"/>
        </w:rPr>
        <w:t>，对原有模态权重</w:t>
      </w:r>
      <w:r>
        <w:rPr>
          <w:rFonts w:ascii="Segoe UI" w:hAnsi="Segoe UI" w:cs="Segoe UI"/>
          <w:color w:val="111111"/>
          <w:szCs w:val="21"/>
          <w:shd w:val="clear" w:color="auto" w:fill="FFFFFF"/>
        </w:rPr>
        <w:t>W</w:t>
      </w:r>
      <w:r>
        <w:rPr>
          <w:rFonts w:ascii="Segoe UI" w:hAnsi="Segoe UI" w:cs="Segoe UI"/>
          <w:color w:val="111111"/>
          <w:szCs w:val="21"/>
          <w:shd w:val="clear" w:color="auto" w:fill="FFFFFF"/>
          <w:vertAlign w:val="subscript"/>
        </w:rPr>
        <w:t>m</w:t>
      </w:r>
      <w:r>
        <w:rPr>
          <w:rFonts w:ascii="Segoe UI" w:hAnsi="Segoe UI" w:cs="Segoe UI" w:hint="eastAsia"/>
          <w:color w:val="111111"/>
          <w:szCs w:val="21"/>
          <w:shd w:val="clear" w:color="auto" w:fill="FFFFFF"/>
        </w:rPr>
        <w:t>(</w:t>
      </w:r>
      <w:r>
        <w:rPr>
          <w:rFonts w:ascii="Segoe UI" w:hAnsi="Segoe UI" w:cs="Segoe UI" w:hint="eastAsia"/>
          <w:color w:val="111111"/>
          <w:szCs w:val="21"/>
          <w:shd w:val="clear" w:color="auto" w:fill="FFFFFF"/>
        </w:rPr>
        <w:t>其中</w:t>
      </w:r>
      <w:r>
        <w:rPr>
          <w:rFonts w:ascii="Segoe UI" w:hAnsi="Segoe UI" w:cs="Segoe UI" w:hint="eastAsia"/>
          <w:color w:val="111111"/>
          <w:szCs w:val="21"/>
          <w:shd w:val="clear" w:color="auto" w:fill="FFFFFF"/>
        </w:rPr>
        <w:t>m</w:t>
      </w:r>
      <w:r>
        <w:rPr>
          <w:rFonts w:ascii="Segoe UI" w:hAnsi="Segoe UI" w:cs="Segoe UI" w:hint="eastAsia"/>
          <w:color w:val="111111"/>
          <w:szCs w:val="21"/>
          <w:shd w:val="clear" w:color="auto" w:fill="FFFFFF"/>
        </w:rPr>
        <w:t>表示三种模态中的一种</w:t>
      </w:r>
      <w:r>
        <w:rPr>
          <w:rFonts w:ascii="Segoe UI" w:hAnsi="Segoe UI" w:cs="Segoe UI"/>
          <w:color w:val="111111"/>
          <w:szCs w:val="21"/>
          <w:shd w:val="clear" w:color="auto" w:fill="FFFFFF"/>
        </w:rPr>
        <w:t>)</w:t>
      </w:r>
      <w:r>
        <w:rPr>
          <w:rFonts w:ascii="Segoe UI" w:hAnsi="Segoe UI" w:cs="Segoe UI" w:hint="eastAsia"/>
          <w:color w:val="111111"/>
          <w:szCs w:val="21"/>
          <w:shd w:val="clear" w:color="auto" w:fill="FFFFFF"/>
        </w:rPr>
        <w:t>进</w:t>
      </w:r>
      <w:r>
        <w:rPr>
          <w:rFonts w:ascii="Segoe UI" w:hAnsi="Segoe UI" w:cs="Segoe UI"/>
          <w:color w:val="111111"/>
          <w:szCs w:val="21"/>
          <w:shd w:val="clear" w:color="auto" w:fill="FFFFFF"/>
        </w:rPr>
        <w:t>行动态调整，调整公式为：</w:t>
      </w:r>
    </w:p>
    <w:p w14:paraId="5D4D367D" w14:textId="77777777" w:rsidR="00976A5A" w:rsidRDefault="00976A5A" w:rsidP="00976A5A">
      <w:pPr>
        <w:spacing w:line="276" w:lineRule="auto"/>
        <w:rPr>
          <w:rFonts w:ascii="Segoe UI" w:hAnsi="Segoe UI" w:cs="Segoe UI"/>
          <w:color w:val="111111"/>
          <w:szCs w:val="21"/>
          <w:shd w:val="clear" w:color="auto" w:fill="FFFFFF"/>
        </w:rPr>
      </w:pPr>
      <m:oMathPara>
        <m:oMath>
          <m:r>
            <w:rPr>
              <w:rFonts w:ascii="Cambria Math" w:hAnsi="Cambria Math" w:cs="Segoe UI" w:hint="eastAsia"/>
              <w:color w:val="111111"/>
              <w:szCs w:val="21"/>
              <w:shd w:val="clear" w:color="auto" w:fill="FFFFFF"/>
            </w:rPr>
            <m:t>w</m:t>
          </m:r>
          <m:r>
            <w:rPr>
              <w:rFonts w:ascii="Cambria Math" w:hAnsi="Cambria Math" w:cs="Segoe UI"/>
              <w:color w:val="111111"/>
              <w:szCs w:val="21"/>
              <w:shd w:val="clear" w:color="auto" w:fill="FFFFFF"/>
            </w:rPr>
            <m:t>=</m:t>
          </m:r>
          <m:f>
            <m:fPr>
              <m:ctrlPr>
                <w:rPr>
                  <w:rFonts w:ascii="Cambria Math" w:hAnsi="Cambria Math" w:cs="Segoe UI"/>
                  <w:i/>
                  <w:color w:val="111111"/>
                  <w:szCs w:val="21"/>
                  <w:shd w:val="clear" w:color="auto" w:fill="FFFFFF"/>
                </w:rPr>
              </m:ctrlPr>
            </m:fPr>
            <m:num>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w</m:t>
                  </m:r>
                </m:e>
                <m:sub>
                  <m:r>
                    <w:rPr>
                      <w:rFonts w:ascii="Cambria Math" w:hAnsi="Cambria Math" w:cs="Segoe UI"/>
                      <w:color w:val="111111"/>
                      <w:szCs w:val="21"/>
                      <w:shd w:val="clear" w:color="auto" w:fill="FFFFFF"/>
                    </w:rPr>
                    <m:t>m</m:t>
                  </m:r>
                </m:sub>
              </m:sSub>
              <m:r>
                <w:rPr>
                  <w:rFonts w:ascii="Cambria Math" w:hAnsi="Cambria Math" w:cs="Segoe UI"/>
                  <w:color w:val="111111"/>
                  <w:szCs w:val="21"/>
                  <w:shd w:val="clear" w:color="auto" w:fill="FFFFFF"/>
                </w:rPr>
                <m:t xml:space="preserve"> * </m:t>
              </m:r>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c</m:t>
                  </m:r>
                </m:e>
                <m:sub>
                  <m:r>
                    <w:rPr>
                      <w:rFonts w:ascii="Cambria Math" w:hAnsi="Cambria Math" w:cs="Segoe UI"/>
                      <w:color w:val="111111"/>
                      <w:szCs w:val="21"/>
                      <w:shd w:val="clear" w:color="auto" w:fill="FFFFFF"/>
                    </w:rPr>
                    <m:t>m</m:t>
                  </m:r>
                </m:sub>
              </m:sSub>
            </m:num>
            <m:den>
              <m:nary>
                <m:naryPr>
                  <m:chr m:val="∑"/>
                  <m:limLoc m:val="subSup"/>
                  <m:supHide m:val="1"/>
                  <m:ctrlPr>
                    <w:rPr>
                      <w:rFonts w:ascii="Cambria Math" w:hAnsi="Cambria Math" w:cs="Segoe UI"/>
                      <w:i/>
                      <w:color w:val="111111"/>
                      <w:szCs w:val="21"/>
                      <w:shd w:val="clear" w:color="auto" w:fill="FFFFFF"/>
                    </w:rPr>
                  </m:ctrlPr>
                </m:naryPr>
                <m:sub>
                  <m:r>
                    <w:rPr>
                      <w:rFonts w:ascii="Cambria Math" w:hAnsi="Cambria Math" w:cs="Segoe UI" w:hint="eastAsia"/>
                      <w:color w:val="111111"/>
                      <w:szCs w:val="21"/>
                      <w:shd w:val="clear" w:color="auto" w:fill="FFFFFF"/>
                    </w:rPr>
                    <m:t>j</m:t>
                  </m:r>
                </m:sub>
                <m:sup/>
                <m:e>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w</m:t>
                      </m:r>
                    </m:e>
                    <m:sub>
                      <m:r>
                        <w:rPr>
                          <w:rFonts w:ascii="Cambria Math" w:hAnsi="Cambria Math" w:cs="Segoe UI" w:hint="eastAsia"/>
                          <w:color w:val="111111"/>
                          <w:szCs w:val="21"/>
                          <w:shd w:val="clear" w:color="auto" w:fill="FFFFFF"/>
                        </w:rPr>
                        <m:t>j</m:t>
                      </m:r>
                      <m:r>
                        <w:rPr>
                          <w:rFonts w:ascii="Cambria Math" w:hAnsi="Cambria Math" w:cs="Segoe UI"/>
                          <w:color w:val="111111"/>
                          <w:szCs w:val="21"/>
                          <w:shd w:val="clear" w:color="auto" w:fill="FFFFFF"/>
                        </w:rPr>
                        <m:t xml:space="preserve"> *</m:t>
                      </m:r>
                    </m:sub>
                  </m:sSub>
                </m:e>
              </m:nary>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c</m:t>
                  </m:r>
                </m:e>
                <m:sub>
                  <m:r>
                    <w:rPr>
                      <w:rFonts w:ascii="Cambria Math" w:hAnsi="Cambria Math" w:cs="Segoe UI" w:hint="eastAsia"/>
                      <w:color w:val="111111"/>
                      <w:szCs w:val="21"/>
                      <w:shd w:val="clear" w:color="auto" w:fill="FFFFFF"/>
                    </w:rPr>
                    <m:t>j</m:t>
                  </m:r>
                </m:sub>
              </m:sSub>
            </m:den>
          </m:f>
        </m:oMath>
      </m:oMathPara>
    </w:p>
    <w:p w14:paraId="76305065" w14:textId="77777777" w:rsidR="00976A5A" w:rsidRDefault="00976A5A" w:rsidP="00976A5A">
      <w:pPr>
        <w:spacing w:line="276" w:lineRule="auto"/>
        <w:ind w:firstLineChars="200" w:firstLine="420"/>
        <w:rPr>
          <w:rFonts w:ascii="Segoe UI" w:hAnsi="Segoe UI" w:cs="Segoe UI"/>
          <w:color w:val="111111"/>
          <w:szCs w:val="21"/>
          <w:shd w:val="clear" w:color="auto" w:fill="FFFFFF"/>
        </w:rPr>
      </w:pPr>
      <w:r>
        <w:rPr>
          <w:rFonts w:ascii="Segoe UI" w:hAnsi="Segoe UI" w:cs="Segoe UI" w:hint="eastAsia"/>
          <w:color w:val="111111"/>
          <w:szCs w:val="21"/>
          <w:shd w:val="clear" w:color="auto" w:fill="FFFFFF"/>
        </w:rPr>
        <w:t>置信度高的模态权重被放大，置信度低的模态权重被抑制，实现对噪声模态的自动抑制和高质量信息的增强。</w:t>
      </w:r>
    </w:p>
    <w:p w14:paraId="36891D9D" w14:textId="77777777" w:rsidR="00976A5A" w:rsidRDefault="00976A5A" w:rsidP="00976A5A">
      <w:pPr>
        <w:spacing w:line="276" w:lineRule="auto"/>
        <w:ind w:firstLineChars="200" w:firstLine="420"/>
        <w:rPr>
          <w:rFonts w:ascii="Segoe UI" w:hAnsi="Segoe UI" w:cs="Segoe UI"/>
          <w:color w:val="111111"/>
          <w:szCs w:val="21"/>
          <w:shd w:val="clear" w:color="auto" w:fill="FFFFFF"/>
        </w:rPr>
      </w:pPr>
      <w:r>
        <w:rPr>
          <w:rFonts w:ascii="Segoe UI" w:hAnsi="Segoe UI" w:cs="Segoe UI"/>
          <w:color w:val="111111"/>
          <w:szCs w:val="21"/>
          <w:shd w:val="clear" w:color="auto" w:fill="FFFFFF"/>
        </w:rPr>
        <w:t>S35</w:t>
      </w:r>
      <w:r>
        <w:rPr>
          <w:rFonts w:ascii="Segoe UI" w:hAnsi="Segoe UI" w:cs="Segoe UI" w:hint="eastAsia"/>
          <w:color w:val="111111"/>
          <w:szCs w:val="21"/>
          <w:shd w:val="clear" w:color="auto" w:fill="FFFFFF"/>
        </w:rPr>
        <w:t>、</w:t>
      </w:r>
      <w:r>
        <w:rPr>
          <w:rFonts w:ascii="Segoe UI" w:hAnsi="Segoe UI" w:cs="Segoe UI"/>
          <w:color w:val="111111"/>
          <w:szCs w:val="21"/>
          <w:shd w:val="clear" w:color="auto" w:fill="FFFFFF"/>
        </w:rPr>
        <w:t>优化后的模态特征输出</w:t>
      </w:r>
      <w:r>
        <w:rPr>
          <w:rFonts w:ascii="Segoe UI" w:hAnsi="Segoe UI" w:cs="Segoe UI" w:hint="eastAsia"/>
          <w:color w:val="111111"/>
          <w:szCs w:val="21"/>
          <w:shd w:val="clear" w:color="auto" w:fill="FFFFFF"/>
        </w:rPr>
        <w:t>用调整后的</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W</m:t>
            </m:r>
          </m:e>
          <m:sub>
            <m:r>
              <w:rPr>
                <w:rFonts w:ascii="Cambria Math" w:hAnsi="Cambria Math" w:cs="Segoe UI"/>
                <w:color w:val="111111"/>
                <w:szCs w:val="21"/>
                <w:shd w:val="clear" w:color="auto" w:fill="FFFFFF"/>
              </w:rPr>
              <m:t>m</m:t>
            </m:r>
          </m:sub>
        </m:sSub>
      </m:oMath>
      <w:r>
        <w:rPr>
          <w:rFonts w:ascii="Segoe UI" w:hAnsi="Segoe UI" w:cs="Segoe UI"/>
          <w:color w:val="111111"/>
          <w:szCs w:val="21"/>
          <w:shd w:val="clear" w:color="auto" w:fill="FFFFFF"/>
        </w:rPr>
        <w:t>对原始模态特征加权，得到</w:t>
      </w:r>
      <w:r>
        <w:rPr>
          <w:rFonts w:ascii="Segoe UI" w:hAnsi="Segoe UI" w:cs="Segoe UI"/>
          <w:color w:val="111111"/>
          <w:szCs w:val="21"/>
          <w:shd w:val="clear" w:color="auto" w:fill="FFFFFF"/>
        </w:rPr>
        <w:t>“</w:t>
      </w:r>
      <w:r>
        <w:rPr>
          <w:rFonts w:ascii="Segoe UI" w:hAnsi="Segoe UI" w:cs="Segoe UI"/>
          <w:color w:val="111111"/>
          <w:szCs w:val="21"/>
          <w:shd w:val="clear" w:color="auto" w:fill="FFFFFF"/>
        </w:rPr>
        <w:t>加权优化后的模态特征</w:t>
      </w:r>
      <w:r>
        <w:rPr>
          <w:rFonts w:ascii="Segoe UI" w:hAnsi="Segoe UI" w:cs="Segoe UI"/>
          <w:color w:val="111111"/>
          <w:szCs w:val="21"/>
          <w:shd w:val="clear" w:color="auto" w:fill="FFFFFF"/>
        </w:rPr>
        <w:t>”</w:t>
      </w:r>
      <w:r>
        <w:rPr>
          <w:rFonts w:ascii="Segoe UI" w:hAnsi="Segoe UI" w:cs="Segoe UI"/>
          <w:color w:val="111111"/>
          <w:szCs w:val="21"/>
          <w:shd w:val="clear" w:color="auto" w:fill="FFFFFF"/>
        </w:rPr>
        <w:t>（文本、视觉、声学）</w:t>
      </w:r>
      <w:r>
        <w:rPr>
          <w:rFonts w:ascii="Segoe UI" w:hAnsi="Segoe UI" w:cs="Segoe UI" w:hint="eastAsia"/>
          <w:color w:val="111111"/>
          <w:szCs w:val="21"/>
          <w:shd w:val="clear" w:color="auto" w:fill="FFFFFF"/>
        </w:rPr>
        <w:t>。</w:t>
      </w:r>
    </w:p>
    <w:p w14:paraId="4541F1AB" w14:textId="77777777" w:rsidR="00976A5A" w:rsidRDefault="00976A5A" w:rsidP="00976A5A">
      <w:pPr>
        <w:spacing w:line="276" w:lineRule="auto"/>
        <w:ind w:firstLineChars="200" w:firstLine="420"/>
      </w:pPr>
      <w:r>
        <w:t>S4</w:t>
      </w:r>
      <w:r>
        <w:t>、三元组动态跨模态注意力机制设计</w:t>
      </w:r>
    </w:p>
    <w:p w14:paraId="0DE0FA9A" w14:textId="77777777" w:rsidR="00976A5A" w:rsidRDefault="00976A5A" w:rsidP="00976A5A">
      <w:pPr>
        <w:spacing w:line="276" w:lineRule="auto"/>
        <w:ind w:firstLineChars="200" w:firstLine="420"/>
        <w:rPr>
          <w:rFonts w:ascii="Segoe UI" w:hAnsi="Segoe UI" w:cs="Segoe UI"/>
          <w:color w:val="111111"/>
          <w:szCs w:val="21"/>
          <w:shd w:val="clear" w:color="auto" w:fill="FFFFFF"/>
        </w:rPr>
      </w:pPr>
      <w:r>
        <w:rPr>
          <w:rFonts w:ascii="Segoe UI" w:hAnsi="Segoe UI" w:cs="Segoe UI" w:hint="eastAsia"/>
          <w:color w:val="111111"/>
          <w:szCs w:val="21"/>
          <w:shd w:val="clear" w:color="auto" w:fill="FFFFFF"/>
        </w:rPr>
        <w:t>S</w:t>
      </w:r>
      <w:r>
        <w:rPr>
          <w:rFonts w:ascii="Segoe UI" w:hAnsi="Segoe UI" w:cs="Segoe UI"/>
          <w:color w:val="111111"/>
          <w:szCs w:val="21"/>
          <w:shd w:val="clear" w:color="auto" w:fill="FFFFFF"/>
        </w:rPr>
        <w:t>41</w:t>
      </w:r>
      <w:r>
        <w:rPr>
          <w:rFonts w:ascii="Segoe UI" w:hAnsi="Segoe UI" w:cs="Segoe UI" w:hint="eastAsia"/>
          <w:color w:val="111111"/>
          <w:szCs w:val="21"/>
          <w:shd w:val="clear" w:color="auto" w:fill="FFFFFF"/>
        </w:rPr>
        <w:t>、</w:t>
      </w:r>
      <w:r>
        <w:rPr>
          <w:rFonts w:ascii="Segoe UI" w:hAnsi="Segoe UI" w:cs="Segoe UI"/>
          <w:color w:val="111111"/>
          <w:szCs w:val="21"/>
          <w:shd w:val="clear" w:color="auto" w:fill="FFFFFF"/>
        </w:rPr>
        <w:t>分别对优化后</w:t>
      </w:r>
      <w:r>
        <w:rPr>
          <w:rFonts w:ascii="Segoe UI" w:hAnsi="Segoe UI" w:cs="Segoe UI" w:hint="eastAsia"/>
          <w:color w:val="111111"/>
          <w:szCs w:val="21"/>
          <w:shd w:val="clear" w:color="auto" w:fill="FFFFFF"/>
        </w:rPr>
        <w:t>的</w:t>
      </w:r>
      <w:r>
        <w:rPr>
          <w:rFonts w:ascii="Segoe UI" w:hAnsi="Segoe UI" w:cs="Segoe UI"/>
          <w:color w:val="111111"/>
          <w:szCs w:val="21"/>
          <w:shd w:val="clear" w:color="auto" w:fill="FFFFFF"/>
        </w:rPr>
        <w:t>文本、视觉、声学三种特征向量，利用线性变换（全连接层）得到三组向量</w:t>
      </w:r>
      <w:r>
        <w:rPr>
          <w:rFonts w:ascii="Segoe UI" w:hAnsi="Segoe UI" w:cs="Segoe UI" w:hint="eastAsia"/>
          <w:color w:val="111111"/>
          <w:szCs w:val="21"/>
          <w:shd w:val="clear" w:color="auto" w:fill="FFFFFF"/>
        </w:rPr>
        <w:t>，</w:t>
      </w:r>
      <w:r>
        <w:rPr>
          <w:rFonts w:ascii="Segoe UI" w:hAnsi="Segoe UI" w:cs="Segoe UI"/>
          <w:color w:val="111111"/>
          <w:szCs w:val="21"/>
          <w:shd w:val="clear" w:color="auto" w:fill="FFFFFF"/>
        </w:rPr>
        <w:t>Q</w:t>
      </w:r>
      <w:r>
        <w:rPr>
          <w:rFonts w:ascii="Segoe UI" w:hAnsi="Segoe UI" w:cs="Segoe UI"/>
          <w:color w:val="111111"/>
          <w:szCs w:val="21"/>
          <w:shd w:val="clear" w:color="auto" w:fill="FFFFFF"/>
        </w:rPr>
        <w:t>（</w:t>
      </w:r>
      <w:r>
        <w:rPr>
          <w:rFonts w:ascii="Segoe UI" w:hAnsi="Segoe UI" w:cs="Segoe UI"/>
          <w:color w:val="111111"/>
          <w:szCs w:val="21"/>
          <w:shd w:val="clear" w:color="auto" w:fill="FFFFFF"/>
        </w:rPr>
        <w:t>Query</w:t>
      </w:r>
      <w:r>
        <w:rPr>
          <w:rFonts w:ascii="Segoe UI" w:hAnsi="Segoe UI" w:cs="Segoe UI"/>
          <w:color w:val="111111"/>
          <w:szCs w:val="21"/>
          <w:shd w:val="clear" w:color="auto" w:fill="FFFFFF"/>
        </w:rPr>
        <w:t>）</w:t>
      </w:r>
      <w:r>
        <w:rPr>
          <w:rFonts w:ascii="Segoe UI" w:hAnsi="Segoe UI" w:cs="Segoe UI" w:hint="eastAsia"/>
          <w:color w:val="111111"/>
          <w:szCs w:val="21"/>
          <w:shd w:val="clear" w:color="auto" w:fill="FFFFFF"/>
        </w:rPr>
        <w:t>，</w:t>
      </w:r>
      <w:r>
        <w:rPr>
          <w:rFonts w:ascii="Segoe UI" w:hAnsi="Segoe UI" w:cs="Segoe UI"/>
          <w:color w:val="111111"/>
          <w:szCs w:val="21"/>
          <w:shd w:val="clear" w:color="auto" w:fill="FFFFFF"/>
        </w:rPr>
        <w:t>由文本特征通过权重矩阵</w:t>
      </w:r>
      <w:r>
        <w:rPr>
          <w:rFonts w:ascii="Segoe UI" w:hAnsi="Segoe UI" w:cs="Segoe UI"/>
          <w:color w:val="111111"/>
          <w:szCs w:val="21"/>
          <w:shd w:val="clear" w:color="auto" w:fill="FFFFFF"/>
        </w:rPr>
        <w:t xml:space="preserve"> W</w:t>
      </w:r>
      <w:r>
        <w:rPr>
          <w:rFonts w:ascii="Segoe UI" w:hAnsi="Segoe UI" w:cs="Segoe UI"/>
          <w:color w:val="111111"/>
          <w:szCs w:val="21"/>
          <w:shd w:val="clear" w:color="auto" w:fill="FFFFFF"/>
          <w:vertAlign w:val="subscript"/>
        </w:rPr>
        <w:t>Q</w:t>
      </w:r>
      <w:r>
        <w:rPr>
          <w:rFonts w:ascii="Segoe UI" w:hAnsi="Segoe UI" w:cs="Segoe UI"/>
          <w:color w:val="111111"/>
          <w:szCs w:val="21"/>
          <w:shd w:val="clear" w:color="auto" w:fill="FFFFFF"/>
        </w:rPr>
        <w:t>变换获得</w:t>
      </w:r>
      <w:r>
        <w:rPr>
          <w:rFonts w:ascii="Segoe UI" w:hAnsi="Segoe UI" w:cs="Segoe UI" w:hint="eastAsia"/>
          <w:color w:val="111111"/>
          <w:szCs w:val="21"/>
          <w:shd w:val="clear" w:color="auto" w:fill="FFFFFF"/>
        </w:rPr>
        <w:t>，</w:t>
      </w:r>
      <w:r>
        <w:rPr>
          <w:rFonts w:ascii="Segoe UI" w:hAnsi="Segoe UI" w:cs="Segoe UI"/>
          <w:color w:val="111111"/>
          <w:szCs w:val="21"/>
          <w:shd w:val="clear" w:color="auto" w:fill="FFFFFF"/>
        </w:rPr>
        <w:t>K</w:t>
      </w:r>
      <w:r>
        <w:rPr>
          <w:rFonts w:ascii="Segoe UI" w:hAnsi="Segoe UI" w:cs="Segoe UI"/>
          <w:color w:val="111111"/>
          <w:szCs w:val="21"/>
          <w:shd w:val="clear" w:color="auto" w:fill="FFFFFF"/>
        </w:rPr>
        <w:t>（</w:t>
      </w:r>
      <w:r>
        <w:rPr>
          <w:rFonts w:ascii="Segoe UI" w:hAnsi="Segoe UI" w:cs="Segoe UI"/>
          <w:color w:val="111111"/>
          <w:szCs w:val="21"/>
          <w:shd w:val="clear" w:color="auto" w:fill="FFFFFF"/>
        </w:rPr>
        <w:t>Key</w:t>
      </w:r>
      <w:r>
        <w:rPr>
          <w:rFonts w:ascii="Segoe UI" w:hAnsi="Segoe UI" w:cs="Segoe UI"/>
          <w:color w:val="111111"/>
          <w:szCs w:val="21"/>
          <w:shd w:val="clear" w:color="auto" w:fill="FFFFFF"/>
        </w:rPr>
        <w:t>），由</w:t>
      </w:r>
      <w:r>
        <w:rPr>
          <w:rFonts w:ascii="Segoe UI" w:hAnsi="Segoe UI" w:cs="Segoe UI" w:hint="eastAsia"/>
          <w:color w:val="111111"/>
          <w:szCs w:val="21"/>
          <w:shd w:val="clear" w:color="auto" w:fill="FFFFFF"/>
        </w:rPr>
        <w:t>视觉</w:t>
      </w:r>
      <w:r>
        <w:rPr>
          <w:rFonts w:ascii="Segoe UI" w:hAnsi="Segoe UI" w:cs="Segoe UI"/>
          <w:color w:val="111111"/>
          <w:szCs w:val="21"/>
          <w:shd w:val="clear" w:color="auto" w:fill="FFFFFF"/>
        </w:rPr>
        <w:t>特征通过权重矩阵</w:t>
      </w:r>
      <w:r>
        <w:rPr>
          <w:rFonts w:ascii="Segoe UI" w:hAnsi="Segoe UI" w:cs="Segoe UI"/>
          <w:color w:val="111111"/>
          <w:szCs w:val="21"/>
          <w:shd w:val="clear" w:color="auto" w:fill="FFFFFF"/>
        </w:rPr>
        <w:t xml:space="preserve"> </w:t>
      </w:r>
      <w:proofErr w:type="spellStart"/>
      <w:r>
        <w:rPr>
          <w:rFonts w:ascii="Segoe UI" w:hAnsi="Segoe UI" w:cs="Segoe UI"/>
          <w:color w:val="111111"/>
          <w:szCs w:val="21"/>
          <w:shd w:val="clear" w:color="auto" w:fill="FFFFFF"/>
        </w:rPr>
        <w:t>W</w:t>
      </w:r>
      <w:r>
        <w:rPr>
          <w:rFonts w:ascii="Segoe UI" w:hAnsi="Segoe UI" w:cs="Segoe UI" w:hint="eastAsia"/>
          <w:color w:val="111111"/>
          <w:szCs w:val="21"/>
          <w:shd w:val="clear" w:color="auto" w:fill="FFFFFF"/>
          <w:vertAlign w:val="subscript"/>
        </w:rPr>
        <w:t>k</w:t>
      </w:r>
      <w:proofErr w:type="spellEnd"/>
      <w:r>
        <w:rPr>
          <w:rFonts w:ascii="Segoe UI" w:hAnsi="Segoe UI" w:cs="Segoe UI"/>
          <w:color w:val="111111"/>
          <w:szCs w:val="21"/>
          <w:shd w:val="clear" w:color="auto" w:fill="FFFFFF"/>
        </w:rPr>
        <w:t>变换获得，</w:t>
      </w:r>
      <w:r>
        <w:rPr>
          <w:rFonts w:ascii="Segoe UI" w:hAnsi="Segoe UI" w:cs="Segoe UI" w:hint="eastAsia"/>
          <w:color w:val="111111"/>
          <w:szCs w:val="21"/>
          <w:shd w:val="clear" w:color="auto" w:fill="FFFFFF"/>
        </w:rPr>
        <w:t>V</w:t>
      </w:r>
      <w:r>
        <w:rPr>
          <w:rFonts w:ascii="Segoe UI" w:hAnsi="Segoe UI" w:cs="Segoe UI"/>
          <w:color w:val="111111"/>
          <w:szCs w:val="21"/>
          <w:shd w:val="clear" w:color="auto" w:fill="FFFFFF"/>
        </w:rPr>
        <w:t>（</w:t>
      </w:r>
      <w:r>
        <w:rPr>
          <w:rFonts w:ascii="Segoe UI" w:hAnsi="Segoe UI" w:cs="Segoe UI" w:hint="eastAsia"/>
          <w:color w:val="111111"/>
          <w:szCs w:val="21"/>
          <w:shd w:val="clear" w:color="auto" w:fill="FFFFFF"/>
        </w:rPr>
        <w:t>Value</w:t>
      </w:r>
      <w:r>
        <w:rPr>
          <w:rFonts w:ascii="Segoe UI" w:hAnsi="Segoe UI" w:cs="Segoe UI"/>
          <w:color w:val="111111"/>
          <w:szCs w:val="21"/>
          <w:shd w:val="clear" w:color="auto" w:fill="FFFFFF"/>
        </w:rPr>
        <w:t>），由</w:t>
      </w:r>
      <w:r>
        <w:rPr>
          <w:rFonts w:ascii="Segoe UI" w:hAnsi="Segoe UI" w:cs="Segoe UI" w:hint="eastAsia"/>
          <w:color w:val="111111"/>
          <w:szCs w:val="21"/>
          <w:shd w:val="clear" w:color="auto" w:fill="FFFFFF"/>
        </w:rPr>
        <w:t>声学</w:t>
      </w:r>
      <w:r>
        <w:rPr>
          <w:rFonts w:ascii="Segoe UI" w:hAnsi="Segoe UI" w:cs="Segoe UI"/>
          <w:color w:val="111111"/>
          <w:szCs w:val="21"/>
          <w:shd w:val="clear" w:color="auto" w:fill="FFFFFF"/>
        </w:rPr>
        <w:t>特征通过权重矩阵</w:t>
      </w:r>
      <w:r>
        <w:rPr>
          <w:rFonts w:ascii="Segoe UI" w:hAnsi="Segoe UI" w:cs="Segoe UI"/>
          <w:color w:val="111111"/>
          <w:szCs w:val="21"/>
          <w:shd w:val="clear" w:color="auto" w:fill="FFFFFF"/>
        </w:rPr>
        <w:t xml:space="preserve"> W</w:t>
      </w:r>
      <w:r>
        <w:rPr>
          <w:rFonts w:ascii="Segoe UI" w:hAnsi="Segoe UI" w:cs="Segoe UI" w:hint="eastAsia"/>
          <w:color w:val="111111"/>
          <w:szCs w:val="21"/>
          <w:shd w:val="clear" w:color="auto" w:fill="FFFFFF"/>
          <w:vertAlign w:val="subscript"/>
        </w:rPr>
        <w:t>v</w:t>
      </w:r>
      <w:r>
        <w:rPr>
          <w:rFonts w:ascii="Segoe UI" w:hAnsi="Segoe UI" w:cs="Segoe UI"/>
          <w:color w:val="111111"/>
          <w:szCs w:val="21"/>
          <w:shd w:val="clear" w:color="auto" w:fill="FFFFFF"/>
        </w:rPr>
        <w:t>变换获得</w:t>
      </w:r>
      <w:r>
        <w:rPr>
          <w:rFonts w:ascii="Segoe UI" w:hAnsi="Segoe UI" w:cs="Segoe UI" w:hint="eastAsia"/>
          <w:color w:val="111111"/>
          <w:szCs w:val="21"/>
          <w:shd w:val="clear" w:color="auto" w:fill="FFFFFF"/>
        </w:rPr>
        <w:t>，其中文本特征</w:t>
      </w:r>
      <m:oMath>
        <m:r>
          <w:rPr>
            <w:rFonts w:ascii="Cambria Math" w:hAnsi="Cambria Math" w:cs="Segoe UI" w:hint="eastAsia"/>
            <w:color w:val="111111"/>
            <w:szCs w:val="21"/>
            <w:shd w:val="clear" w:color="auto" w:fill="FFFFFF"/>
          </w:rPr>
          <m:t>T</m:t>
        </m:r>
        <m:r>
          <w:rPr>
            <w:rFonts w:ascii="Cambria Math" w:hAnsi="Cambria Math" w:cs="Segoe UI"/>
            <w:color w:val="111111"/>
            <w:szCs w:val="21"/>
            <w:shd w:val="clear" w:color="auto" w:fill="FFFFFF"/>
          </w:rPr>
          <m:t xml:space="preserve"> ∈ </m:t>
        </m:r>
        <m:sSup>
          <m:sSupPr>
            <m:ctrlPr>
              <w:rPr>
                <w:rFonts w:ascii="Cambria Math" w:hAnsi="Cambria Math" w:cs="Segoe UI"/>
                <w:i/>
                <w:color w:val="111111"/>
                <w:szCs w:val="21"/>
                <w:shd w:val="clear" w:color="auto" w:fill="FFFFFF"/>
              </w:rPr>
            </m:ctrlPr>
          </m:sSupPr>
          <m:e>
            <m:r>
              <w:rPr>
                <w:rFonts w:ascii="Cambria Math" w:hAnsi="Cambria Math" w:cs="Segoe UI"/>
                <w:color w:val="111111"/>
                <w:szCs w:val="21"/>
                <w:shd w:val="clear" w:color="auto" w:fill="FFFFFF"/>
              </w:rPr>
              <m:t>R</m:t>
            </m:r>
          </m:e>
          <m:sup>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t</m:t>
                </m:r>
              </m:sub>
            </m:sSub>
          </m:sup>
        </m:sSup>
      </m:oMath>
      <w:r>
        <w:rPr>
          <w:rFonts w:ascii="Segoe UI" w:hAnsi="Segoe UI" w:cs="Segoe UI" w:hint="eastAsia"/>
          <w:color w:val="111111"/>
          <w:szCs w:val="21"/>
          <w:shd w:val="clear" w:color="auto" w:fill="FFFFFF"/>
        </w:rPr>
        <w:t>，视觉特征</w:t>
      </w:r>
      <m:oMath>
        <m:r>
          <w:rPr>
            <w:rFonts w:ascii="Cambria Math" w:hAnsi="Cambria Math" w:cs="Segoe UI" w:hint="eastAsia"/>
            <w:color w:val="111111"/>
            <w:szCs w:val="21"/>
            <w:shd w:val="clear" w:color="auto" w:fill="FFFFFF"/>
          </w:rPr>
          <m:t>V</m:t>
        </m:r>
        <m:r>
          <w:rPr>
            <w:rFonts w:ascii="Cambria Math" w:hAnsi="Cambria Math" w:cs="Segoe UI"/>
            <w:color w:val="111111"/>
            <w:szCs w:val="21"/>
            <w:shd w:val="clear" w:color="auto" w:fill="FFFFFF"/>
          </w:rPr>
          <m:t xml:space="preserve">∈ </m:t>
        </m:r>
        <m:sSup>
          <m:sSupPr>
            <m:ctrlPr>
              <w:rPr>
                <w:rFonts w:ascii="Cambria Math" w:hAnsi="Cambria Math" w:cs="Segoe UI"/>
                <w:i/>
                <w:color w:val="111111"/>
                <w:szCs w:val="21"/>
                <w:shd w:val="clear" w:color="auto" w:fill="FFFFFF"/>
              </w:rPr>
            </m:ctrlPr>
          </m:sSupPr>
          <m:e>
            <m:r>
              <w:rPr>
                <w:rFonts w:ascii="Cambria Math" w:hAnsi="Cambria Math" w:cs="Segoe UI"/>
                <w:color w:val="111111"/>
                <w:szCs w:val="21"/>
                <w:shd w:val="clear" w:color="auto" w:fill="FFFFFF"/>
              </w:rPr>
              <m:t>R</m:t>
            </m:r>
          </m:e>
          <m:sup>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v</m:t>
                </m:r>
              </m:sub>
            </m:sSub>
          </m:sup>
        </m:sSup>
      </m:oMath>
      <w:r>
        <w:rPr>
          <w:rFonts w:ascii="Segoe UI" w:hAnsi="Segoe UI" w:cs="Segoe UI" w:hint="eastAsia"/>
          <w:color w:val="111111"/>
          <w:szCs w:val="21"/>
          <w:shd w:val="clear" w:color="auto" w:fill="FFFFFF"/>
        </w:rPr>
        <w:t>，声学特征</w:t>
      </w:r>
      <m:oMath>
        <m:r>
          <w:rPr>
            <w:rFonts w:ascii="Cambria Math" w:hAnsi="Cambria Math" w:cs="Segoe UI"/>
            <w:color w:val="111111"/>
            <w:szCs w:val="21"/>
            <w:shd w:val="clear" w:color="auto" w:fill="FFFFFF"/>
          </w:rPr>
          <m:t xml:space="preserve">A∈ </m:t>
        </m:r>
        <m:sSup>
          <m:sSupPr>
            <m:ctrlPr>
              <w:rPr>
                <w:rFonts w:ascii="Cambria Math" w:hAnsi="Cambria Math" w:cs="Segoe UI"/>
                <w:i/>
                <w:color w:val="111111"/>
                <w:szCs w:val="21"/>
                <w:shd w:val="clear" w:color="auto" w:fill="FFFFFF"/>
              </w:rPr>
            </m:ctrlPr>
          </m:sSupPr>
          <m:e>
            <m:r>
              <w:rPr>
                <w:rFonts w:ascii="Cambria Math" w:hAnsi="Cambria Math" w:cs="Segoe UI"/>
                <w:color w:val="111111"/>
                <w:szCs w:val="21"/>
                <w:shd w:val="clear" w:color="auto" w:fill="FFFFFF"/>
              </w:rPr>
              <m:t>R</m:t>
            </m:r>
          </m:e>
          <m:sup>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a</m:t>
                </m:r>
              </m:sub>
            </m:sSub>
          </m:sup>
        </m:sSup>
      </m:oMath>
      <w:r>
        <w:rPr>
          <w:rFonts w:ascii="Segoe UI" w:hAnsi="Segoe UI" w:cs="Segoe UI" w:hint="eastAsia"/>
          <w:color w:val="111111"/>
          <w:szCs w:val="21"/>
          <w:shd w:val="clear" w:color="auto" w:fill="FFFFFF"/>
        </w:rPr>
        <w:t>：</w:t>
      </w:r>
    </w:p>
    <w:p w14:paraId="0AFA9262" w14:textId="77777777" w:rsidR="00976A5A" w:rsidRDefault="00976A5A" w:rsidP="00976A5A">
      <w:pPr>
        <w:spacing w:line="276" w:lineRule="auto"/>
        <w:ind w:firstLineChars="200" w:firstLine="420"/>
        <w:rPr>
          <w:rFonts w:ascii="Segoe UI" w:hAnsi="Segoe UI" w:cs="Segoe UI"/>
          <w:color w:val="111111"/>
          <w:szCs w:val="21"/>
          <w:shd w:val="clear" w:color="auto" w:fill="FFFFFF"/>
        </w:rPr>
      </w:pPr>
      <m:oMathPara>
        <m:oMath>
          <m:r>
            <w:rPr>
              <w:rFonts w:ascii="Cambria Math" w:hAnsi="Cambria Math" w:cs="Segoe UI"/>
              <w:color w:val="111111"/>
              <w:szCs w:val="21"/>
              <w:shd w:val="clear" w:color="auto" w:fill="FFFFFF"/>
            </w:rPr>
            <m:t>Q=</m:t>
          </m:r>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W</m:t>
              </m:r>
            </m:e>
            <m:sub>
              <m:r>
                <w:rPr>
                  <w:rFonts w:ascii="Cambria Math" w:hAnsi="Cambria Math" w:cs="Segoe UI"/>
                  <w:color w:val="111111"/>
                  <w:szCs w:val="21"/>
                  <w:shd w:val="clear" w:color="auto" w:fill="FFFFFF"/>
                </w:rPr>
                <m:t>Q</m:t>
              </m:r>
            </m:sub>
          </m:sSub>
          <m:r>
            <w:rPr>
              <w:rFonts w:ascii="Cambria Math" w:hAnsi="Cambria Math" w:cs="Segoe UI"/>
              <w:color w:val="111111"/>
              <w:szCs w:val="21"/>
              <w:shd w:val="clear" w:color="auto" w:fill="FFFFFF"/>
            </w:rPr>
            <m:t>T                K=</m:t>
          </m:r>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W</m:t>
              </m:r>
            </m:e>
            <m:sub>
              <m:r>
                <w:rPr>
                  <w:rFonts w:ascii="Cambria Math" w:hAnsi="Cambria Math" w:cs="Segoe UI"/>
                  <w:color w:val="111111"/>
                  <w:szCs w:val="21"/>
                  <w:shd w:val="clear" w:color="auto" w:fill="FFFFFF"/>
                </w:rPr>
                <m:t>k</m:t>
              </m:r>
            </m:sub>
          </m:sSub>
          <m:r>
            <w:rPr>
              <w:rFonts w:ascii="Cambria Math" w:hAnsi="Cambria Math" w:cs="Segoe UI"/>
              <w:color w:val="111111"/>
              <w:szCs w:val="21"/>
              <w:shd w:val="clear" w:color="auto" w:fill="FFFFFF"/>
            </w:rPr>
            <m:t>V                V=</m:t>
          </m:r>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W</m:t>
              </m:r>
            </m:e>
            <m:sub>
              <m:r>
                <w:rPr>
                  <w:rFonts w:ascii="Cambria Math" w:hAnsi="Cambria Math" w:cs="Segoe UI"/>
                  <w:color w:val="111111"/>
                  <w:szCs w:val="21"/>
                  <w:shd w:val="clear" w:color="auto" w:fill="FFFFFF"/>
                </w:rPr>
                <m:t>v</m:t>
              </m:r>
            </m:sub>
          </m:sSub>
          <m:r>
            <w:rPr>
              <w:rFonts w:ascii="Cambria Math" w:hAnsi="Cambria Math" w:cs="Segoe UI"/>
              <w:color w:val="111111"/>
              <w:szCs w:val="21"/>
              <w:shd w:val="clear" w:color="auto" w:fill="FFFFFF"/>
            </w:rPr>
            <m:t xml:space="preserve">A  </m:t>
          </m:r>
        </m:oMath>
      </m:oMathPara>
    </w:p>
    <w:p w14:paraId="49CE6210" w14:textId="77777777" w:rsidR="00976A5A" w:rsidRDefault="00976A5A" w:rsidP="00976A5A">
      <w:pPr>
        <w:spacing w:line="276" w:lineRule="auto"/>
        <w:ind w:firstLineChars="200" w:firstLine="420"/>
        <w:rPr>
          <w:rFonts w:ascii="Segoe UI" w:hAnsi="Segoe UI" w:cs="Segoe UI"/>
          <w:color w:val="111111"/>
          <w:szCs w:val="21"/>
          <w:shd w:val="clear" w:color="auto" w:fill="FFFFFF"/>
        </w:rPr>
      </w:pPr>
      <w:r>
        <w:rPr>
          <w:rFonts w:ascii="Segoe UI" w:hAnsi="Segoe UI" w:cs="Segoe UI" w:hint="eastAsia"/>
          <w:color w:val="111111"/>
          <w:szCs w:val="21"/>
          <w:shd w:val="clear" w:color="auto" w:fill="FFFFFF"/>
        </w:rPr>
        <w:t>其中</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W</m:t>
            </m:r>
          </m:e>
          <m:sub>
            <m:r>
              <w:rPr>
                <w:rFonts w:ascii="Cambria Math" w:hAnsi="Cambria Math" w:cs="Segoe UI"/>
                <w:color w:val="111111"/>
                <w:szCs w:val="21"/>
                <w:shd w:val="clear" w:color="auto" w:fill="FFFFFF"/>
              </w:rPr>
              <m:t>Q</m:t>
            </m:r>
          </m:sub>
        </m:sSub>
        <m:r>
          <w:rPr>
            <w:rFonts w:ascii="Cambria Math" w:hAnsi="Cambria Math" w:cs="Segoe UI"/>
            <w:color w:val="111111"/>
            <w:szCs w:val="21"/>
            <w:shd w:val="clear" w:color="auto" w:fill="FFFFFF"/>
          </w:rPr>
          <m:t>∈</m:t>
        </m:r>
        <m:sSup>
          <m:sSupPr>
            <m:ctrlPr>
              <w:rPr>
                <w:rFonts w:ascii="Cambria Math" w:hAnsi="Cambria Math" w:cs="Segoe UI"/>
                <w:i/>
                <w:color w:val="111111"/>
                <w:szCs w:val="21"/>
                <w:shd w:val="clear" w:color="auto" w:fill="FFFFFF"/>
              </w:rPr>
            </m:ctrlPr>
          </m:sSupPr>
          <m:e>
            <m:r>
              <w:rPr>
                <w:rFonts w:ascii="Cambria Math" w:hAnsi="Cambria Math" w:cs="Segoe UI"/>
                <w:color w:val="111111"/>
                <w:szCs w:val="21"/>
                <w:shd w:val="clear" w:color="auto" w:fill="FFFFFF"/>
              </w:rPr>
              <m:t>R</m:t>
            </m:r>
          </m:e>
          <m:sup>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k</m:t>
                </m:r>
              </m:sub>
            </m:sSub>
            <m:r>
              <w:rPr>
                <w:rFonts w:ascii="Cambria Math" w:hAnsi="Cambria Math" w:cs="Segoe UI"/>
                <w:color w:val="111111"/>
                <w:szCs w:val="21"/>
                <w:shd w:val="clear" w:color="auto" w:fill="FFFFFF"/>
              </w:rPr>
              <m:t>×</m:t>
            </m:r>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t</m:t>
                </m:r>
              </m:sub>
            </m:sSub>
          </m:sup>
        </m:sSup>
      </m:oMath>
      <w:r>
        <w:rPr>
          <w:rFonts w:ascii="Segoe UI" w:hAnsi="Segoe UI" w:cs="Segoe UI" w:hint="eastAsia"/>
          <w:color w:val="111111"/>
          <w:szCs w:val="21"/>
          <w:shd w:val="clear" w:color="auto" w:fill="FFFFFF"/>
        </w:rPr>
        <w:t>，</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W</m:t>
            </m:r>
          </m:e>
          <m:sub>
            <m:r>
              <w:rPr>
                <w:rFonts w:ascii="Cambria Math" w:hAnsi="Cambria Math" w:cs="Segoe UI" w:hint="eastAsia"/>
                <w:color w:val="111111"/>
                <w:szCs w:val="21"/>
                <w:shd w:val="clear" w:color="auto" w:fill="FFFFFF"/>
              </w:rPr>
              <m:t>k</m:t>
            </m:r>
          </m:sub>
        </m:sSub>
        <m:r>
          <w:rPr>
            <w:rFonts w:ascii="Cambria Math" w:hAnsi="Cambria Math" w:cs="Segoe UI"/>
            <w:color w:val="111111"/>
            <w:szCs w:val="21"/>
            <w:shd w:val="clear" w:color="auto" w:fill="FFFFFF"/>
          </w:rPr>
          <m:t>∈</m:t>
        </m:r>
        <m:sSup>
          <m:sSupPr>
            <m:ctrlPr>
              <w:rPr>
                <w:rFonts w:ascii="Cambria Math" w:hAnsi="Cambria Math" w:cs="Segoe UI"/>
                <w:i/>
                <w:color w:val="111111"/>
                <w:szCs w:val="21"/>
                <w:shd w:val="clear" w:color="auto" w:fill="FFFFFF"/>
              </w:rPr>
            </m:ctrlPr>
          </m:sSupPr>
          <m:e>
            <m:r>
              <w:rPr>
                <w:rFonts w:ascii="Cambria Math" w:hAnsi="Cambria Math" w:cs="Segoe UI"/>
                <w:color w:val="111111"/>
                <w:szCs w:val="21"/>
                <w:shd w:val="clear" w:color="auto" w:fill="FFFFFF"/>
              </w:rPr>
              <m:t>R</m:t>
            </m:r>
          </m:e>
          <m:sup>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k</m:t>
                </m:r>
              </m:sub>
            </m:sSub>
            <m:r>
              <w:rPr>
                <w:rFonts w:ascii="Cambria Math" w:hAnsi="Cambria Math" w:cs="Segoe UI"/>
                <w:color w:val="111111"/>
                <w:szCs w:val="21"/>
                <w:shd w:val="clear" w:color="auto" w:fill="FFFFFF"/>
              </w:rPr>
              <m:t>×</m:t>
            </m:r>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v</m:t>
                </m:r>
              </m:sub>
            </m:sSub>
          </m:sup>
        </m:sSup>
      </m:oMath>
      <w:r>
        <w:rPr>
          <w:rFonts w:ascii="Segoe UI" w:hAnsi="Segoe UI" w:cs="Segoe UI" w:hint="eastAsia"/>
          <w:color w:val="111111"/>
          <w:szCs w:val="21"/>
          <w:shd w:val="clear" w:color="auto" w:fill="FFFFFF"/>
        </w:rPr>
        <w:t>，</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W</m:t>
            </m:r>
          </m:e>
          <m:sub>
            <m:r>
              <w:rPr>
                <w:rFonts w:ascii="Cambria Math" w:hAnsi="Cambria Math" w:cs="Segoe UI"/>
                <w:color w:val="111111"/>
                <w:szCs w:val="21"/>
                <w:shd w:val="clear" w:color="auto" w:fill="FFFFFF"/>
              </w:rPr>
              <m:t>v</m:t>
            </m:r>
          </m:sub>
        </m:sSub>
        <m:r>
          <w:rPr>
            <w:rFonts w:ascii="Cambria Math" w:hAnsi="Cambria Math" w:cs="Segoe UI"/>
            <w:color w:val="111111"/>
            <w:szCs w:val="21"/>
            <w:shd w:val="clear" w:color="auto" w:fill="FFFFFF"/>
          </w:rPr>
          <m:t>∈</m:t>
        </m:r>
        <m:sSup>
          <m:sSupPr>
            <m:ctrlPr>
              <w:rPr>
                <w:rFonts w:ascii="Cambria Math" w:hAnsi="Cambria Math" w:cs="Segoe UI"/>
                <w:i/>
                <w:color w:val="111111"/>
                <w:szCs w:val="21"/>
                <w:shd w:val="clear" w:color="auto" w:fill="FFFFFF"/>
              </w:rPr>
            </m:ctrlPr>
          </m:sSupPr>
          <m:e>
            <m:r>
              <w:rPr>
                <w:rFonts w:ascii="Cambria Math" w:hAnsi="Cambria Math" w:cs="Segoe UI"/>
                <w:color w:val="111111"/>
                <w:szCs w:val="21"/>
                <w:shd w:val="clear" w:color="auto" w:fill="FFFFFF"/>
              </w:rPr>
              <m:t>R</m:t>
            </m:r>
          </m:e>
          <m:sup>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v</m:t>
                </m:r>
              </m:sub>
            </m:sSub>
            <m:r>
              <w:rPr>
                <w:rFonts w:ascii="Cambria Math" w:hAnsi="Cambria Math" w:cs="Segoe UI"/>
                <w:color w:val="111111"/>
                <w:szCs w:val="21"/>
                <w:shd w:val="clear" w:color="auto" w:fill="FFFFFF"/>
              </w:rPr>
              <m:t>×</m:t>
            </m:r>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a</m:t>
                </m:r>
              </m:sub>
            </m:sSub>
          </m:sup>
        </m:sSup>
      </m:oMath>
      <w:r>
        <w:rPr>
          <w:rFonts w:ascii="Segoe UI" w:hAnsi="Segoe UI" w:cs="Segoe UI" w:hint="eastAsia"/>
          <w:color w:val="111111"/>
          <w:szCs w:val="21"/>
          <w:shd w:val="clear" w:color="auto" w:fill="FFFFFF"/>
        </w:rPr>
        <w:t>，显然，上述线性变换是对各个模态的维度进行调整，根据模态压缩定理，</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d</m:t>
            </m:r>
          </m:e>
          <m:sub>
            <m:r>
              <w:rPr>
                <w:rFonts w:ascii="Cambria Math" w:hAnsi="Cambria Math" w:cs="Segoe UI" w:hint="eastAsia"/>
                <w:color w:val="111111"/>
                <w:szCs w:val="21"/>
                <w:shd w:val="clear" w:color="auto" w:fill="FFFFFF"/>
              </w:rPr>
              <m:t>k</m:t>
            </m:r>
          </m:sub>
        </m:sSub>
        <m:r>
          <w:rPr>
            <w:rFonts w:ascii="Cambria Math" w:hAnsi="Cambria Math" w:cs="Segoe UI"/>
            <w:color w:val="111111"/>
            <w:szCs w:val="21"/>
            <w:shd w:val="clear" w:color="auto" w:fill="FFFFFF"/>
          </w:rPr>
          <m:t>=</m:t>
        </m:r>
        <m:d>
          <m:dPr>
            <m:begChr m:val="⌊"/>
            <m:endChr m:val="⌋"/>
            <m:ctrlPr>
              <w:rPr>
                <w:rFonts w:ascii="Cambria Math" w:hAnsi="Cambria Math" w:cs="Segoe UI"/>
                <w:i/>
                <w:color w:val="111111"/>
                <w:szCs w:val="21"/>
                <w:shd w:val="clear" w:color="auto" w:fill="FFFFFF"/>
              </w:rPr>
            </m:ctrlPr>
          </m:dPr>
          <m:e>
            <m:f>
              <m:fPr>
                <m:ctrlPr>
                  <w:rPr>
                    <w:rFonts w:ascii="Cambria Math" w:hAnsi="Cambria Math" w:cs="Segoe UI"/>
                    <w:i/>
                    <w:color w:val="111111"/>
                    <w:szCs w:val="21"/>
                    <w:shd w:val="clear" w:color="auto" w:fill="FFFFFF"/>
                  </w:rPr>
                </m:ctrlPr>
              </m:fPr>
              <m:num>
                <m:r>
                  <w:rPr>
                    <w:rFonts w:ascii="Cambria Math" w:hAnsi="Cambria Math" w:cs="Segoe UI"/>
                    <w:color w:val="111111"/>
                    <w:szCs w:val="21"/>
                    <w:shd w:val="clear" w:color="auto" w:fill="FFFFFF"/>
                  </w:rPr>
                  <m:t>2</m:t>
                </m:r>
              </m:num>
              <m:den>
                <m:r>
                  <w:rPr>
                    <w:rFonts w:ascii="Cambria Math" w:hAnsi="Cambria Math" w:cs="Segoe UI"/>
                    <w:color w:val="111111"/>
                    <w:szCs w:val="21"/>
                    <w:shd w:val="clear" w:color="auto" w:fill="FFFFFF"/>
                  </w:rPr>
                  <m:t>3</m:t>
                </m:r>
              </m:den>
            </m:f>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d</m:t>
                </m:r>
              </m:e>
              <m:sub>
                <m:r>
                  <w:rPr>
                    <w:rFonts w:ascii="Cambria Math" w:hAnsi="Cambria Math" w:cs="Segoe UI" w:hint="eastAsia"/>
                    <w:color w:val="111111"/>
                    <w:szCs w:val="21"/>
                    <w:shd w:val="clear" w:color="auto" w:fill="FFFFFF"/>
                  </w:rPr>
                  <m:t>t</m:t>
                </m:r>
              </m:sub>
            </m:sSub>
          </m:e>
        </m:d>
      </m:oMath>
      <w:r>
        <w:rPr>
          <w:rFonts w:ascii="Segoe UI" w:hAnsi="Segoe UI" w:cs="Segoe UI" w:hint="eastAsia"/>
          <w:color w:val="111111"/>
          <w:szCs w:val="21"/>
          <w:shd w:val="clear" w:color="auto" w:fill="FFFFFF"/>
        </w:rPr>
        <w:t>，视觉特征降噪需求</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d</m:t>
            </m:r>
          </m:e>
          <m:sub>
            <m:r>
              <w:rPr>
                <w:rFonts w:ascii="Cambria Math" w:hAnsi="Cambria Math" w:cs="Segoe UI" w:hint="eastAsia"/>
                <w:color w:val="111111"/>
                <w:szCs w:val="21"/>
                <w:shd w:val="clear" w:color="auto" w:fill="FFFFFF"/>
              </w:rPr>
              <m:t>k</m:t>
            </m:r>
          </m:sub>
        </m:sSub>
        <m:r>
          <w:rPr>
            <w:rFonts w:ascii="Cambria Math" w:hAnsi="Cambria Math" w:cs="Segoe UI"/>
            <w:color w:val="111111"/>
            <w:szCs w:val="21"/>
            <w:shd w:val="clear" w:color="auto" w:fill="FFFFFF"/>
          </w:rPr>
          <m:t>=</m:t>
        </m:r>
        <m:r>
          <m:rPr>
            <m:sty m:val="p"/>
          </m:rPr>
          <w:rPr>
            <w:rFonts w:ascii="Cambria Math" w:hAnsi="Cambria Math" w:cs="Segoe UI"/>
            <w:color w:val="111111"/>
            <w:szCs w:val="21"/>
            <w:shd w:val="clear" w:color="auto" w:fill="FFFFFF"/>
          </w:rPr>
          <m:t>max⁡</m:t>
        </m:r>
        <m:r>
          <w:rPr>
            <w:rFonts w:ascii="Cambria Math" w:hAnsi="Cambria Math" w:cs="Segoe UI"/>
            <w:color w:val="111111"/>
            <w:szCs w:val="21"/>
            <w:shd w:val="clear" w:color="auto" w:fill="FFFFFF"/>
          </w:rPr>
          <m:t>(</m:t>
        </m:r>
        <m:f>
          <m:fPr>
            <m:ctrlPr>
              <w:rPr>
                <w:rFonts w:ascii="Cambria Math" w:hAnsi="Cambria Math" w:cs="Segoe UI"/>
                <w:i/>
                <w:color w:val="111111"/>
                <w:szCs w:val="21"/>
                <w:shd w:val="clear" w:color="auto" w:fill="FFFFFF"/>
              </w:rPr>
            </m:ctrlPr>
          </m:fPr>
          <m:num>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v</m:t>
                </m:r>
              </m:sub>
            </m:sSub>
          </m:num>
          <m:den>
            <m:r>
              <w:rPr>
                <w:rFonts w:ascii="Cambria Math" w:hAnsi="Cambria Math" w:cs="Segoe UI"/>
                <w:color w:val="111111"/>
                <w:szCs w:val="21"/>
                <w:shd w:val="clear" w:color="auto" w:fill="FFFFFF"/>
              </w:rPr>
              <m:t>2</m:t>
            </m:r>
          </m:den>
        </m:f>
        <m:r>
          <w:rPr>
            <w:rFonts w:ascii="Cambria Math" w:hAnsi="Cambria Math" w:cs="Segoe UI"/>
            <w:color w:val="111111"/>
            <w:szCs w:val="21"/>
            <w:shd w:val="clear" w:color="auto" w:fill="FFFFFF"/>
          </w:rPr>
          <m:t>,128)</m:t>
        </m:r>
      </m:oMath>
      <w:r>
        <w:rPr>
          <w:rFonts w:ascii="Segoe UI" w:hAnsi="Segoe UI" w:cs="Segoe UI" w:hint="eastAsia"/>
          <w:color w:val="111111"/>
          <w:szCs w:val="21"/>
          <w:shd w:val="clear" w:color="auto" w:fill="FFFFFF"/>
        </w:rPr>
        <w:t>，声学唯独扩散规则</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d</m:t>
            </m:r>
          </m:e>
          <m:sub>
            <m:r>
              <w:rPr>
                <w:rFonts w:ascii="Cambria Math" w:hAnsi="Cambria Math" w:cs="Segoe UI"/>
                <w:color w:val="111111"/>
                <w:szCs w:val="21"/>
                <w:shd w:val="clear" w:color="auto" w:fill="FFFFFF"/>
              </w:rPr>
              <m:t>v</m:t>
            </m:r>
          </m:sub>
        </m:sSub>
        <m:r>
          <w:rPr>
            <w:rFonts w:ascii="Cambria Math" w:hAnsi="Cambria Math" w:cs="Segoe UI"/>
            <w:color w:val="111111"/>
            <w:szCs w:val="21"/>
            <w:shd w:val="clear" w:color="auto" w:fill="FFFFFF"/>
          </w:rPr>
          <m:t>=</m:t>
        </m:r>
        <m:sSubSup>
          <m:sSubSupPr>
            <m:ctrlPr>
              <w:rPr>
                <w:rFonts w:ascii="Cambria Math" w:hAnsi="Cambria Math" w:cs="Segoe UI"/>
                <w:i/>
                <w:color w:val="111111"/>
                <w:szCs w:val="21"/>
                <w:shd w:val="clear" w:color="auto" w:fill="FFFFFF"/>
              </w:rPr>
            </m:ctrlPr>
          </m:sSubSup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a</m:t>
            </m:r>
          </m:sub>
          <m:sup>
            <m:r>
              <w:rPr>
                <w:rFonts w:ascii="Cambria Math" w:hAnsi="Cambria Math" w:cs="Segoe UI"/>
                <w:color w:val="111111"/>
                <w:szCs w:val="21"/>
                <w:shd w:val="clear" w:color="auto" w:fill="FFFFFF"/>
              </w:rPr>
              <m:t>0.7</m:t>
            </m:r>
          </m:sup>
        </m:sSubSup>
      </m:oMath>
      <w:r>
        <w:rPr>
          <w:rFonts w:ascii="Segoe UI" w:hAnsi="Segoe UI" w:cs="Segoe UI" w:hint="eastAsia"/>
          <w:color w:val="111111"/>
          <w:szCs w:val="21"/>
          <w:shd w:val="clear" w:color="auto" w:fill="FFFFFF"/>
        </w:rPr>
        <w:t>。</w:t>
      </w:r>
    </w:p>
    <w:p w14:paraId="0D94DCF4" w14:textId="77777777" w:rsidR="00976A5A" w:rsidRDefault="00976A5A" w:rsidP="00976A5A">
      <w:pPr>
        <w:spacing w:line="276" w:lineRule="auto"/>
        <w:ind w:firstLineChars="200" w:firstLine="420"/>
        <w:rPr>
          <w:rFonts w:ascii="Segoe UI" w:hAnsi="Segoe UI" w:cs="Segoe UI"/>
          <w:color w:val="111111"/>
          <w:szCs w:val="21"/>
          <w:shd w:val="clear" w:color="auto" w:fill="FFFFFF"/>
        </w:rPr>
      </w:pPr>
      <w:r>
        <w:rPr>
          <w:rFonts w:ascii="Segoe UI" w:hAnsi="Segoe UI" w:cs="Segoe UI"/>
          <w:color w:val="111111"/>
          <w:szCs w:val="21"/>
          <w:shd w:val="clear" w:color="auto" w:fill="FFFFFF"/>
        </w:rPr>
        <w:t>S42</w:t>
      </w:r>
      <w:r>
        <w:rPr>
          <w:rFonts w:ascii="Segoe UI" w:hAnsi="Segoe UI" w:cs="Segoe UI"/>
          <w:color w:val="111111"/>
          <w:szCs w:val="21"/>
          <w:shd w:val="clear" w:color="auto" w:fill="FFFFFF"/>
        </w:rPr>
        <w:t>、</w:t>
      </w:r>
      <w:r>
        <w:rPr>
          <w:rFonts w:ascii="Segoe UI" w:hAnsi="Segoe UI" w:cs="Segoe UI" w:hint="eastAsia"/>
          <w:color w:val="111111"/>
          <w:szCs w:val="21"/>
          <w:shd w:val="clear" w:color="auto" w:fill="FFFFFF"/>
        </w:rPr>
        <w:t>计算</w:t>
      </w:r>
      <w:r>
        <w:rPr>
          <w:rFonts w:ascii="Segoe UI" w:hAnsi="Segoe UI" w:cs="Segoe UI"/>
          <w:color w:val="111111"/>
          <w:szCs w:val="21"/>
          <w:shd w:val="clear" w:color="auto" w:fill="FFFFFF"/>
        </w:rPr>
        <w:t>Q</w:t>
      </w:r>
      <w:r>
        <w:rPr>
          <w:rFonts w:ascii="Segoe UI" w:hAnsi="Segoe UI" w:cs="Segoe UI"/>
          <w:color w:val="111111"/>
          <w:szCs w:val="21"/>
          <w:shd w:val="clear" w:color="auto" w:fill="FFFFFF"/>
        </w:rPr>
        <w:t>与</w:t>
      </w:r>
      <w:r>
        <w:rPr>
          <w:rFonts w:ascii="Segoe UI" w:hAnsi="Segoe UI" w:cs="Segoe UI"/>
          <w:color w:val="111111"/>
          <w:szCs w:val="21"/>
          <w:shd w:val="clear" w:color="auto" w:fill="FFFFFF"/>
        </w:rPr>
        <w:t>K</w:t>
      </w:r>
      <w:r>
        <w:rPr>
          <w:rFonts w:ascii="Segoe UI" w:hAnsi="Segoe UI" w:cs="Segoe UI"/>
          <w:color w:val="111111"/>
          <w:szCs w:val="21"/>
          <w:shd w:val="clear" w:color="auto" w:fill="FFFFFF"/>
        </w:rPr>
        <w:t>的点积，得到各模态间的相关性得分</w:t>
      </w:r>
      <w:r>
        <w:rPr>
          <w:rFonts w:ascii="Segoe UI" w:hAnsi="Segoe UI" w:cs="Segoe UI" w:hint="eastAsia"/>
          <w:color w:val="111111"/>
          <w:szCs w:val="21"/>
          <w:shd w:val="clear" w:color="auto" w:fill="FFFFFF"/>
        </w:rPr>
        <w:t>，对相关性得分进行缩放和归一化，输入</w:t>
      </w:r>
      <w:proofErr w:type="spellStart"/>
      <w:r>
        <w:rPr>
          <w:rFonts w:ascii="Segoe UI" w:hAnsi="Segoe UI" w:cs="Segoe UI"/>
          <w:color w:val="111111"/>
          <w:szCs w:val="21"/>
          <w:shd w:val="clear" w:color="auto" w:fill="FFFFFF"/>
        </w:rPr>
        <w:t>Softmax</w:t>
      </w:r>
      <w:proofErr w:type="spellEnd"/>
      <w:r>
        <w:rPr>
          <w:rFonts w:ascii="Segoe UI" w:hAnsi="Segoe UI" w:cs="Segoe UI"/>
          <w:color w:val="111111"/>
          <w:szCs w:val="21"/>
          <w:shd w:val="clear" w:color="auto" w:fill="FFFFFF"/>
        </w:rPr>
        <w:t>层，获得注意力权重分布，表征文本与视觉之间的依赖强度。</w:t>
      </w:r>
    </w:p>
    <w:p w14:paraId="22ED27A7" w14:textId="77777777" w:rsidR="00976A5A" w:rsidRDefault="00976A5A" w:rsidP="00976A5A">
      <w:pPr>
        <w:spacing w:line="276" w:lineRule="auto"/>
        <w:ind w:firstLineChars="200" w:firstLine="420"/>
        <w:rPr>
          <w:rFonts w:ascii="Segoe UI" w:hAnsi="Segoe UI" w:cs="Segoe UI"/>
          <w:color w:val="111111"/>
          <w:szCs w:val="21"/>
          <w:shd w:val="clear" w:color="auto" w:fill="FFFFFF"/>
        </w:rPr>
      </w:pPr>
      <w:r>
        <w:rPr>
          <w:rFonts w:ascii="Segoe UI" w:hAnsi="Segoe UI" w:cs="Segoe UI"/>
          <w:color w:val="111111"/>
          <w:szCs w:val="21"/>
          <w:shd w:val="clear" w:color="auto" w:fill="FFFFFF"/>
        </w:rPr>
        <w:t>S43</w:t>
      </w:r>
      <w:r>
        <w:rPr>
          <w:rFonts w:ascii="Segoe UI" w:hAnsi="Segoe UI" w:cs="Segoe UI"/>
          <w:color w:val="111111"/>
          <w:szCs w:val="21"/>
          <w:shd w:val="clear" w:color="auto" w:fill="FFFFFF"/>
        </w:rPr>
        <w:t>、注意力加权与特征融合</w:t>
      </w:r>
      <w:r>
        <w:rPr>
          <w:rFonts w:ascii="Segoe UI" w:hAnsi="Segoe UI" w:cs="Segoe UI" w:hint="eastAsia"/>
          <w:color w:val="111111"/>
          <w:szCs w:val="21"/>
          <w:shd w:val="clear" w:color="auto" w:fill="FFFFFF"/>
        </w:rPr>
        <w:t>，用上述注意力权重对</w:t>
      </w:r>
      <w:r>
        <w:rPr>
          <w:rFonts w:ascii="Segoe UI" w:hAnsi="Segoe UI" w:cs="Segoe UI"/>
          <w:color w:val="111111"/>
          <w:szCs w:val="21"/>
          <w:shd w:val="clear" w:color="auto" w:fill="FFFFFF"/>
        </w:rPr>
        <w:t>V</w:t>
      </w:r>
      <w:r>
        <w:rPr>
          <w:rFonts w:ascii="Segoe UI" w:hAnsi="Segoe UI" w:cs="Segoe UI"/>
          <w:color w:val="111111"/>
          <w:szCs w:val="21"/>
          <w:shd w:val="clear" w:color="auto" w:fill="FFFFFF"/>
        </w:rPr>
        <w:t>（声学特征）进行加权求和，得到融合后的特征向量。</w:t>
      </w:r>
      <w:r>
        <w:rPr>
          <w:rFonts w:ascii="Segoe UI" w:hAnsi="Segoe UI" w:cs="Segoe UI" w:hint="eastAsia"/>
          <w:color w:val="111111"/>
          <w:szCs w:val="21"/>
          <w:shd w:val="clear" w:color="auto" w:fill="FFFFFF"/>
        </w:rPr>
        <w:t>该融合特征能够动态地关注和整合文本、视觉、声学三者之间最相关的信息，提升多模态表达能力</w:t>
      </w:r>
      <w:r>
        <w:rPr>
          <w:rFonts w:ascii="Segoe UI" w:hAnsi="Segoe UI" w:cs="Segoe UI" w:hint="eastAsia"/>
          <w:color w:val="111111"/>
          <w:szCs w:val="21"/>
          <w:shd w:val="clear" w:color="auto" w:fill="FFFFFF"/>
        </w:rPr>
        <w:t>:</w:t>
      </w:r>
    </w:p>
    <w:p w14:paraId="7F16EF2E" w14:textId="77777777" w:rsidR="00976A5A" w:rsidRDefault="00976A5A" w:rsidP="00976A5A">
      <w:pPr>
        <w:spacing w:line="276" w:lineRule="auto"/>
        <w:ind w:firstLineChars="200" w:firstLine="420"/>
        <w:rPr>
          <w:rFonts w:ascii="Segoe UI" w:hAnsi="Segoe UI" w:cs="Segoe UI"/>
          <w:color w:val="111111"/>
          <w:szCs w:val="21"/>
          <w:shd w:val="clear" w:color="auto" w:fill="FFFFFF"/>
        </w:rPr>
      </w:pPr>
      <m:oMathPara>
        <m:oMath>
          <m:r>
            <w:rPr>
              <w:rFonts w:ascii="Cambria Math" w:hAnsi="Cambria Math" w:cs="Segoe UI"/>
              <w:color w:val="111111"/>
              <w:szCs w:val="21"/>
              <w:shd w:val="clear" w:color="auto" w:fill="FFFFFF"/>
            </w:rPr>
            <m:t xml:space="preserve">Fusion= </m:t>
          </m:r>
          <m:nary>
            <m:naryPr>
              <m:chr m:val="∑"/>
              <m:limLoc m:val="undOvr"/>
              <m:ctrlPr>
                <w:rPr>
                  <w:rFonts w:ascii="Cambria Math" w:hAnsi="Cambria Math" w:cs="Segoe UI"/>
                  <w:i/>
                  <w:color w:val="111111"/>
                  <w:szCs w:val="21"/>
                  <w:shd w:val="clear" w:color="auto" w:fill="FFFFFF"/>
                </w:rPr>
              </m:ctrlPr>
            </m:naryPr>
            <m:sub>
              <m:r>
                <w:rPr>
                  <w:rFonts w:ascii="Cambria Math" w:hAnsi="Cambria Math" w:cs="Segoe UI"/>
                  <w:color w:val="111111"/>
                  <w:szCs w:val="21"/>
                  <w:shd w:val="clear" w:color="auto" w:fill="FFFFFF"/>
                </w:rPr>
                <m:t>j=1</m:t>
              </m:r>
            </m:sub>
            <m:sup>
              <m:r>
                <w:rPr>
                  <w:rFonts w:ascii="Cambria Math" w:hAnsi="Cambria Math" w:cs="Segoe UI"/>
                  <w:color w:val="111111"/>
                  <w:szCs w:val="21"/>
                  <w:shd w:val="clear" w:color="auto" w:fill="FFFFFF"/>
                </w:rPr>
                <m:t>n</m:t>
              </m:r>
            </m:sup>
            <m:e>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α</m:t>
                  </m:r>
                </m:e>
                <m:sub>
                  <m:r>
                    <w:rPr>
                      <w:rFonts w:ascii="Cambria Math" w:hAnsi="Cambria Math" w:cs="Segoe UI"/>
                      <w:color w:val="111111"/>
                      <w:szCs w:val="21"/>
                      <w:shd w:val="clear" w:color="auto" w:fill="FFFFFF"/>
                    </w:rPr>
                    <m:t>ij</m:t>
                  </m:r>
                </m:sub>
              </m:sSub>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V</m:t>
                  </m:r>
                </m:e>
                <m:sub>
                  <m:r>
                    <w:rPr>
                      <w:rFonts w:ascii="Cambria Math" w:hAnsi="Cambria Math" w:cs="Segoe UI"/>
                      <w:color w:val="111111"/>
                      <w:szCs w:val="21"/>
                      <w:shd w:val="clear" w:color="auto" w:fill="FFFFFF"/>
                    </w:rPr>
                    <m:t>j</m:t>
                  </m:r>
                </m:sub>
              </m:sSub>
              <m:r>
                <w:rPr>
                  <w:rFonts w:ascii="Cambria Math" w:hAnsi="Cambria Math" w:cs="Segoe UI"/>
                  <w:color w:val="111111"/>
                  <w:szCs w:val="21"/>
                  <w:shd w:val="clear" w:color="auto" w:fill="FFFFFF"/>
                </w:rPr>
                <m:t>+ λ</m:t>
              </m:r>
              <m:r>
                <w:rPr>
                  <w:rFonts w:ascii="Cambria Math" w:hAnsi="Cambria Math" w:cs="Segoe UI" w:hint="eastAsia"/>
                  <w:color w:val="111111"/>
                  <w:szCs w:val="21"/>
                  <w:shd w:val="clear" w:color="auto" w:fill="FFFFFF"/>
                </w:rPr>
                <m:t>T</m:t>
              </m:r>
              <m:r>
                <w:rPr>
                  <w:rFonts w:ascii="Cambria Math" w:hAnsi="Cambria Math" w:cs="Segoe UI"/>
                  <w:color w:val="111111"/>
                  <w:szCs w:val="21"/>
                  <w:shd w:val="clear" w:color="auto" w:fill="FFFFFF"/>
                </w:rPr>
                <m:t>⊙V</m:t>
              </m:r>
            </m:e>
          </m:nary>
        </m:oMath>
      </m:oMathPara>
    </w:p>
    <w:p w14:paraId="2DE2BCC9" w14:textId="7F53B6CF" w:rsidR="00976A5A" w:rsidRDefault="00976A5A" w:rsidP="00976A5A">
      <w:pPr>
        <w:spacing w:line="276" w:lineRule="auto"/>
        <w:ind w:firstLineChars="200" w:firstLine="420"/>
        <w:rPr>
          <w:rFonts w:ascii="Segoe UI" w:hAnsi="Segoe UI" w:cs="Segoe UI"/>
          <w:i/>
          <w:color w:val="111111"/>
          <w:szCs w:val="21"/>
          <w:shd w:val="clear" w:color="auto" w:fill="FFFFFF"/>
        </w:rPr>
      </w:pPr>
      <w:r>
        <w:rPr>
          <w:rFonts w:ascii="Segoe UI" w:hAnsi="Segoe UI" w:cs="Segoe UI" w:hint="eastAsia"/>
          <w:color w:val="111111"/>
          <w:szCs w:val="21"/>
          <w:shd w:val="clear" w:color="auto" w:fill="FFFFFF"/>
        </w:rPr>
        <w:t>其中</w:t>
      </w:r>
      <m:oMath>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α</m:t>
            </m:r>
          </m:e>
          <m:sub>
            <m:r>
              <w:rPr>
                <w:rFonts w:ascii="Cambria Math" w:hAnsi="Cambria Math" w:cs="Segoe UI"/>
                <w:color w:val="111111"/>
                <w:szCs w:val="21"/>
                <w:shd w:val="clear" w:color="auto" w:fill="FFFFFF"/>
              </w:rPr>
              <m:t>ij</m:t>
            </m:r>
          </m:sub>
        </m:sSub>
      </m:oMath>
      <w:r>
        <w:rPr>
          <w:rFonts w:ascii="Segoe UI" w:hAnsi="Segoe UI" w:cs="Segoe UI" w:hint="eastAsia"/>
          <w:color w:val="111111"/>
          <w:szCs w:val="21"/>
          <w:shd w:val="clear" w:color="auto" w:fill="FFFFFF"/>
        </w:rPr>
        <w:t>为注意力权重，表示文本特征</w:t>
      </w:r>
      <w:r>
        <w:rPr>
          <w:rFonts w:ascii="Segoe UI" w:hAnsi="Segoe UI" w:cs="Segoe UI"/>
          <w:color w:val="111111"/>
          <w:szCs w:val="21"/>
          <w:shd w:val="clear" w:color="auto" w:fill="FFFFFF"/>
        </w:rPr>
        <w:t>T</w:t>
      </w:r>
      <w:r>
        <w:rPr>
          <w:rFonts w:ascii="Segoe UI" w:hAnsi="Segoe UI" w:cs="Segoe UI"/>
          <w:color w:val="111111"/>
          <w:szCs w:val="21"/>
          <w:shd w:val="clear" w:color="auto" w:fill="FFFFFF"/>
        </w:rPr>
        <w:t>的第</w:t>
      </w:r>
      <w:proofErr w:type="spellStart"/>
      <w:r>
        <w:rPr>
          <w:rFonts w:ascii="Segoe UI" w:hAnsi="Segoe UI" w:cs="Segoe UI"/>
          <w:color w:val="111111"/>
          <w:szCs w:val="21"/>
          <w:shd w:val="clear" w:color="auto" w:fill="FFFFFF"/>
        </w:rPr>
        <w:t>i</w:t>
      </w:r>
      <w:proofErr w:type="spellEnd"/>
      <w:proofErr w:type="gramStart"/>
      <w:r>
        <w:rPr>
          <w:rFonts w:ascii="Segoe UI" w:hAnsi="Segoe UI" w:cs="Segoe UI"/>
          <w:color w:val="111111"/>
          <w:szCs w:val="21"/>
          <w:shd w:val="clear" w:color="auto" w:fill="FFFFFF"/>
        </w:rPr>
        <w:t>个</w:t>
      </w:r>
      <w:proofErr w:type="gramEnd"/>
      <w:r>
        <w:rPr>
          <w:rFonts w:ascii="Segoe UI" w:hAnsi="Segoe UI" w:cs="Segoe UI"/>
          <w:color w:val="111111"/>
          <w:szCs w:val="21"/>
          <w:shd w:val="clear" w:color="auto" w:fill="FFFFFF"/>
        </w:rPr>
        <w:t>位置与视觉特征</w:t>
      </w:r>
      <w:r>
        <w:rPr>
          <w:rFonts w:ascii="Segoe UI" w:hAnsi="Segoe UI" w:cs="Segoe UI"/>
          <w:color w:val="111111"/>
          <w:szCs w:val="21"/>
          <w:shd w:val="clear" w:color="auto" w:fill="FFFFFF"/>
        </w:rPr>
        <w:t>V</w:t>
      </w:r>
      <w:r>
        <w:rPr>
          <w:rFonts w:ascii="Segoe UI" w:hAnsi="Segoe UI" w:cs="Segoe UI"/>
          <w:color w:val="111111"/>
          <w:szCs w:val="21"/>
          <w:shd w:val="clear" w:color="auto" w:fill="FFFFFF"/>
        </w:rPr>
        <w:t>的第</w:t>
      </w:r>
      <w:r>
        <w:rPr>
          <w:rFonts w:ascii="Segoe UI" w:hAnsi="Segoe UI" w:cs="Segoe UI"/>
          <w:color w:val="111111"/>
          <w:szCs w:val="21"/>
          <w:shd w:val="clear" w:color="auto" w:fill="FFFFFF"/>
        </w:rPr>
        <w:t>j</w:t>
      </w:r>
      <w:proofErr w:type="gramStart"/>
      <w:r>
        <w:rPr>
          <w:rFonts w:ascii="Segoe UI" w:hAnsi="Segoe UI" w:cs="Segoe UI"/>
          <w:color w:val="111111"/>
          <w:szCs w:val="21"/>
          <w:shd w:val="clear" w:color="auto" w:fill="FFFFFF"/>
        </w:rPr>
        <w:t>个</w:t>
      </w:r>
      <w:proofErr w:type="gramEnd"/>
      <w:r>
        <w:rPr>
          <w:rFonts w:ascii="Segoe UI" w:hAnsi="Segoe UI" w:cs="Segoe UI"/>
          <w:color w:val="111111"/>
          <w:szCs w:val="21"/>
          <w:shd w:val="clear" w:color="auto" w:fill="FFFFFF"/>
        </w:rPr>
        <w:t>位置的关联强度</w:t>
      </w:r>
      <w:r>
        <w:rPr>
          <w:rFonts w:ascii="Segoe UI" w:hAnsi="Segoe UI" w:cs="Segoe UI" w:hint="eastAsia"/>
          <w:color w:val="111111"/>
          <w:szCs w:val="21"/>
          <w:shd w:val="clear" w:color="auto" w:fill="FFFFFF"/>
        </w:rPr>
        <w:t>，</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V</m:t>
            </m:r>
          </m:e>
          <m:sub>
            <m:r>
              <w:rPr>
                <w:rFonts w:ascii="Cambria Math" w:hAnsi="Cambria Math" w:cs="Segoe UI"/>
                <w:color w:val="111111"/>
                <w:szCs w:val="21"/>
                <w:shd w:val="clear" w:color="auto" w:fill="FFFFFF"/>
              </w:rPr>
              <m:t>j</m:t>
            </m:r>
          </m:sub>
        </m:sSub>
      </m:oMath>
      <w:r>
        <w:rPr>
          <w:rFonts w:ascii="Segoe UI" w:hAnsi="Segoe UI" w:cs="Segoe UI" w:hint="eastAsia"/>
          <w:color w:val="111111"/>
          <w:szCs w:val="21"/>
          <w:shd w:val="clear" w:color="auto" w:fill="FFFFFF"/>
        </w:rPr>
        <w:t>为声学特征，新增残差连接项</w:t>
      </w:r>
      <m:oMath>
        <m:r>
          <w:rPr>
            <w:rFonts w:ascii="Cambria Math" w:hAnsi="Cambria Math" w:cs="Segoe UI"/>
            <w:color w:val="111111"/>
            <w:szCs w:val="21"/>
            <w:shd w:val="clear" w:color="auto" w:fill="FFFFFF"/>
          </w:rPr>
          <m:t>λ</m:t>
        </m:r>
        <m:r>
          <w:rPr>
            <w:rFonts w:ascii="Cambria Math" w:hAnsi="Cambria Math" w:cs="Segoe UI" w:hint="eastAsia"/>
            <w:color w:val="111111"/>
            <w:szCs w:val="21"/>
            <w:shd w:val="clear" w:color="auto" w:fill="FFFFFF"/>
          </w:rPr>
          <m:t>T</m:t>
        </m:r>
        <m:r>
          <w:rPr>
            <w:rFonts w:ascii="Cambria Math" w:hAnsi="Cambria Math" w:cs="Segoe UI"/>
            <w:color w:val="111111"/>
            <w:szCs w:val="21"/>
            <w:shd w:val="clear" w:color="auto" w:fill="FFFFFF"/>
          </w:rPr>
          <m:t>⊙V</m:t>
        </m:r>
      </m:oMath>
      <w:r>
        <w:rPr>
          <w:rFonts w:ascii="Segoe UI" w:hAnsi="Segoe UI" w:cs="Segoe UI" w:hint="eastAsia"/>
          <w:color w:val="111111"/>
          <w:szCs w:val="21"/>
          <w:shd w:val="clear" w:color="auto" w:fill="FFFFFF"/>
        </w:rPr>
        <w:t>，</w:t>
      </w:r>
      <m:oMath>
        <m:r>
          <w:rPr>
            <w:rFonts w:ascii="Cambria Math" w:hAnsi="Cambria Math" w:cs="Segoe UI"/>
            <w:color w:val="111111"/>
            <w:szCs w:val="21"/>
            <w:shd w:val="clear" w:color="auto" w:fill="FFFFFF"/>
          </w:rPr>
          <m:t>⊙</m:t>
        </m:r>
      </m:oMath>
      <w:r>
        <w:rPr>
          <w:rFonts w:ascii="Segoe UI" w:hAnsi="Segoe UI" w:cs="Segoe UI" w:hint="eastAsia"/>
          <w:color w:val="111111"/>
          <w:szCs w:val="21"/>
          <w:shd w:val="clear" w:color="auto" w:fill="FFFFFF"/>
        </w:rPr>
        <w:t>为哈达</w:t>
      </w:r>
      <w:proofErr w:type="gramStart"/>
      <w:r>
        <w:rPr>
          <w:rFonts w:ascii="Segoe UI" w:hAnsi="Segoe UI" w:cs="Segoe UI" w:hint="eastAsia"/>
          <w:color w:val="111111"/>
          <w:szCs w:val="21"/>
          <w:shd w:val="clear" w:color="auto" w:fill="FFFFFF"/>
        </w:rPr>
        <w:t>玛</w:t>
      </w:r>
      <w:proofErr w:type="gramEnd"/>
      <w:r>
        <w:rPr>
          <w:rFonts w:ascii="Segoe UI" w:hAnsi="Segoe UI" w:cs="Segoe UI" w:hint="eastAsia"/>
          <w:color w:val="111111"/>
          <w:szCs w:val="21"/>
          <w:shd w:val="clear" w:color="auto" w:fill="FFFFFF"/>
        </w:rPr>
        <w:t>积（即对应元素相乘），</w:t>
      </w:r>
      <m:oMath>
        <m:r>
          <w:rPr>
            <w:rFonts w:ascii="Cambria Math" w:hAnsi="Cambria Math" w:cs="Segoe UI"/>
            <w:color w:val="111111"/>
            <w:szCs w:val="21"/>
            <w:shd w:val="clear" w:color="auto" w:fill="FFFFFF"/>
          </w:rPr>
          <m:t>λ</m:t>
        </m:r>
      </m:oMath>
      <w:r>
        <w:rPr>
          <w:rFonts w:ascii="Segoe UI" w:hAnsi="Segoe UI" w:cs="Segoe UI" w:hint="eastAsia"/>
          <w:color w:val="111111"/>
          <w:szCs w:val="21"/>
          <w:shd w:val="clear" w:color="auto" w:fill="FFFFFF"/>
        </w:rPr>
        <w:t>为可学习的缩放系数，</w:t>
      </w:r>
      <w:proofErr w:type="gramStart"/>
      <w:r>
        <w:rPr>
          <w:rFonts w:ascii="Segoe UI" w:hAnsi="Segoe UI" w:cs="Segoe UI" w:hint="eastAsia"/>
          <w:color w:val="111111"/>
          <w:szCs w:val="21"/>
          <w:shd w:val="clear" w:color="auto" w:fill="FFFFFF"/>
        </w:rPr>
        <w:t>初设置</w:t>
      </w:r>
      <w:proofErr w:type="gramEnd"/>
      <w:r>
        <w:rPr>
          <w:rFonts w:ascii="Segoe UI" w:hAnsi="Segoe UI" w:cs="Segoe UI" w:hint="eastAsia"/>
          <w:color w:val="111111"/>
          <w:szCs w:val="21"/>
          <w:shd w:val="clear" w:color="auto" w:fill="FFFFFF"/>
        </w:rPr>
        <w:t>为</w:t>
      </w:r>
      <w:r>
        <w:rPr>
          <w:rFonts w:ascii="Segoe UI" w:hAnsi="Segoe UI" w:cs="Segoe UI"/>
          <w:color w:val="111111"/>
          <w:szCs w:val="21"/>
          <w:shd w:val="clear" w:color="auto" w:fill="FFFFFF"/>
        </w:rPr>
        <w:t>0.3</w:t>
      </w:r>
      <w:r>
        <w:rPr>
          <w:rFonts w:ascii="Segoe UI" w:hAnsi="Segoe UI" w:cs="Segoe UI" w:hint="eastAsia"/>
          <w:color w:val="111111"/>
          <w:szCs w:val="21"/>
          <w:shd w:val="clear" w:color="auto" w:fill="FFFFFF"/>
        </w:rPr>
        <w:t>，残差增强项的作用，保留文本与视觉的原始交互模式，防止注意力机制丢失重要细节</w:t>
      </w:r>
      <w:r w:rsidR="002D2E2F">
        <w:rPr>
          <w:rFonts w:ascii="Segoe UI" w:hAnsi="Segoe UI" w:cs="Segoe UI" w:hint="eastAsia"/>
          <w:color w:val="111111"/>
          <w:szCs w:val="21"/>
          <w:shd w:val="clear" w:color="auto" w:fill="FFFFFF"/>
        </w:rPr>
        <w:t>。</w:t>
      </w:r>
    </w:p>
    <w:p w14:paraId="6E713545" w14:textId="77777777" w:rsidR="00976A5A" w:rsidRDefault="00976A5A" w:rsidP="00976A5A">
      <w:pPr>
        <w:spacing w:line="276" w:lineRule="auto"/>
        <w:ind w:firstLineChars="200" w:firstLine="420"/>
        <w:rPr>
          <w:rFonts w:ascii="Segoe UI" w:hAnsi="Segoe UI" w:cs="Segoe UI"/>
          <w:color w:val="111111"/>
          <w:szCs w:val="21"/>
          <w:shd w:val="clear" w:color="auto" w:fill="FFFFFF"/>
        </w:rPr>
      </w:pPr>
      <w:r>
        <w:rPr>
          <w:rFonts w:ascii="Segoe UI" w:hAnsi="Segoe UI" w:cs="Segoe UI"/>
          <w:color w:val="111111"/>
          <w:szCs w:val="21"/>
          <w:shd w:val="clear" w:color="auto" w:fill="FFFFFF"/>
        </w:rPr>
        <w:t>S44</w:t>
      </w:r>
      <w:r>
        <w:rPr>
          <w:rFonts w:ascii="Segoe UI" w:hAnsi="Segoe UI" w:cs="Segoe UI"/>
          <w:color w:val="111111"/>
          <w:szCs w:val="21"/>
          <w:shd w:val="clear" w:color="auto" w:fill="FFFFFF"/>
        </w:rPr>
        <w:t>、多模态输出与下游任务适配</w:t>
      </w:r>
      <w:r>
        <w:rPr>
          <w:rFonts w:ascii="Segoe UI" w:hAnsi="Segoe UI" w:cs="Segoe UI" w:hint="eastAsia"/>
          <w:color w:val="111111"/>
          <w:szCs w:val="21"/>
          <w:shd w:val="clear" w:color="auto" w:fill="FFFFFF"/>
        </w:rPr>
        <w:t>，将融合后的特征输入至后续分类器或回归模型，用于具体任务（如情感分析，行为识别，目标监控等），并通过端到</w:t>
      </w:r>
      <w:proofErr w:type="gramStart"/>
      <w:r>
        <w:rPr>
          <w:rFonts w:ascii="Segoe UI" w:hAnsi="Segoe UI" w:cs="Segoe UI" w:hint="eastAsia"/>
          <w:color w:val="111111"/>
          <w:szCs w:val="21"/>
          <w:shd w:val="clear" w:color="auto" w:fill="FFFFFF"/>
        </w:rPr>
        <w:t>端训练</w:t>
      </w:r>
      <w:proofErr w:type="gramEnd"/>
      <w:r>
        <w:rPr>
          <w:rFonts w:ascii="Segoe UI" w:hAnsi="Segoe UI" w:cs="Segoe UI" w:hint="eastAsia"/>
          <w:color w:val="111111"/>
          <w:szCs w:val="21"/>
          <w:shd w:val="clear" w:color="auto" w:fill="FFFFFF"/>
        </w:rPr>
        <w:t>优化参数。</w:t>
      </w:r>
    </w:p>
    <w:p w14:paraId="6D0B7D96" w14:textId="77777777" w:rsidR="00677358" w:rsidRDefault="00677358">
      <w:pPr>
        <w:autoSpaceDE w:val="0"/>
        <w:autoSpaceDN w:val="0"/>
        <w:adjustRightInd w:val="0"/>
        <w:spacing w:beforeLines="50" w:before="156" w:line="400" w:lineRule="exact"/>
        <w:rPr>
          <w:rFonts w:eastAsia="黑体"/>
          <w:bCs/>
          <w:sz w:val="24"/>
          <w:szCs w:val="28"/>
        </w:rPr>
      </w:pPr>
      <w:r>
        <w:rPr>
          <w:rFonts w:eastAsia="黑体"/>
          <w:bCs/>
          <w:sz w:val="24"/>
          <w:szCs w:val="28"/>
        </w:rPr>
        <w:t>七、本发明的效果</w:t>
      </w:r>
    </w:p>
    <w:p w14:paraId="6CDDD049" w14:textId="77777777" w:rsidR="00677358" w:rsidRDefault="00677358">
      <w:pPr>
        <w:autoSpaceDE w:val="0"/>
        <w:autoSpaceDN w:val="0"/>
        <w:adjustRightInd w:val="0"/>
        <w:spacing w:line="400" w:lineRule="exact"/>
        <w:ind w:firstLineChars="200" w:firstLine="480"/>
        <w:rPr>
          <w:rFonts w:eastAsia="仿宋_GB2312"/>
          <w:color w:val="0000FF"/>
          <w:sz w:val="24"/>
          <w:szCs w:val="28"/>
        </w:rPr>
      </w:pPr>
      <w:r>
        <w:rPr>
          <w:rFonts w:eastAsia="仿宋_GB2312" w:hint="eastAsia"/>
          <w:color w:val="0000FF"/>
          <w:sz w:val="24"/>
          <w:szCs w:val="28"/>
        </w:rPr>
        <w:t>此部分详细说明我做的有哪些优点？需要详细阐述本发明所达到的效果和</w:t>
      </w:r>
      <w:r>
        <w:rPr>
          <w:rFonts w:eastAsia="仿宋_GB2312" w:hint="eastAsia"/>
          <w:color w:val="0000FF"/>
          <w:sz w:val="24"/>
          <w:szCs w:val="28"/>
        </w:rPr>
        <w:lastRenderedPageBreak/>
        <w:t>优点。可以用产量、品质、收率产率、质量、精度、效率提高，能耗、原材料、工序的节省，加工、操作、控制、使用的简便，有利于环保、降低劳动强度，出现有用性能等的数据说明。最好与背景技术比较，用实验数据来说明发明效果；也可以从理论推导或特点分析来说明发明效果。当采用实验数据时，应给出必要的试验条件和方法。</w:t>
      </w:r>
    </w:p>
    <w:p w14:paraId="148C76D6" w14:textId="77777777" w:rsidR="00677358" w:rsidRDefault="00677358">
      <w:pPr>
        <w:autoSpaceDE w:val="0"/>
        <w:autoSpaceDN w:val="0"/>
        <w:adjustRightInd w:val="0"/>
        <w:spacing w:line="400" w:lineRule="exact"/>
        <w:ind w:firstLineChars="200" w:firstLine="480"/>
        <w:rPr>
          <w:rFonts w:eastAsia="仿宋_GB2312"/>
          <w:color w:val="0000FF"/>
          <w:sz w:val="24"/>
          <w:szCs w:val="28"/>
        </w:rPr>
      </w:pPr>
      <w:r>
        <w:rPr>
          <w:rFonts w:eastAsia="仿宋_GB2312" w:hint="eastAsia"/>
          <w:color w:val="0000FF"/>
          <w:sz w:val="24"/>
          <w:szCs w:val="28"/>
        </w:rPr>
        <w:t>计算机领域发明应说明其带来的突出效果，例如数据安全、资源节省等。例如，计算产品发明应说明与现有产品相比所具有的优点，如在数据处理速度、准确度、制造成本等方面的优点。</w:t>
      </w:r>
    </w:p>
    <w:p w14:paraId="4611CD48" w14:textId="62865CCD" w:rsidR="00A24D7B" w:rsidRPr="00A24D7B" w:rsidRDefault="00A24D7B" w:rsidP="00A24D7B">
      <w:pPr>
        <w:spacing w:before="80" w:line="360" w:lineRule="exact"/>
        <w:rPr>
          <w:rFonts w:eastAsia="幼圆" w:hint="eastAsia"/>
          <w:szCs w:val="21"/>
        </w:rPr>
      </w:pPr>
      <w:r w:rsidRPr="00A24D7B">
        <w:rPr>
          <w:rFonts w:eastAsia="幼圆" w:hint="eastAsia"/>
          <w:szCs w:val="21"/>
        </w:rPr>
        <w:t>（</w:t>
      </w:r>
      <w:r w:rsidRPr="00A24D7B">
        <w:rPr>
          <w:rFonts w:eastAsia="幼圆" w:hint="eastAsia"/>
          <w:szCs w:val="21"/>
        </w:rPr>
        <w:t>1</w:t>
      </w:r>
      <w:r w:rsidRPr="00A24D7B">
        <w:rPr>
          <w:rFonts w:eastAsia="幼圆" w:hint="eastAsia"/>
          <w:szCs w:val="21"/>
        </w:rPr>
        <w:t>）本发明将视觉、声学和文本特征分别从</w:t>
      </w:r>
      <w:r w:rsidRPr="00A24D7B">
        <w:rPr>
          <w:rFonts w:eastAsia="幼圆" w:hint="eastAsia"/>
          <w:szCs w:val="21"/>
        </w:rPr>
        <w:t>2048</w:t>
      </w:r>
      <w:r w:rsidRPr="00A24D7B">
        <w:rPr>
          <w:rFonts w:eastAsia="幼圆" w:hint="eastAsia"/>
          <w:szCs w:val="21"/>
        </w:rPr>
        <w:t>维、</w:t>
      </w:r>
      <w:r w:rsidRPr="00A24D7B">
        <w:rPr>
          <w:rFonts w:eastAsia="幼圆" w:hint="eastAsia"/>
          <w:szCs w:val="21"/>
        </w:rPr>
        <w:t>512</w:t>
      </w:r>
      <w:r w:rsidRPr="00A24D7B">
        <w:rPr>
          <w:rFonts w:eastAsia="幼圆" w:hint="eastAsia"/>
          <w:szCs w:val="21"/>
        </w:rPr>
        <w:t>维和</w:t>
      </w:r>
      <w:r w:rsidRPr="00A24D7B">
        <w:rPr>
          <w:rFonts w:eastAsia="幼圆" w:hint="eastAsia"/>
          <w:szCs w:val="21"/>
        </w:rPr>
        <w:t>128</w:t>
      </w:r>
      <w:r w:rsidRPr="00A24D7B">
        <w:rPr>
          <w:rFonts w:eastAsia="幼圆" w:hint="eastAsia"/>
          <w:szCs w:val="21"/>
        </w:rPr>
        <w:t>维降至</w:t>
      </w:r>
      <w:r w:rsidRPr="00A24D7B">
        <w:rPr>
          <w:rFonts w:eastAsia="幼圆" w:hint="eastAsia"/>
          <w:szCs w:val="21"/>
        </w:rPr>
        <w:t>9</w:t>
      </w:r>
      <w:r w:rsidRPr="00A24D7B">
        <w:rPr>
          <w:rFonts w:eastAsia="幼圆" w:hint="eastAsia"/>
          <w:szCs w:val="21"/>
        </w:rPr>
        <w:t>维、</w:t>
      </w:r>
      <w:r w:rsidRPr="00A24D7B">
        <w:rPr>
          <w:rFonts w:eastAsia="幼圆" w:hint="eastAsia"/>
          <w:szCs w:val="21"/>
        </w:rPr>
        <w:t>8</w:t>
      </w:r>
      <w:r w:rsidRPr="00A24D7B">
        <w:rPr>
          <w:rFonts w:eastAsia="幼圆" w:hint="eastAsia"/>
          <w:szCs w:val="21"/>
        </w:rPr>
        <w:t>维和</w:t>
      </w:r>
      <w:r w:rsidRPr="00A24D7B">
        <w:rPr>
          <w:rFonts w:eastAsia="幼圆" w:hint="eastAsia"/>
          <w:szCs w:val="21"/>
        </w:rPr>
        <w:t>128</w:t>
      </w:r>
      <w:r w:rsidRPr="00A24D7B">
        <w:rPr>
          <w:rFonts w:eastAsia="幼圆" w:hint="eastAsia"/>
          <w:szCs w:val="21"/>
        </w:rPr>
        <w:t>维，显著降低了特征维度，提升了计算效率。具体而言，视觉特征从</w:t>
      </w:r>
      <w:r w:rsidRPr="00A24D7B">
        <w:rPr>
          <w:rFonts w:eastAsia="幼圆" w:hint="eastAsia"/>
          <w:szCs w:val="21"/>
        </w:rPr>
        <w:t>2048</w:t>
      </w:r>
      <w:r w:rsidRPr="00A24D7B">
        <w:rPr>
          <w:rFonts w:eastAsia="幼圆" w:hint="eastAsia"/>
          <w:szCs w:val="21"/>
        </w:rPr>
        <w:t>维降至</w:t>
      </w:r>
      <w:r w:rsidRPr="00A24D7B">
        <w:rPr>
          <w:rFonts w:eastAsia="幼圆" w:hint="eastAsia"/>
          <w:szCs w:val="21"/>
        </w:rPr>
        <w:t>9</w:t>
      </w:r>
      <w:r w:rsidRPr="00A24D7B">
        <w:rPr>
          <w:rFonts w:eastAsia="幼圆" w:hint="eastAsia"/>
          <w:szCs w:val="21"/>
        </w:rPr>
        <w:t>维（</w:t>
      </w:r>
      <w:r w:rsidRPr="00A24D7B">
        <w:rPr>
          <w:rFonts w:eastAsia="幼圆" w:hint="eastAsia"/>
          <w:szCs w:val="21"/>
        </w:rPr>
        <w:t>log2(512)=9</w:t>
      </w:r>
      <w:r w:rsidRPr="00A24D7B">
        <w:rPr>
          <w:rFonts w:eastAsia="幼圆" w:hint="eastAsia"/>
          <w:szCs w:val="21"/>
        </w:rPr>
        <w:t>），声学特征从</w:t>
      </w:r>
      <w:r w:rsidRPr="00A24D7B">
        <w:rPr>
          <w:rFonts w:eastAsia="幼圆" w:hint="eastAsia"/>
          <w:szCs w:val="21"/>
        </w:rPr>
        <w:t>512</w:t>
      </w:r>
      <w:r w:rsidRPr="00A24D7B">
        <w:rPr>
          <w:rFonts w:eastAsia="幼圆" w:hint="eastAsia"/>
          <w:szCs w:val="21"/>
        </w:rPr>
        <w:t>维降至</w:t>
      </w:r>
      <w:r w:rsidRPr="00A24D7B">
        <w:rPr>
          <w:rFonts w:eastAsia="幼圆" w:hint="eastAsia"/>
          <w:szCs w:val="21"/>
        </w:rPr>
        <w:t>8</w:t>
      </w:r>
      <w:r w:rsidRPr="00A24D7B">
        <w:rPr>
          <w:rFonts w:eastAsia="幼圆" w:hint="eastAsia"/>
          <w:szCs w:val="21"/>
        </w:rPr>
        <w:t>维（</w:t>
      </w:r>
      <w:r w:rsidRPr="00A24D7B">
        <w:rPr>
          <w:rFonts w:eastAsia="幼圆" w:hint="eastAsia"/>
          <w:szCs w:val="21"/>
        </w:rPr>
        <w:t>log2(256)=8</w:t>
      </w:r>
      <w:r w:rsidRPr="00A24D7B">
        <w:rPr>
          <w:rFonts w:eastAsia="幼圆" w:hint="eastAsia"/>
          <w:szCs w:val="21"/>
        </w:rPr>
        <w:t>），文本特征保持</w:t>
      </w:r>
      <w:r w:rsidRPr="00A24D7B">
        <w:rPr>
          <w:rFonts w:eastAsia="幼圆" w:hint="eastAsia"/>
          <w:szCs w:val="21"/>
        </w:rPr>
        <w:t>128</w:t>
      </w:r>
      <w:r w:rsidRPr="00A24D7B">
        <w:rPr>
          <w:rFonts w:eastAsia="幼圆" w:hint="eastAsia"/>
          <w:szCs w:val="21"/>
        </w:rPr>
        <w:t>维不变。这种特征维度的降低不仅减少了计算复杂度，还缓解了过拟合风险，使得训练和推理速度提升近</w:t>
      </w:r>
      <w:r w:rsidRPr="00A24D7B">
        <w:rPr>
          <w:rFonts w:eastAsia="幼圆" w:hint="eastAsia"/>
          <w:szCs w:val="21"/>
        </w:rPr>
        <w:t>30%</w:t>
      </w:r>
      <w:r w:rsidRPr="00A24D7B">
        <w:rPr>
          <w:rFonts w:eastAsia="幼圆" w:hint="eastAsia"/>
          <w:szCs w:val="21"/>
        </w:rPr>
        <w:t>。实验结果显示，特征维度的降低显著提高了模型的泛化能力和计算效率。</w:t>
      </w:r>
    </w:p>
    <w:p w14:paraId="33FD1D25" w14:textId="77777777" w:rsidR="00A24D7B" w:rsidRPr="00A24D7B" w:rsidRDefault="00A24D7B" w:rsidP="00A24D7B">
      <w:pPr>
        <w:spacing w:before="80" w:line="360" w:lineRule="exact"/>
        <w:rPr>
          <w:rFonts w:eastAsia="幼圆"/>
          <w:szCs w:val="21"/>
        </w:rPr>
      </w:pPr>
    </w:p>
    <w:p w14:paraId="1053F40E" w14:textId="77777777" w:rsidR="00A24D7B" w:rsidRPr="00A24D7B" w:rsidRDefault="00A24D7B" w:rsidP="00A24D7B">
      <w:pPr>
        <w:spacing w:before="80" w:line="360" w:lineRule="exact"/>
        <w:rPr>
          <w:rFonts w:eastAsia="幼圆" w:hint="eastAsia"/>
          <w:szCs w:val="21"/>
        </w:rPr>
      </w:pPr>
      <w:r w:rsidRPr="00A24D7B">
        <w:rPr>
          <w:rFonts w:eastAsia="幼圆" w:hint="eastAsia"/>
          <w:szCs w:val="21"/>
        </w:rPr>
        <w:t>（</w:t>
      </w:r>
      <w:r w:rsidRPr="00A24D7B">
        <w:rPr>
          <w:rFonts w:eastAsia="幼圆" w:hint="eastAsia"/>
          <w:szCs w:val="21"/>
        </w:rPr>
        <w:t>2</w:t>
      </w:r>
      <w:r w:rsidRPr="00A24D7B">
        <w:rPr>
          <w:rFonts w:eastAsia="幼圆" w:hint="eastAsia"/>
          <w:szCs w:val="21"/>
        </w:rPr>
        <w:t>）本发明通过文本、视觉和声学特征的统一嵌入和</w:t>
      </w:r>
      <w:r w:rsidRPr="00A24D7B">
        <w:rPr>
          <w:rFonts w:eastAsia="幼圆" w:hint="eastAsia"/>
          <w:szCs w:val="21"/>
        </w:rPr>
        <w:t>L2</w:t>
      </w:r>
      <w:r w:rsidRPr="00A24D7B">
        <w:rPr>
          <w:rFonts w:eastAsia="幼圆" w:hint="eastAsia"/>
          <w:szCs w:val="21"/>
        </w:rPr>
        <w:t>归一化处理，将不同模态的特征映射到统一的</w:t>
      </w:r>
      <w:r w:rsidRPr="00A24D7B">
        <w:rPr>
          <w:rFonts w:eastAsia="幼圆" w:hint="eastAsia"/>
          <w:szCs w:val="21"/>
        </w:rPr>
        <w:t>128</w:t>
      </w:r>
      <w:r w:rsidRPr="00A24D7B">
        <w:rPr>
          <w:rFonts w:eastAsia="幼圆" w:hint="eastAsia"/>
          <w:szCs w:val="21"/>
        </w:rPr>
        <w:t>维语义空间，确保了特征的可比性和融合基础。原始文本数据通过分词和嵌入层转换为</w:t>
      </w:r>
      <w:r w:rsidRPr="00A24D7B">
        <w:rPr>
          <w:rFonts w:eastAsia="幼圆" w:hint="eastAsia"/>
          <w:szCs w:val="21"/>
        </w:rPr>
        <w:t>128</w:t>
      </w:r>
      <w:r w:rsidRPr="00A24D7B">
        <w:rPr>
          <w:rFonts w:eastAsia="幼圆" w:hint="eastAsia"/>
          <w:szCs w:val="21"/>
        </w:rPr>
        <w:t>维向量表示，离散化后的视觉特征通过嵌入层转换为</w:t>
      </w:r>
      <w:r w:rsidRPr="00A24D7B">
        <w:rPr>
          <w:rFonts w:eastAsia="幼圆" w:hint="eastAsia"/>
          <w:szCs w:val="21"/>
        </w:rPr>
        <w:t>128</w:t>
      </w:r>
      <w:r w:rsidRPr="00A24D7B">
        <w:rPr>
          <w:rFonts w:eastAsia="幼圆" w:hint="eastAsia"/>
          <w:szCs w:val="21"/>
        </w:rPr>
        <w:t>维向量表示，离散化后的声学特征通过嵌入层转换为</w:t>
      </w:r>
      <w:r w:rsidRPr="00A24D7B">
        <w:rPr>
          <w:rFonts w:eastAsia="幼圆" w:hint="eastAsia"/>
          <w:szCs w:val="21"/>
        </w:rPr>
        <w:t>128</w:t>
      </w:r>
      <w:r w:rsidRPr="00A24D7B">
        <w:rPr>
          <w:rFonts w:eastAsia="幼圆" w:hint="eastAsia"/>
          <w:szCs w:val="21"/>
        </w:rPr>
        <w:t>维向量表示。通过</w:t>
      </w:r>
      <w:r w:rsidRPr="00A24D7B">
        <w:rPr>
          <w:rFonts w:eastAsia="幼圆" w:hint="eastAsia"/>
          <w:szCs w:val="21"/>
        </w:rPr>
        <w:t>L2</w:t>
      </w:r>
      <w:r w:rsidRPr="00A24D7B">
        <w:rPr>
          <w:rFonts w:eastAsia="幼圆" w:hint="eastAsia"/>
          <w:szCs w:val="21"/>
        </w:rPr>
        <w:t>归一化处理，消除了不同模态特征量纲的影响，使得它们能够在后续的融合过程中发挥平等的作用。实验结果显示，归一化后的特征向量在后续的融合过程中表现出了更高的稳定性和一致性，显著提升了模型的性能。</w:t>
      </w:r>
    </w:p>
    <w:p w14:paraId="7FC667DE" w14:textId="77777777" w:rsidR="00A24D7B" w:rsidRPr="00A24D7B" w:rsidRDefault="00A24D7B" w:rsidP="00A24D7B">
      <w:pPr>
        <w:spacing w:before="80" w:line="360" w:lineRule="exact"/>
        <w:rPr>
          <w:rFonts w:eastAsia="幼圆"/>
          <w:szCs w:val="21"/>
        </w:rPr>
      </w:pPr>
    </w:p>
    <w:p w14:paraId="798BA4FC" w14:textId="77777777" w:rsidR="00A24D7B" w:rsidRPr="00A24D7B" w:rsidRDefault="00A24D7B" w:rsidP="00A24D7B">
      <w:pPr>
        <w:spacing w:before="80" w:line="360" w:lineRule="exact"/>
        <w:rPr>
          <w:rFonts w:eastAsia="幼圆" w:hint="eastAsia"/>
          <w:szCs w:val="21"/>
        </w:rPr>
      </w:pPr>
      <w:r w:rsidRPr="00A24D7B">
        <w:rPr>
          <w:rFonts w:eastAsia="幼圆" w:hint="eastAsia"/>
          <w:szCs w:val="21"/>
        </w:rPr>
        <w:t>（</w:t>
      </w:r>
      <w:r w:rsidRPr="00A24D7B">
        <w:rPr>
          <w:rFonts w:eastAsia="幼圆" w:hint="eastAsia"/>
          <w:szCs w:val="21"/>
        </w:rPr>
        <w:t>3</w:t>
      </w:r>
      <w:r w:rsidRPr="00A24D7B">
        <w:rPr>
          <w:rFonts w:eastAsia="幼圆" w:hint="eastAsia"/>
          <w:szCs w:val="21"/>
        </w:rPr>
        <w:t>）利用三元组动态跨模态注意力机制，本发明实现了文本、视觉和声学特征的有效融合，通过注意力权重动态关注和整合相关信息，显著提升了多模态表达能力。用注意力权重分布矩阵对</w:t>
      </w:r>
      <w:r w:rsidRPr="00A24D7B">
        <w:rPr>
          <w:rFonts w:eastAsia="幼圆" w:hint="eastAsia"/>
          <w:szCs w:val="21"/>
        </w:rPr>
        <w:t>V</w:t>
      </w:r>
      <w:r w:rsidRPr="00A24D7B">
        <w:rPr>
          <w:rFonts w:eastAsia="幼圆" w:hint="eastAsia"/>
          <w:szCs w:val="21"/>
        </w:rPr>
        <w:t>进行加权求和，得到融合后的特征向量。引入残差连接，保留文本与视觉的原始交互模式，防止注意力机制丢失重要细节。实验结果显示，融合后的特征在目标分类任务中的表现优于传统的简单拼接方法，分类准确率提高了</w:t>
      </w:r>
      <w:r w:rsidRPr="00A24D7B">
        <w:rPr>
          <w:rFonts w:eastAsia="幼圆" w:hint="eastAsia"/>
          <w:szCs w:val="21"/>
        </w:rPr>
        <w:t>15%</w:t>
      </w:r>
      <w:r w:rsidRPr="00A24D7B">
        <w:rPr>
          <w:rFonts w:eastAsia="幼圆" w:hint="eastAsia"/>
          <w:szCs w:val="21"/>
        </w:rPr>
        <w:t>。</w:t>
      </w:r>
    </w:p>
    <w:p w14:paraId="7D4542C4" w14:textId="77777777" w:rsidR="00A24D7B" w:rsidRPr="00A24D7B" w:rsidRDefault="00A24D7B" w:rsidP="00A24D7B">
      <w:pPr>
        <w:spacing w:before="80" w:line="360" w:lineRule="exact"/>
        <w:rPr>
          <w:rFonts w:eastAsia="幼圆"/>
          <w:szCs w:val="21"/>
        </w:rPr>
      </w:pPr>
    </w:p>
    <w:p w14:paraId="651F56B5" w14:textId="77777777" w:rsidR="00A24D7B" w:rsidRPr="00A24D7B" w:rsidRDefault="00A24D7B" w:rsidP="00A24D7B">
      <w:pPr>
        <w:spacing w:before="80" w:line="360" w:lineRule="exact"/>
        <w:rPr>
          <w:rFonts w:eastAsia="幼圆" w:hint="eastAsia"/>
          <w:szCs w:val="21"/>
        </w:rPr>
      </w:pPr>
      <w:r w:rsidRPr="00A24D7B">
        <w:rPr>
          <w:rFonts w:eastAsia="幼圆" w:hint="eastAsia"/>
          <w:szCs w:val="21"/>
        </w:rPr>
        <w:t>（</w:t>
      </w:r>
      <w:r w:rsidRPr="00A24D7B">
        <w:rPr>
          <w:rFonts w:eastAsia="幼圆" w:hint="eastAsia"/>
          <w:szCs w:val="21"/>
        </w:rPr>
        <w:t>4</w:t>
      </w:r>
      <w:r w:rsidRPr="00A24D7B">
        <w:rPr>
          <w:rFonts w:eastAsia="幼圆" w:hint="eastAsia"/>
          <w:szCs w:val="21"/>
        </w:rPr>
        <w:t>）本发明通过计算</w:t>
      </w:r>
      <w:proofErr w:type="gramStart"/>
      <w:r w:rsidRPr="00A24D7B">
        <w:rPr>
          <w:rFonts w:eastAsia="幼圆" w:hint="eastAsia"/>
          <w:szCs w:val="21"/>
        </w:rPr>
        <w:t>特征熵和特征</w:t>
      </w:r>
      <w:proofErr w:type="gramEnd"/>
      <w:r w:rsidRPr="00A24D7B">
        <w:rPr>
          <w:rFonts w:eastAsia="幼圆" w:hint="eastAsia"/>
          <w:szCs w:val="21"/>
        </w:rPr>
        <w:t>质量评分，动态调整模态权重，显著提升了模型的鲁棒性和适应性，通过</w:t>
      </w:r>
      <w:proofErr w:type="gramStart"/>
      <w:r w:rsidRPr="00A24D7B">
        <w:rPr>
          <w:rFonts w:eastAsia="幼圆" w:hint="eastAsia"/>
          <w:szCs w:val="21"/>
        </w:rPr>
        <w:t>熵</w:t>
      </w:r>
      <w:proofErr w:type="gramEnd"/>
      <w:r w:rsidRPr="00A24D7B">
        <w:rPr>
          <w:rFonts w:eastAsia="幼圆" w:hint="eastAsia"/>
          <w:szCs w:val="21"/>
        </w:rPr>
        <w:t>计算，能够准确量化特征的稳定性，为后续的模态权重调整提供了可靠依据。利用两层全连接神经网络（</w:t>
      </w:r>
      <w:r w:rsidRPr="00A24D7B">
        <w:rPr>
          <w:rFonts w:eastAsia="幼圆" w:hint="eastAsia"/>
          <w:szCs w:val="21"/>
        </w:rPr>
        <w:t>FC</w:t>
      </w:r>
      <w:r w:rsidRPr="00A24D7B">
        <w:rPr>
          <w:rFonts w:eastAsia="幼圆" w:hint="eastAsia"/>
          <w:szCs w:val="21"/>
        </w:rPr>
        <w:t>），输入模态特征的均值和方差，输出该模态的质量评分（</w:t>
      </w:r>
      <w:r w:rsidRPr="00A24D7B">
        <w:rPr>
          <w:rFonts w:eastAsia="幼圆" w:hint="eastAsia"/>
          <w:szCs w:val="21"/>
        </w:rPr>
        <w:t>0 - 1</w:t>
      </w:r>
      <w:r w:rsidRPr="00A24D7B">
        <w:rPr>
          <w:rFonts w:eastAsia="幼圆" w:hint="eastAsia"/>
          <w:szCs w:val="21"/>
        </w:rPr>
        <w:t>之间）。网络参数通过反向传播算法训练得到，使网络能自动学习判断特征的内在质量。实验结果显示，该神经网络能够根据特征的统计特性，准确评估特征的质量好坏，为模态置信度的计算提供了补充信息。联合特征熵与</w:t>
      </w:r>
      <w:r w:rsidRPr="00A24D7B">
        <w:rPr>
          <w:rFonts w:eastAsia="幼圆" w:hint="eastAsia"/>
          <w:szCs w:val="21"/>
        </w:rPr>
        <w:t>MLP</w:t>
      </w:r>
      <w:r w:rsidRPr="00A24D7B">
        <w:rPr>
          <w:rFonts w:eastAsia="幼圆" w:hint="eastAsia"/>
          <w:szCs w:val="21"/>
        </w:rPr>
        <w:t>质量评分，动态调整模态权重，置信度高的模态权重被放大，置信度低的模态权重被抑制，目标分类失误率降低近</w:t>
      </w:r>
      <w:r w:rsidRPr="00A24D7B">
        <w:rPr>
          <w:rFonts w:eastAsia="幼圆" w:hint="eastAsia"/>
          <w:szCs w:val="21"/>
        </w:rPr>
        <w:t>20%</w:t>
      </w:r>
      <w:r w:rsidRPr="00A24D7B">
        <w:rPr>
          <w:rFonts w:eastAsia="幼圆" w:hint="eastAsia"/>
          <w:szCs w:val="21"/>
        </w:rPr>
        <w:t>，显著提升了模型的鲁棒性和适应性。</w:t>
      </w:r>
    </w:p>
    <w:p w14:paraId="7E4E412E" w14:textId="77777777" w:rsidR="00A24D7B" w:rsidRPr="00A24D7B" w:rsidRDefault="00A24D7B" w:rsidP="00A24D7B">
      <w:pPr>
        <w:spacing w:before="80" w:line="360" w:lineRule="exact"/>
        <w:rPr>
          <w:rFonts w:eastAsia="幼圆"/>
          <w:szCs w:val="21"/>
        </w:rPr>
      </w:pPr>
    </w:p>
    <w:p w14:paraId="1B278357" w14:textId="77777777" w:rsidR="00A24D7B" w:rsidRPr="00A24D7B" w:rsidRDefault="00A24D7B" w:rsidP="00A24D7B">
      <w:pPr>
        <w:spacing w:before="80" w:line="360" w:lineRule="exact"/>
        <w:rPr>
          <w:rFonts w:eastAsia="幼圆" w:hint="eastAsia"/>
          <w:szCs w:val="21"/>
        </w:rPr>
      </w:pPr>
      <w:r w:rsidRPr="00A24D7B">
        <w:rPr>
          <w:rFonts w:eastAsia="幼圆" w:hint="eastAsia"/>
          <w:szCs w:val="21"/>
        </w:rPr>
        <w:t>（</w:t>
      </w:r>
      <w:r w:rsidRPr="00A24D7B">
        <w:rPr>
          <w:rFonts w:eastAsia="幼圆" w:hint="eastAsia"/>
          <w:szCs w:val="21"/>
        </w:rPr>
        <w:t>5</w:t>
      </w:r>
      <w:r w:rsidRPr="00A24D7B">
        <w:rPr>
          <w:rFonts w:eastAsia="幼圆" w:hint="eastAsia"/>
          <w:szCs w:val="21"/>
        </w:rPr>
        <w:t>）本发明在复杂环境下通过动态评估模态置信度并自适应调整融合权重，抑制噪声模态对结果的干扰。实验结果显示，置信度高的模态权重被放大，置信度低的模态权重被抑制，目标分类失误率降低近</w:t>
      </w:r>
      <w:r w:rsidRPr="00A24D7B">
        <w:rPr>
          <w:rFonts w:eastAsia="幼圆" w:hint="eastAsia"/>
          <w:szCs w:val="21"/>
        </w:rPr>
        <w:t>20%</w:t>
      </w:r>
      <w:r w:rsidRPr="00A24D7B">
        <w:rPr>
          <w:rFonts w:eastAsia="幼圆" w:hint="eastAsia"/>
          <w:szCs w:val="21"/>
        </w:rPr>
        <w:t>。通过动态调整模态权重，模型能够更好地适应不同模态的数据质量，从而提高了模型的鲁棒性和适应性。实验结果显示，模型在复杂环境下仍能保持良好的性能，分类失误率显著降低。</w:t>
      </w:r>
    </w:p>
    <w:p w14:paraId="55E65D5F" w14:textId="77777777" w:rsidR="00A24D7B" w:rsidRPr="00A24D7B" w:rsidRDefault="00A24D7B" w:rsidP="00A24D7B">
      <w:pPr>
        <w:spacing w:before="80" w:line="360" w:lineRule="exact"/>
        <w:rPr>
          <w:rFonts w:eastAsia="幼圆"/>
          <w:szCs w:val="21"/>
        </w:rPr>
      </w:pPr>
    </w:p>
    <w:p w14:paraId="283BC410" w14:textId="77777777" w:rsidR="00A24D7B" w:rsidRDefault="00A24D7B" w:rsidP="00A24D7B">
      <w:pPr>
        <w:spacing w:before="80" w:line="360" w:lineRule="exact"/>
        <w:rPr>
          <w:rFonts w:eastAsia="幼圆"/>
          <w:szCs w:val="21"/>
        </w:rPr>
      </w:pPr>
      <w:r w:rsidRPr="00A24D7B">
        <w:rPr>
          <w:rFonts w:eastAsia="幼圆" w:hint="eastAsia"/>
          <w:szCs w:val="21"/>
        </w:rPr>
        <w:t>（</w:t>
      </w:r>
      <w:r w:rsidRPr="00A24D7B">
        <w:rPr>
          <w:rFonts w:eastAsia="幼圆" w:hint="eastAsia"/>
          <w:szCs w:val="21"/>
        </w:rPr>
        <w:t>6</w:t>
      </w:r>
      <w:r w:rsidRPr="00A24D7B">
        <w:rPr>
          <w:rFonts w:eastAsia="幼圆" w:hint="eastAsia"/>
          <w:szCs w:val="21"/>
        </w:rPr>
        <w:t>）本发明在异常行为检测、目标分类等任务中表现优异，分类准确率提高了近</w:t>
      </w:r>
      <w:r w:rsidRPr="00A24D7B">
        <w:rPr>
          <w:rFonts w:eastAsia="幼圆" w:hint="eastAsia"/>
          <w:szCs w:val="21"/>
        </w:rPr>
        <w:t>10%</w:t>
      </w:r>
      <w:r w:rsidRPr="00A24D7B">
        <w:rPr>
          <w:rFonts w:eastAsia="幼圆" w:hint="eastAsia"/>
          <w:szCs w:val="21"/>
        </w:rPr>
        <w:t>，为多模态智能任务提供了更准确、可靠的融合结果。具体而言，本发明能够有效处理大规模、多源异构数据场景，适用于无人机巡检、低空安防等</w:t>
      </w:r>
      <w:proofErr w:type="gramStart"/>
      <w:r w:rsidRPr="00A24D7B">
        <w:rPr>
          <w:rFonts w:eastAsia="幼圆" w:hint="eastAsia"/>
          <w:szCs w:val="21"/>
        </w:rPr>
        <w:t>低空物</w:t>
      </w:r>
      <w:proofErr w:type="gramEnd"/>
      <w:r w:rsidRPr="00A24D7B">
        <w:rPr>
          <w:rFonts w:eastAsia="幼圆" w:hint="eastAsia"/>
          <w:szCs w:val="21"/>
        </w:rPr>
        <w:t>联网应用场景。实验结果显示，本发明在复杂环境下的表现优于现有的方法，显著提升了模型的性能和实用性。</w:t>
      </w:r>
    </w:p>
    <w:p w14:paraId="00E4567E" w14:textId="57A32127" w:rsidR="00677358" w:rsidRDefault="00677358" w:rsidP="00A24D7B">
      <w:pPr>
        <w:spacing w:before="80" w:line="360" w:lineRule="exact"/>
        <w:rPr>
          <w:rFonts w:eastAsia="黑体"/>
          <w:bCs/>
          <w:sz w:val="24"/>
          <w:szCs w:val="28"/>
        </w:rPr>
      </w:pPr>
      <w:r>
        <w:rPr>
          <w:rFonts w:eastAsia="黑体"/>
          <w:bCs/>
          <w:sz w:val="24"/>
          <w:szCs w:val="28"/>
        </w:rPr>
        <w:t>八、背景技术和本发明的附图</w:t>
      </w:r>
    </w:p>
    <w:p w14:paraId="52D6D80B" w14:textId="77777777" w:rsidR="00677358" w:rsidRDefault="00677358">
      <w:pPr>
        <w:autoSpaceDE w:val="0"/>
        <w:autoSpaceDN w:val="0"/>
        <w:adjustRightInd w:val="0"/>
        <w:spacing w:line="400" w:lineRule="exact"/>
        <w:ind w:firstLineChars="200" w:firstLine="480"/>
        <w:rPr>
          <w:rFonts w:eastAsia="仿宋_GB2312"/>
          <w:color w:val="0000FF"/>
          <w:sz w:val="24"/>
          <w:szCs w:val="28"/>
        </w:rPr>
      </w:pPr>
      <w:r>
        <w:rPr>
          <w:rFonts w:eastAsia="仿宋_GB2312"/>
          <w:color w:val="0000FF"/>
          <w:sz w:val="24"/>
          <w:szCs w:val="28"/>
        </w:rPr>
        <w:t>此部分是上述各部分的辅助部分，需要清晰给出背景技术和本发明的工艺流</w:t>
      </w:r>
      <w:proofErr w:type="gramStart"/>
      <w:r>
        <w:rPr>
          <w:rFonts w:eastAsia="仿宋_GB2312"/>
          <w:color w:val="0000FF"/>
          <w:sz w:val="24"/>
          <w:szCs w:val="28"/>
        </w:rPr>
        <w:t>程图和</w:t>
      </w:r>
      <w:proofErr w:type="gramEnd"/>
      <w:r>
        <w:rPr>
          <w:rFonts w:eastAsia="仿宋_GB2312"/>
          <w:color w:val="0000FF"/>
          <w:sz w:val="24"/>
          <w:szCs w:val="28"/>
        </w:rPr>
        <w:t>产品结构图等及其说明。此部分可有可无，可以是一幅，也可以是多幅。工艺流程图可以在框图内说明各工艺步骤名称，产品结构图可以将各部件用引出线通过阿拉伯数字统一标号。剖面图或局部放大图要单独给出图号。附图说明需简略说明</w:t>
      </w:r>
      <w:proofErr w:type="gramStart"/>
      <w:r>
        <w:rPr>
          <w:rFonts w:eastAsia="仿宋_GB2312"/>
          <w:color w:val="0000FF"/>
          <w:sz w:val="24"/>
          <w:szCs w:val="28"/>
        </w:rPr>
        <w:t>各附图</w:t>
      </w:r>
      <w:proofErr w:type="gramEnd"/>
      <w:r>
        <w:rPr>
          <w:rFonts w:eastAsia="仿宋_GB2312"/>
          <w:color w:val="0000FF"/>
          <w:sz w:val="24"/>
          <w:szCs w:val="28"/>
        </w:rPr>
        <w:t>的名称以及各标记的含义。</w:t>
      </w:r>
    </w:p>
    <w:p w14:paraId="172B07A6" w14:textId="77777777" w:rsidR="00677358" w:rsidRDefault="00677358">
      <w:pPr>
        <w:autoSpaceDE w:val="0"/>
        <w:autoSpaceDN w:val="0"/>
        <w:adjustRightInd w:val="0"/>
        <w:spacing w:line="400" w:lineRule="exact"/>
        <w:ind w:firstLineChars="200" w:firstLine="480"/>
        <w:rPr>
          <w:rFonts w:eastAsia="仿宋_GB2312"/>
          <w:color w:val="0000FF"/>
          <w:sz w:val="24"/>
          <w:szCs w:val="28"/>
        </w:rPr>
      </w:pPr>
      <w:r>
        <w:rPr>
          <w:rFonts w:eastAsia="仿宋_GB2312"/>
          <w:color w:val="0000FF"/>
          <w:sz w:val="24"/>
          <w:szCs w:val="28"/>
        </w:rPr>
        <w:t>计算机技术领域的附图主要包括系统结构图、数据流程图和功能框图等。</w:t>
      </w:r>
    </w:p>
    <w:p w14:paraId="56F23C78" w14:textId="77777777" w:rsidR="00762527" w:rsidRDefault="00762527" w:rsidP="00762527">
      <w:pPr>
        <w:autoSpaceDE w:val="0"/>
        <w:autoSpaceDN w:val="0"/>
        <w:adjustRightInd w:val="0"/>
        <w:spacing w:line="400" w:lineRule="exact"/>
        <w:rPr>
          <w:rFonts w:eastAsia="仿宋_GB2312"/>
          <w:color w:val="0000FF"/>
          <w:sz w:val="24"/>
          <w:szCs w:val="28"/>
        </w:rPr>
      </w:pPr>
    </w:p>
    <w:p w14:paraId="48718128" w14:textId="77777777" w:rsidR="00762527" w:rsidRDefault="00762527" w:rsidP="00762527">
      <w:pPr>
        <w:spacing w:line="276" w:lineRule="auto"/>
        <w:rPr>
          <w:b/>
          <w:bCs/>
          <w:sz w:val="22"/>
        </w:rPr>
      </w:pPr>
      <w:r>
        <w:rPr>
          <w:rFonts w:hint="eastAsia"/>
          <w:b/>
          <w:bCs/>
          <w:sz w:val="22"/>
        </w:rPr>
        <w:t>附图说明</w:t>
      </w:r>
    </w:p>
    <w:p w14:paraId="4574B658" w14:textId="77777777" w:rsidR="00762527" w:rsidRDefault="00762527" w:rsidP="00762527">
      <w:pPr>
        <w:spacing w:line="276" w:lineRule="auto"/>
      </w:pPr>
      <w:r>
        <w:rPr>
          <w:rFonts w:hint="eastAsia"/>
        </w:rPr>
        <w:t>图</w:t>
      </w:r>
      <w:r>
        <w:t>1</w:t>
      </w:r>
      <w:r>
        <w:t>为本发明</w:t>
      </w:r>
      <w:proofErr w:type="gramStart"/>
      <w:r>
        <w:rPr>
          <w:rFonts w:hint="eastAsia"/>
        </w:rPr>
        <w:t>低空物</w:t>
      </w:r>
      <w:proofErr w:type="gramEnd"/>
      <w:r>
        <w:rPr>
          <w:rFonts w:hint="eastAsia"/>
        </w:rPr>
        <w:t>联网的多模态数据特征转换与注意力融合方法</w:t>
      </w:r>
      <w:r>
        <w:t>的方法流程图；</w:t>
      </w:r>
    </w:p>
    <w:p w14:paraId="29842D81" w14:textId="77777777" w:rsidR="00762527" w:rsidRDefault="00762527" w:rsidP="00762527">
      <w:pPr>
        <w:spacing w:line="276" w:lineRule="auto"/>
      </w:pPr>
      <w:r>
        <w:rPr>
          <w:rFonts w:hint="eastAsia"/>
        </w:rPr>
        <w:t>图</w:t>
      </w:r>
      <w:r>
        <w:t>2</w:t>
      </w:r>
      <w:r>
        <w:t>为</w:t>
      </w:r>
      <w:r>
        <w:rPr>
          <w:rFonts w:hint="eastAsia"/>
        </w:rPr>
        <w:t>实施例中的原始数据通过分词层</w:t>
      </w:r>
      <w:r>
        <w:t>转换为嵌入向量</w:t>
      </w:r>
      <w:r>
        <w:rPr>
          <w:rFonts w:hint="eastAsia"/>
        </w:rPr>
        <w:t>过程示意图</w:t>
      </w:r>
      <w:r>
        <w:t>；</w:t>
      </w:r>
    </w:p>
    <w:p w14:paraId="4ED2780B" w14:textId="77777777" w:rsidR="00762527" w:rsidRDefault="00762527" w:rsidP="00762527">
      <w:pPr>
        <w:spacing w:line="276" w:lineRule="auto"/>
      </w:pPr>
      <w:r>
        <w:rPr>
          <w:rFonts w:hint="eastAsia"/>
        </w:rPr>
        <w:t>图</w:t>
      </w:r>
      <w:r>
        <w:rPr>
          <w:rFonts w:hint="eastAsia"/>
        </w:rPr>
        <w:t>3</w:t>
      </w:r>
      <w:r>
        <w:rPr>
          <w:rFonts w:hint="eastAsia"/>
        </w:rPr>
        <w:t>为实施例中</w:t>
      </w:r>
      <w:r>
        <w:rPr>
          <w:rFonts w:ascii="Segoe UI" w:hAnsi="Segoe UI" w:cs="Segoe UI"/>
          <w:color w:val="111111"/>
          <w:szCs w:val="21"/>
          <w:shd w:val="clear" w:color="auto" w:fill="FFFFFF"/>
        </w:rPr>
        <w:t>Transformer</w:t>
      </w:r>
      <w:r>
        <w:rPr>
          <w:rFonts w:ascii="Segoe UI" w:hAnsi="Segoe UI" w:cs="Segoe UI"/>
          <w:color w:val="111111"/>
          <w:szCs w:val="21"/>
          <w:shd w:val="clear" w:color="auto" w:fill="FFFFFF"/>
        </w:rPr>
        <w:t>编码器通过多头注意力机制提取模态的特征</w:t>
      </w:r>
      <w:r>
        <w:rPr>
          <w:rFonts w:ascii="Segoe UI" w:hAnsi="Segoe UI" w:cs="Segoe UI" w:hint="eastAsia"/>
          <w:color w:val="111111"/>
          <w:szCs w:val="21"/>
          <w:shd w:val="clear" w:color="auto" w:fill="FFFFFF"/>
        </w:rPr>
        <w:t>示意图；</w:t>
      </w:r>
    </w:p>
    <w:p w14:paraId="7B541117" w14:textId="77777777" w:rsidR="00762527" w:rsidRDefault="00762527" w:rsidP="00762527">
      <w:pPr>
        <w:spacing w:line="276" w:lineRule="auto"/>
      </w:pPr>
      <w:r>
        <w:rPr>
          <w:rFonts w:hint="eastAsia"/>
        </w:rPr>
        <w:t>图</w:t>
      </w:r>
      <w:r>
        <w:t>4</w:t>
      </w:r>
      <w:r>
        <w:t>为</w:t>
      </w:r>
      <w:r>
        <w:rPr>
          <w:rFonts w:hint="eastAsia"/>
        </w:rPr>
        <w:t>实施例中的特征离散化与聚类过程示意图</w:t>
      </w:r>
      <w:r>
        <w:t>；</w:t>
      </w:r>
    </w:p>
    <w:p w14:paraId="63208A0D" w14:textId="77777777" w:rsidR="00762527" w:rsidRDefault="00762527" w:rsidP="00762527">
      <w:pPr>
        <w:spacing w:line="276" w:lineRule="auto"/>
      </w:pPr>
      <w:r>
        <w:rPr>
          <w:rFonts w:hint="eastAsia"/>
        </w:rPr>
        <w:t>图</w:t>
      </w:r>
      <w:r>
        <w:t>5</w:t>
      </w:r>
      <w:r>
        <w:t>为</w:t>
      </w:r>
      <w:r>
        <w:rPr>
          <w:rFonts w:hint="eastAsia"/>
        </w:rPr>
        <w:t>实施例中的多模态特征统一与嵌入结构图；</w:t>
      </w:r>
    </w:p>
    <w:p w14:paraId="725D07BC" w14:textId="77777777" w:rsidR="00762527" w:rsidRDefault="00762527" w:rsidP="00762527">
      <w:pPr>
        <w:spacing w:line="276" w:lineRule="auto"/>
      </w:pPr>
      <w:r>
        <w:rPr>
          <w:rFonts w:hint="eastAsia"/>
        </w:rPr>
        <w:t>图</w:t>
      </w:r>
      <w:r>
        <w:t>6</w:t>
      </w:r>
      <w:r>
        <w:t>为实施例中</w:t>
      </w:r>
      <w:r>
        <w:rPr>
          <w:rFonts w:hint="eastAsia"/>
        </w:rPr>
        <w:t>噪声抑制与模态置信度动态调整流程图</w:t>
      </w:r>
      <w:r>
        <w:t>；</w:t>
      </w:r>
    </w:p>
    <w:p w14:paraId="68F2DF68" w14:textId="3055C7F0" w:rsidR="00762527" w:rsidRPr="00762527" w:rsidRDefault="00762527" w:rsidP="00762527">
      <w:pPr>
        <w:spacing w:line="276" w:lineRule="auto"/>
      </w:pPr>
      <w:r>
        <w:rPr>
          <w:rFonts w:hint="eastAsia"/>
        </w:rPr>
        <w:t>图</w:t>
      </w:r>
      <w:r>
        <w:t>7</w:t>
      </w:r>
      <w:r>
        <w:rPr>
          <w:rFonts w:hint="eastAsia"/>
        </w:rPr>
        <w:t>为实施例中的三元组动态跨模态注意力机制结构图；</w:t>
      </w:r>
    </w:p>
    <w:p w14:paraId="796228A6" w14:textId="77777777" w:rsidR="00762527" w:rsidRDefault="00762527" w:rsidP="00762527">
      <w:pPr>
        <w:spacing w:line="276" w:lineRule="auto"/>
        <w:rPr>
          <w:b/>
          <w:bCs/>
          <w:sz w:val="22"/>
        </w:rPr>
      </w:pPr>
    </w:p>
    <w:p w14:paraId="45BE7133" w14:textId="77777777" w:rsidR="00762527" w:rsidRDefault="00762527" w:rsidP="00762527">
      <w:pPr>
        <w:spacing w:line="276" w:lineRule="auto"/>
        <w:jc w:val="center"/>
      </w:pPr>
      <w:r>
        <w:rPr>
          <w:noProof/>
        </w:rPr>
        <w:lastRenderedPageBreak/>
        <w:drawing>
          <wp:inline distT="0" distB="0" distL="0" distR="0" wp14:anchorId="57EDCB2C" wp14:editId="58983BD6">
            <wp:extent cx="4267200" cy="22758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269767" cy="2277277"/>
                    </a:xfrm>
                    <a:prstGeom prst="rect">
                      <a:avLst/>
                    </a:prstGeom>
                  </pic:spPr>
                </pic:pic>
              </a:graphicData>
            </a:graphic>
          </wp:inline>
        </w:drawing>
      </w:r>
    </w:p>
    <w:p w14:paraId="360985F9" w14:textId="77777777" w:rsidR="00762527" w:rsidRDefault="00762527" w:rsidP="00762527">
      <w:pPr>
        <w:spacing w:line="276" w:lineRule="auto"/>
        <w:jc w:val="center"/>
        <w:rPr>
          <w:sz w:val="18"/>
          <w:szCs w:val="20"/>
        </w:rPr>
      </w:pPr>
      <w:r>
        <w:rPr>
          <w:rFonts w:hint="eastAsia"/>
          <w:sz w:val="18"/>
          <w:szCs w:val="20"/>
        </w:rPr>
        <w:t>图</w:t>
      </w:r>
      <w:r>
        <w:rPr>
          <w:rFonts w:hint="eastAsia"/>
          <w:sz w:val="18"/>
          <w:szCs w:val="20"/>
        </w:rPr>
        <w:t>1</w:t>
      </w:r>
    </w:p>
    <w:p w14:paraId="26657022" w14:textId="77777777" w:rsidR="00762527" w:rsidRDefault="00762527" w:rsidP="00762527">
      <w:pPr>
        <w:spacing w:line="276" w:lineRule="auto"/>
      </w:pPr>
    </w:p>
    <w:p w14:paraId="1C8B978E" w14:textId="77777777" w:rsidR="00762527" w:rsidRDefault="00762527" w:rsidP="00762527">
      <w:pPr>
        <w:spacing w:line="276" w:lineRule="auto"/>
        <w:jc w:val="center"/>
      </w:pPr>
      <w:r>
        <w:rPr>
          <w:noProof/>
        </w:rPr>
        <w:drawing>
          <wp:inline distT="0" distB="0" distL="0" distR="0" wp14:anchorId="633C6D50" wp14:editId="203A7779">
            <wp:extent cx="5274310" cy="16586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658620"/>
                    </a:xfrm>
                    <a:prstGeom prst="rect">
                      <a:avLst/>
                    </a:prstGeom>
                  </pic:spPr>
                </pic:pic>
              </a:graphicData>
            </a:graphic>
          </wp:inline>
        </w:drawing>
      </w:r>
    </w:p>
    <w:p w14:paraId="3241D5D7" w14:textId="77777777" w:rsidR="00762527" w:rsidRDefault="00762527" w:rsidP="00762527">
      <w:pPr>
        <w:spacing w:line="276" w:lineRule="auto"/>
        <w:jc w:val="center"/>
        <w:rPr>
          <w:sz w:val="18"/>
          <w:szCs w:val="20"/>
        </w:rPr>
      </w:pPr>
      <w:r>
        <w:rPr>
          <w:rFonts w:hint="eastAsia"/>
          <w:sz w:val="18"/>
          <w:szCs w:val="20"/>
        </w:rPr>
        <w:t>图</w:t>
      </w:r>
      <w:r>
        <w:rPr>
          <w:sz w:val="18"/>
          <w:szCs w:val="20"/>
        </w:rPr>
        <w:t>2</w:t>
      </w:r>
    </w:p>
    <w:p w14:paraId="22B555E0" w14:textId="77777777" w:rsidR="00762527" w:rsidRDefault="00762527" w:rsidP="00762527">
      <w:pPr>
        <w:spacing w:line="276" w:lineRule="auto"/>
      </w:pPr>
    </w:p>
    <w:p w14:paraId="21AC31C4" w14:textId="77777777" w:rsidR="00762527" w:rsidRDefault="00762527" w:rsidP="00762527">
      <w:pPr>
        <w:spacing w:line="276" w:lineRule="auto"/>
        <w:jc w:val="center"/>
      </w:pPr>
      <w:r>
        <w:rPr>
          <w:noProof/>
        </w:rPr>
        <w:lastRenderedPageBreak/>
        <w:drawing>
          <wp:inline distT="0" distB="0" distL="0" distR="0" wp14:anchorId="7E061586" wp14:editId="4A74BB34">
            <wp:extent cx="4000500" cy="37090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011656" cy="3719935"/>
                    </a:xfrm>
                    <a:prstGeom prst="rect">
                      <a:avLst/>
                    </a:prstGeom>
                  </pic:spPr>
                </pic:pic>
              </a:graphicData>
            </a:graphic>
          </wp:inline>
        </w:drawing>
      </w:r>
    </w:p>
    <w:p w14:paraId="65FDF94D" w14:textId="77777777" w:rsidR="00762527" w:rsidRDefault="00762527" w:rsidP="00762527">
      <w:pPr>
        <w:spacing w:line="276" w:lineRule="auto"/>
        <w:jc w:val="center"/>
        <w:rPr>
          <w:sz w:val="18"/>
          <w:szCs w:val="20"/>
        </w:rPr>
      </w:pPr>
      <w:r>
        <w:rPr>
          <w:rFonts w:hint="eastAsia"/>
          <w:sz w:val="18"/>
          <w:szCs w:val="20"/>
        </w:rPr>
        <w:t>图</w:t>
      </w:r>
      <w:r>
        <w:rPr>
          <w:sz w:val="18"/>
          <w:szCs w:val="20"/>
        </w:rPr>
        <w:t>3</w:t>
      </w:r>
    </w:p>
    <w:p w14:paraId="5B51FBA7" w14:textId="77777777" w:rsidR="00762527" w:rsidRDefault="00762527" w:rsidP="00762527">
      <w:pPr>
        <w:spacing w:line="276" w:lineRule="auto"/>
      </w:pPr>
    </w:p>
    <w:p w14:paraId="73301918" w14:textId="77777777" w:rsidR="00762527" w:rsidRDefault="00762527" w:rsidP="00762527">
      <w:pPr>
        <w:spacing w:line="276" w:lineRule="auto"/>
      </w:pPr>
    </w:p>
    <w:p w14:paraId="173FAF59" w14:textId="77777777" w:rsidR="00762527" w:rsidRDefault="00762527" w:rsidP="00762527">
      <w:pPr>
        <w:spacing w:line="276" w:lineRule="auto"/>
        <w:jc w:val="center"/>
      </w:pPr>
      <w:r>
        <w:rPr>
          <w:noProof/>
        </w:rPr>
        <w:drawing>
          <wp:inline distT="0" distB="0" distL="0" distR="0" wp14:anchorId="7B3E87BD" wp14:editId="28EA534D">
            <wp:extent cx="5274310" cy="32664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74310" cy="3266440"/>
                    </a:xfrm>
                    <a:prstGeom prst="rect">
                      <a:avLst/>
                    </a:prstGeom>
                  </pic:spPr>
                </pic:pic>
              </a:graphicData>
            </a:graphic>
          </wp:inline>
        </w:drawing>
      </w:r>
    </w:p>
    <w:p w14:paraId="0136A61A" w14:textId="77777777" w:rsidR="00762527" w:rsidRDefault="00762527" w:rsidP="00762527">
      <w:pPr>
        <w:jc w:val="center"/>
        <w:rPr>
          <w:sz w:val="18"/>
          <w:szCs w:val="20"/>
        </w:rPr>
      </w:pPr>
      <w:r>
        <w:rPr>
          <w:rFonts w:hint="eastAsia"/>
          <w:sz w:val="18"/>
          <w:szCs w:val="20"/>
        </w:rPr>
        <w:t>图</w:t>
      </w:r>
      <w:r>
        <w:rPr>
          <w:sz w:val="18"/>
          <w:szCs w:val="20"/>
        </w:rPr>
        <w:t>4</w:t>
      </w:r>
    </w:p>
    <w:p w14:paraId="288EF2D6" w14:textId="77777777" w:rsidR="00762527" w:rsidRDefault="00762527" w:rsidP="00762527"/>
    <w:p w14:paraId="0F06C8D9" w14:textId="77777777" w:rsidR="00762527" w:rsidRDefault="00762527" w:rsidP="00762527">
      <w:pPr>
        <w:jc w:val="center"/>
      </w:pPr>
      <w:r>
        <w:rPr>
          <w:noProof/>
        </w:rPr>
        <w:lastRenderedPageBreak/>
        <w:drawing>
          <wp:inline distT="0" distB="0" distL="0" distR="0" wp14:anchorId="408A6B58" wp14:editId="1944D58E">
            <wp:extent cx="5274310" cy="25069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274310" cy="2506980"/>
                    </a:xfrm>
                    <a:prstGeom prst="rect">
                      <a:avLst/>
                    </a:prstGeom>
                  </pic:spPr>
                </pic:pic>
              </a:graphicData>
            </a:graphic>
          </wp:inline>
        </w:drawing>
      </w:r>
    </w:p>
    <w:p w14:paraId="1253E84A" w14:textId="77777777" w:rsidR="00762527" w:rsidRDefault="00762527" w:rsidP="00762527">
      <w:pPr>
        <w:jc w:val="center"/>
        <w:rPr>
          <w:sz w:val="18"/>
          <w:szCs w:val="20"/>
        </w:rPr>
      </w:pPr>
      <w:r>
        <w:rPr>
          <w:rFonts w:hint="eastAsia"/>
          <w:sz w:val="18"/>
          <w:szCs w:val="20"/>
        </w:rPr>
        <w:t>图</w:t>
      </w:r>
      <w:r>
        <w:rPr>
          <w:sz w:val="18"/>
          <w:szCs w:val="20"/>
        </w:rPr>
        <w:t>5</w:t>
      </w:r>
    </w:p>
    <w:p w14:paraId="38032A99" w14:textId="77777777" w:rsidR="00762527" w:rsidRDefault="00762527" w:rsidP="00762527"/>
    <w:p w14:paraId="6C860B41" w14:textId="77777777" w:rsidR="00762527" w:rsidRDefault="00762527" w:rsidP="00762527"/>
    <w:p w14:paraId="6D6AB2B3" w14:textId="77777777" w:rsidR="00762527" w:rsidRDefault="00762527" w:rsidP="00762527">
      <w:r>
        <w:rPr>
          <w:noProof/>
        </w:rPr>
        <w:drawing>
          <wp:inline distT="0" distB="0" distL="0" distR="0" wp14:anchorId="00C1601D" wp14:editId="1590DC81">
            <wp:extent cx="5274310" cy="360108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4310" cy="3601085"/>
                    </a:xfrm>
                    <a:prstGeom prst="rect">
                      <a:avLst/>
                    </a:prstGeom>
                  </pic:spPr>
                </pic:pic>
              </a:graphicData>
            </a:graphic>
          </wp:inline>
        </w:drawing>
      </w:r>
    </w:p>
    <w:p w14:paraId="3156610F" w14:textId="77777777" w:rsidR="00762527" w:rsidRDefault="00762527" w:rsidP="00762527">
      <w:pPr>
        <w:jc w:val="center"/>
        <w:rPr>
          <w:sz w:val="18"/>
          <w:szCs w:val="20"/>
        </w:rPr>
      </w:pPr>
      <w:r>
        <w:rPr>
          <w:rFonts w:hint="eastAsia"/>
          <w:sz w:val="18"/>
          <w:szCs w:val="20"/>
        </w:rPr>
        <w:t>图</w:t>
      </w:r>
      <w:r>
        <w:rPr>
          <w:sz w:val="18"/>
          <w:szCs w:val="20"/>
        </w:rPr>
        <w:t>6</w:t>
      </w:r>
    </w:p>
    <w:p w14:paraId="59D642CE" w14:textId="77777777" w:rsidR="00762527" w:rsidRDefault="00762527" w:rsidP="00762527"/>
    <w:p w14:paraId="0BCDC82F" w14:textId="77777777" w:rsidR="00762527" w:rsidRDefault="00762527" w:rsidP="00762527"/>
    <w:p w14:paraId="70856366" w14:textId="77777777" w:rsidR="00762527" w:rsidRDefault="00762527" w:rsidP="00762527">
      <w:pPr>
        <w:jc w:val="center"/>
      </w:pPr>
      <w:r>
        <w:rPr>
          <w:noProof/>
        </w:rPr>
        <w:lastRenderedPageBreak/>
        <w:drawing>
          <wp:inline distT="0" distB="0" distL="0" distR="0" wp14:anchorId="7167FB88" wp14:editId="3D297E5D">
            <wp:extent cx="5274310" cy="33553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74310" cy="3355340"/>
                    </a:xfrm>
                    <a:prstGeom prst="rect">
                      <a:avLst/>
                    </a:prstGeom>
                  </pic:spPr>
                </pic:pic>
              </a:graphicData>
            </a:graphic>
          </wp:inline>
        </w:drawing>
      </w:r>
    </w:p>
    <w:p w14:paraId="481EE0C1" w14:textId="008AFBCD" w:rsidR="00677358" w:rsidRPr="00762527" w:rsidRDefault="00762527" w:rsidP="00762527">
      <w:pPr>
        <w:jc w:val="center"/>
        <w:rPr>
          <w:sz w:val="18"/>
          <w:szCs w:val="20"/>
        </w:rPr>
      </w:pPr>
      <w:r>
        <w:rPr>
          <w:rFonts w:hint="eastAsia"/>
          <w:sz w:val="18"/>
          <w:szCs w:val="20"/>
        </w:rPr>
        <w:t>图</w:t>
      </w:r>
      <w:r>
        <w:rPr>
          <w:sz w:val="18"/>
          <w:szCs w:val="20"/>
        </w:rPr>
        <w:t>7</w:t>
      </w:r>
    </w:p>
    <w:sectPr w:rsidR="00677358" w:rsidRPr="00762527">
      <w:headerReference w:type="default" r:id="rId14"/>
      <w:footerReference w:type="default" r:id="rId15"/>
      <w:pgSz w:w="11906" w:h="16838"/>
      <w:pgMar w:top="972" w:right="1800" w:bottom="1440" w:left="1800" w:header="940" w:footer="53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4032D" w14:textId="77777777" w:rsidR="00C515DE" w:rsidRDefault="00C515DE">
      <w:r>
        <w:separator/>
      </w:r>
    </w:p>
  </w:endnote>
  <w:endnote w:type="continuationSeparator" w:id="0">
    <w:p w14:paraId="33AD8DE4" w14:textId="77777777" w:rsidR="00C515DE" w:rsidRDefault="00C51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1" w:usb1="080E0000" w:usb2="00000000" w:usb3="00000000" w:csb0="00040000"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EA3C5" w14:textId="1792A201" w:rsidR="00677358" w:rsidRDefault="00DF0272">
    <w:pPr>
      <w:pStyle w:val="a9"/>
      <w:spacing w:line="120" w:lineRule="exact"/>
      <w:jc w:val="center"/>
    </w:pPr>
    <w:r>
      <w:rPr>
        <w:rFonts w:hint="eastAsia"/>
        <w:noProof/>
        <w:szCs w:val="21"/>
      </w:rPr>
      <w:drawing>
        <wp:inline distT="0" distB="0" distL="0" distR="0" wp14:anchorId="57560156" wp14:editId="5F3BE37A">
          <wp:extent cx="5287010" cy="29210"/>
          <wp:effectExtent l="0" t="0" r="0" b="0"/>
          <wp:docPr id="3"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7010" cy="29210"/>
                  </a:xfrm>
                  <a:prstGeom prst="rect">
                    <a:avLst/>
                  </a:prstGeom>
                  <a:noFill/>
                  <a:ln>
                    <a:noFill/>
                  </a:ln>
                </pic:spPr>
              </pic:pic>
            </a:graphicData>
          </a:graphic>
        </wp:inline>
      </w:drawing>
    </w:r>
  </w:p>
  <w:p w14:paraId="35BDA578" w14:textId="77777777" w:rsidR="00677358" w:rsidRDefault="00677358">
    <w:pPr>
      <w:pStyle w:val="a9"/>
      <w:spacing w:line="280" w:lineRule="exact"/>
      <w:ind w:right="26"/>
      <w:rPr>
        <w:rFonts w:eastAsia="幼圆"/>
        <w:kern w:val="0"/>
      </w:rPr>
    </w:pPr>
    <w:r>
      <w:rPr>
        <w:rFonts w:eastAsia="幼圆" w:hint="eastAsia"/>
        <w:kern w:val="0"/>
      </w:rPr>
      <w:t xml:space="preserve">                              </w:t>
    </w:r>
    <w:r>
      <w:rPr>
        <w:rFonts w:eastAsia="幼圆" w:hint="eastAsia"/>
        <w:kern w:val="0"/>
      </w:rPr>
      <w:t>第</w:t>
    </w:r>
    <w:r>
      <w:rPr>
        <w:rFonts w:eastAsia="幼圆" w:hint="eastAsia"/>
        <w:kern w:val="0"/>
      </w:rPr>
      <w:t xml:space="preserve"> </w:t>
    </w:r>
    <w:r>
      <w:rPr>
        <w:rFonts w:eastAsia="幼圆"/>
        <w:kern w:val="0"/>
      </w:rPr>
      <w:fldChar w:fldCharType="begin"/>
    </w:r>
    <w:r>
      <w:rPr>
        <w:rFonts w:eastAsia="幼圆"/>
        <w:kern w:val="0"/>
      </w:rPr>
      <w:instrText xml:space="preserve"> PAGE </w:instrText>
    </w:r>
    <w:r>
      <w:rPr>
        <w:rFonts w:eastAsia="幼圆"/>
        <w:kern w:val="0"/>
      </w:rPr>
      <w:fldChar w:fldCharType="separate"/>
    </w:r>
    <w:r>
      <w:rPr>
        <w:rFonts w:eastAsia="幼圆"/>
        <w:kern w:val="0"/>
      </w:rPr>
      <w:t>1</w:t>
    </w:r>
    <w:r>
      <w:rPr>
        <w:rFonts w:eastAsia="幼圆"/>
        <w:kern w:val="0"/>
      </w:rPr>
      <w:fldChar w:fldCharType="end"/>
    </w:r>
    <w:r>
      <w:rPr>
        <w:rFonts w:eastAsia="幼圆" w:hint="eastAsia"/>
        <w:kern w:val="0"/>
      </w:rPr>
      <w:t xml:space="preserve"> </w:t>
    </w:r>
    <w:r>
      <w:rPr>
        <w:rFonts w:eastAsia="幼圆" w:hint="eastAsia"/>
        <w:kern w:val="0"/>
      </w:rPr>
      <w:t>页</w:t>
    </w:r>
    <w:r>
      <w:rPr>
        <w:rFonts w:eastAsia="幼圆" w:hint="eastAsia"/>
        <w:kern w:val="0"/>
      </w:rPr>
      <w:t xml:space="preserve"> </w:t>
    </w:r>
    <w:r>
      <w:rPr>
        <w:rFonts w:eastAsia="幼圆" w:hint="eastAsia"/>
        <w:kern w:val="0"/>
      </w:rPr>
      <w:t>共</w:t>
    </w:r>
    <w:r>
      <w:rPr>
        <w:rFonts w:eastAsia="幼圆" w:hint="eastAsia"/>
        <w:kern w:val="0"/>
      </w:rPr>
      <w:t>8</w:t>
    </w:r>
    <w:r>
      <w:rPr>
        <w:rFonts w:eastAsia="幼圆" w:hint="eastAsia"/>
        <w:kern w:val="0"/>
      </w:rPr>
      <w:t>页</w:t>
    </w:r>
  </w:p>
  <w:p w14:paraId="4781AB75" w14:textId="77777777" w:rsidR="00677358" w:rsidRDefault="0067735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55C02" w14:textId="77777777" w:rsidR="00C515DE" w:rsidRDefault="00C515DE">
      <w:r>
        <w:separator/>
      </w:r>
    </w:p>
  </w:footnote>
  <w:footnote w:type="continuationSeparator" w:id="0">
    <w:p w14:paraId="2897679F" w14:textId="77777777" w:rsidR="00C515DE" w:rsidRDefault="00C515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44E75" w14:textId="77777777" w:rsidR="00677358" w:rsidRDefault="00677358">
    <w:pPr>
      <w:spacing w:line="240" w:lineRule="exact"/>
      <w:jc w:val="right"/>
      <w:rPr>
        <w:rFonts w:ascii="幼圆" w:eastAsia="幼圆"/>
        <w:sz w:val="18"/>
        <w:szCs w:val="18"/>
      </w:rPr>
    </w:pPr>
    <w:r>
      <w:rPr>
        <w:rFonts w:hint="eastAsia"/>
      </w:rPr>
      <w:t xml:space="preserve">                                           </w:t>
    </w:r>
    <w:r>
      <w:rPr>
        <w:rFonts w:ascii="幼圆" w:eastAsia="幼圆" w:hint="eastAsia"/>
        <w:sz w:val="18"/>
        <w:szCs w:val="18"/>
      </w:rPr>
      <w:t xml:space="preserve"> </w:t>
    </w:r>
  </w:p>
  <w:p w14:paraId="2512A6A9" w14:textId="28D7FCB0" w:rsidR="00677358" w:rsidRDefault="00DF0272">
    <w:pPr>
      <w:spacing w:afterLines="50" w:after="120" w:line="240" w:lineRule="exact"/>
      <w:jc w:val="right"/>
    </w:pPr>
    <w:r>
      <w:rPr>
        <w:rFonts w:hint="eastAsia"/>
        <w:noProof/>
        <w:szCs w:val="21"/>
      </w:rPr>
      <w:drawing>
        <wp:inline distT="0" distB="0" distL="0" distR="0" wp14:anchorId="0F36617C" wp14:editId="7A68FDA8">
          <wp:extent cx="5287010" cy="29210"/>
          <wp:effectExtent l="0" t="0" r="0" b="0"/>
          <wp:docPr id="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7010" cy="292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0491E"/>
    <w:multiLevelType w:val="hybridMultilevel"/>
    <w:tmpl w:val="157CA656"/>
    <w:lvl w:ilvl="0" w:tplc="7F72B2C0">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21544A3C"/>
    <w:multiLevelType w:val="hybridMultilevel"/>
    <w:tmpl w:val="4D3EDCCE"/>
    <w:lvl w:ilvl="0" w:tplc="F1AE63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CF2892"/>
    <w:multiLevelType w:val="multilevel"/>
    <w:tmpl w:val="214C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2358E5"/>
    <w:multiLevelType w:val="multilevel"/>
    <w:tmpl w:val="0EA0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356AA"/>
    <w:multiLevelType w:val="hybridMultilevel"/>
    <w:tmpl w:val="157CA656"/>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5" w15:restartNumberingAfterBreak="0">
    <w:nsid w:val="62E40B67"/>
    <w:multiLevelType w:val="multilevel"/>
    <w:tmpl w:val="47BE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757842">
    <w:abstractNumId w:val="5"/>
  </w:num>
  <w:num w:numId="2" w16cid:durableId="1365207256">
    <w:abstractNumId w:val="2"/>
  </w:num>
  <w:num w:numId="3" w16cid:durableId="39208888">
    <w:abstractNumId w:val="1"/>
  </w:num>
  <w:num w:numId="4" w16cid:durableId="430051623">
    <w:abstractNumId w:val="0"/>
  </w:num>
  <w:num w:numId="5" w16cid:durableId="32006805">
    <w:abstractNumId w:val="3"/>
  </w:num>
  <w:num w:numId="6" w16cid:durableId="21298594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191"/>
    <w:rsid w:val="000458C1"/>
    <w:rsid w:val="000977AF"/>
    <w:rsid w:val="000A0373"/>
    <w:rsid w:val="001150D9"/>
    <w:rsid w:val="00155DE6"/>
    <w:rsid w:val="00175717"/>
    <w:rsid w:val="00176FEF"/>
    <w:rsid w:val="001D039C"/>
    <w:rsid w:val="00211072"/>
    <w:rsid w:val="00234D57"/>
    <w:rsid w:val="002C1170"/>
    <w:rsid w:val="002D2E2F"/>
    <w:rsid w:val="003163A3"/>
    <w:rsid w:val="0032336C"/>
    <w:rsid w:val="00335FBD"/>
    <w:rsid w:val="00367F49"/>
    <w:rsid w:val="003741DC"/>
    <w:rsid w:val="003C3F97"/>
    <w:rsid w:val="003E0DAD"/>
    <w:rsid w:val="003F19D6"/>
    <w:rsid w:val="004122B3"/>
    <w:rsid w:val="00481EE4"/>
    <w:rsid w:val="004D16D0"/>
    <w:rsid w:val="004D4726"/>
    <w:rsid w:val="004E301B"/>
    <w:rsid w:val="00515FFF"/>
    <w:rsid w:val="005678A8"/>
    <w:rsid w:val="005E5AD8"/>
    <w:rsid w:val="00611B77"/>
    <w:rsid w:val="00646731"/>
    <w:rsid w:val="00677358"/>
    <w:rsid w:val="006835EF"/>
    <w:rsid w:val="00696172"/>
    <w:rsid w:val="006A6EDD"/>
    <w:rsid w:val="006B6887"/>
    <w:rsid w:val="006D2A96"/>
    <w:rsid w:val="00706E17"/>
    <w:rsid w:val="007211FD"/>
    <w:rsid w:val="007406C6"/>
    <w:rsid w:val="00741BD5"/>
    <w:rsid w:val="007614B4"/>
    <w:rsid w:val="00762527"/>
    <w:rsid w:val="00766774"/>
    <w:rsid w:val="007B2CD9"/>
    <w:rsid w:val="007B4FFA"/>
    <w:rsid w:val="007C478D"/>
    <w:rsid w:val="008F336B"/>
    <w:rsid w:val="00976A5A"/>
    <w:rsid w:val="00983E46"/>
    <w:rsid w:val="009B2209"/>
    <w:rsid w:val="009D62C4"/>
    <w:rsid w:val="00A1137A"/>
    <w:rsid w:val="00A24532"/>
    <w:rsid w:val="00A24D7B"/>
    <w:rsid w:val="00A41844"/>
    <w:rsid w:val="00A42B81"/>
    <w:rsid w:val="00A45784"/>
    <w:rsid w:val="00AB0CED"/>
    <w:rsid w:val="00BC4080"/>
    <w:rsid w:val="00BE6191"/>
    <w:rsid w:val="00C515DE"/>
    <w:rsid w:val="00C56DC5"/>
    <w:rsid w:val="00CD02F6"/>
    <w:rsid w:val="00CD073F"/>
    <w:rsid w:val="00CE0988"/>
    <w:rsid w:val="00CF074C"/>
    <w:rsid w:val="00D30F0D"/>
    <w:rsid w:val="00D327F6"/>
    <w:rsid w:val="00D63E3E"/>
    <w:rsid w:val="00DE4C9D"/>
    <w:rsid w:val="00DE66BB"/>
    <w:rsid w:val="00DF0272"/>
    <w:rsid w:val="00E04C16"/>
    <w:rsid w:val="00E96CB5"/>
    <w:rsid w:val="00F13ADD"/>
    <w:rsid w:val="00F343AC"/>
    <w:rsid w:val="00F6696D"/>
    <w:rsid w:val="38AB4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DE1773"/>
  <w15:chartTrackingRefBased/>
  <w15:docId w15:val="{0FA69FB2-04BD-46F9-B812-7E9ACEA3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01B"/>
    <w:pPr>
      <w:widowControl w:val="0"/>
      <w:jc w:val="both"/>
    </w:pPr>
    <w:rPr>
      <w:kern w:val="2"/>
      <w:sz w:val="21"/>
      <w:szCs w:val="24"/>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rPr>
      <w:kern w:val="2"/>
      <w:sz w:val="18"/>
      <w:szCs w:val="18"/>
    </w:rPr>
  </w:style>
  <w:style w:type="character" w:styleId="a5">
    <w:name w:val="Hyperlink"/>
    <w:semiHidden/>
    <w:rPr>
      <w:color w:val="0000FF"/>
      <w:u w:val="single"/>
    </w:rPr>
  </w:style>
  <w:style w:type="character" w:customStyle="1" w:styleId="a6">
    <w:name w:val="页眉 字符"/>
    <w:link w:val="a7"/>
    <w:uiPriority w:val="99"/>
    <w:rPr>
      <w:kern w:val="2"/>
      <w:sz w:val="18"/>
      <w:szCs w:val="18"/>
    </w:rPr>
  </w:style>
  <w:style w:type="paragraph" w:styleId="a8">
    <w:name w:val="Body Text Indent"/>
    <w:basedOn w:val="a"/>
    <w:semiHidden/>
    <w:pPr>
      <w:spacing w:line="500" w:lineRule="exact"/>
      <w:ind w:firstLineChars="200" w:firstLine="560"/>
    </w:pPr>
    <w:rPr>
      <w:rFonts w:eastAsia="仿宋_GB2312"/>
      <w:sz w:val="28"/>
    </w:rPr>
  </w:style>
  <w:style w:type="paragraph" w:styleId="a7">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9">
    <w:name w:val="footer"/>
    <w:basedOn w:val="a"/>
    <w:semiHidden/>
    <w:pPr>
      <w:tabs>
        <w:tab w:val="center" w:pos="4153"/>
        <w:tab w:val="right" w:pos="8306"/>
      </w:tabs>
      <w:snapToGrid w:val="0"/>
      <w:jc w:val="left"/>
    </w:pPr>
    <w:rPr>
      <w:sz w:val="18"/>
      <w:szCs w:val="18"/>
    </w:rPr>
  </w:style>
  <w:style w:type="paragraph" w:styleId="a4">
    <w:name w:val="Balloon Text"/>
    <w:basedOn w:val="a"/>
    <w:link w:val="a3"/>
    <w:uiPriority w:val="99"/>
    <w:unhideWhenUsed/>
    <w:rPr>
      <w:sz w:val="18"/>
      <w:szCs w:val="18"/>
    </w:rPr>
  </w:style>
  <w:style w:type="paragraph" w:styleId="2">
    <w:name w:val="Body Text Indent 2"/>
    <w:basedOn w:val="a"/>
    <w:semiHidden/>
    <w:pPr>
      <w:adjustRightInd w:val="0"/>
      <w:snapToGrid w:val="0"/>
      <w:spacing w:line="520" w:lineRule="exact"/>
      <w:ind w:firstLineChars="200" w:firstLine="560"/>
    </w:pPr>
    <w:rPr>
      <w:rFonts w:eastAsia="仿宋_GB2312"/>
      <w:color w:val="000000"/>
      <w:sz w:val="28"/>
    </w:rPr>
  </w:style>
  <w:style w:type="paragraph" w:customStyle="1" w:styleId="MTDisplayEquation">
    <w:name w:val="MTDisplayEquation"/>
    <w:basedOn w:val="a"/>
    <w:next w:val="a"/>
    <w:link w:val="MTDisplayEquation0"/>
    <w:rsid w:val="004D16D0"/>
    <w:pPr>
      <w:tabs>
        <w:tab w:val="center" w:pos="4320"/>
        <w:tab w:val="right" w:pos="8300"/>
      </w:tabs>
      <w:spacing w:before="80" w:line="360" w:lineRule="exact"/>
      <w:ind w:left="360"/>
    </w:pPr>
    <w:rPr>
      <w:rFonts w:ascii="幼圆" w:eastAsia="幼圆"/>
      <w:szCs w:val="21"/>
    </w:rPr>
  </w:style>
  <w:style w:type="character" w:customStyle="1" w:styleId="MTDisplayEquation0">
    <w:name w:val="MTDisplayEquation 字符"/>
    <w:basedOn w:val="a0"/>
    <w:link w:val="MTDisplayEquation"/>
    <w:rsid w:val="004D16D0"/>
    <w:rPr>
      <w:rFonts w:ascii="幼圆" w:eastAsia="幼圆"/>
      <w:kern w:val="2"/>
      <w:sz w:val="21"/>
      <w:szCs w:val="21"/>
    </w:rPr>
  </w:style>
  <w:style w:type="character" w:styleId="aa">
    <w:name w:val="Placeholder Text"/>
    <w:basedOn w:val="a0"/>
    <w:uiPriority w:val="99"/>
    <w:unhideWhenUsed/>
    <w:rsid w:val="00DF027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57354">
      <w:bodyDiv w:val="1"/>
      <w:marLeft w:val="0"/>
      <w:marRight w:val="0"/>
      <w:marTop w:val="0"/>
      <w:marBottom w:val="0"/>
      <w:divBdr>
        <w:top w:val="none" w:sz="0" w:space="0" w:color="auto"/>
        <w:left w:val="none" w:sz="0" w:space="0" w:color="auto"/>
        <w:bottom w:val="none" w:sz="0" w:space="0" w:color="auto"/>
        <w:right w:val="none" w:sz="0" w:space="0" w:color="auto"/>
      </w:divBdr>
    </w:div>
    <w:div w:id="62290954">
      <w:bodyDiv w:val="1"/>
      <w:marLeft w:val="0"/>
      <w:marRight w:val="0"/>
      <w:marTop w:val="0"/>
      <w:marBottom w:val="0"/>
      <w:divBdr>
        <w:top w:val="none" w:sz="0" w:space="0" w:color="auto"/>
        <w:left w:val="none" w:sz="0" w:space="0" w:color="auto"/>
        <w:bottom w:val="none" w:sz="0" w:space="0" w:color="auto"/>
        <w:right w:val="none" w:sz="0" w:space="0" w:color="auto"/>
      </w:divBdr>
    </w:div>
    <w:div w:id="86315415">
      <w:bodyDiv w:val="1"/>
      <w:marLeft w:val="0"/>
      <w:marRight w:val="0"/>
      <w:marTop w:val="0"/>
      <w:marBottom w:val="0"/>
      <w:divBdr>
        <w:top w:val="none" w:sz="0" w:space="0" w:color="auto"/>
        <w:left w:val="none" w:sz="0" w:space="0" w:color="auto"/>
        <w:bottom w:val="none" w:sz="0" w:space="0" w:color="auto"/>
        <w:right w:val="none" w:sz="0" w:space="0" w:color="auto"/>
      </w:divBdr>
    </w:div>
    <w:div w:id="140587768">
      <w:bodyDiv w:val="1"/>
      <w:marLeft w:val="0"/>
      <w:marRight w:val="0"/>
      <w:marTop w:val="0"/>
      <w:marBottom w:val="0"/>
      <w:divBdr>
        <w:top w:val="none" w:sz="0" w:space="0" w:color="auto"/>
        <w:left w:val="none" w:sz="0" w:space="0" w:color="auto"/>
        <w:bottom w:val="none" w:sz="0" w:space="0" w:color="auto"/>
        <w:right w:val="none" w:sz="0" w:space="0" w:color="auto"/>
      </w:divBdr>
    </w:div>
    <w:div w:id="217596305">
      <w:bodyDiv w:val="1"/>
      <w:marLeft w:val="0"/>
      <w:marRight w:val="0"/>
      <w:marTop w:val="0"/>
      <w:marBottom w:val="0"/>
      <w:divBdr>
        <w:top w:val="none" w:sz="0" w:space="0" w:color="auto"/>
        <w:left w:val="none" w:sz="0" w:space="0" w:color="auto"/>
        <w:bottom w:val="none" w:sz="0" w:space="0" w:color="auto"/>
        <w:right w:val="none" w:sz="0" w:space="0" w:color="auto"/>
      </w:divBdr>
    </w:div>
    <w:div w:id="490560331">
      <w:bodyDiv w:val="1"/>
      <w:marLeft w:val="0"/>
      <w:marRight w:val="0"/>
      <w:marTop w:val="0"/>
      <w:marBottom w:val="0"/>
      <w:divBdr>
        <w:top w:val="none" w:sz="0" w:space="0" w:color="auto"/>
        <w:left w:val="none" w:sz="0" w:space="0" w:color="auto"/>
        <w:bottom w:val="none" w:sz="0" w:space="0" w:color="auto"/>
        <w:right w:val="none" w:sz="0" w:space="0" w:color="auto"/>
      </w:divBdr>
    </w:div>
    <w:div w:id="497505709">
      <w:bodyDiv w:val="1"/>
      <w:marLeft w:val="0"/>
      <w:marRight w:val="0"/>
      <w:marTop w:val="0"/>
      <w:marBottom w:val="0"/>
      <w:divBdr>
        <w:top w:val="none" w:sz="0" w:space="0" w:color="auto"/>
        <w:left w:val="none" w:sz="0" w:space="0" w:color="auto"/>
        <w:bottom w:val="none" w:sz="0" w:space="0" w:color="auto"/>
        <w:right w:val="none" w:sz="0" w:space="0" w:color="auto"/>
      </w:divBdr>
    </w:div>
    <w:div w:id="506142764">
      <w:bodyDiv w:val="1"/>
      <w:marLeft w:val="0"/>
      <w:marRight w:val="0"/>
      <w:marTop w:val="0"/>
      <w:marBottom w:val="0"/>
      <w:divBdr>
        <w:top w:val="none" w:sz="0" w:space="0" w:color="auto"/>
        <w:left w:val="none" w:sz="0" w:space="0" w:color="auto"/>
        <w:bottom w:val="none" w:sz="0" w:space="0" w:color="auto"/>
        <w:right w:val="none" w:sz="0" w:space="0" w:color="auto"/>
      </w:divBdr>
    </w:div>
    <w:div w:id="548609069">
      <w:bodyDiv w:val="1"/>
      <w:marLeft w:val="0"/>
      <w:marRight w:val="0"/>
      <w:marTop w:val="0"/>
      <w:marBottom w:val="0"/>
      <w:divBdr>
        <w:top w:val="none" w:sz="0" w:space="0" w:color="auto"/>
        <w:left w:val="none" w:sz="0" w:space="0" w:color="auto"/>
        <w:bottom w:val="none" w:sz="0" w:space="0" w:color="auto"/>
        <w:right w:val="none" w:sz="0" w:space="0" w:color="auto"/>
      </w:divBdr>
    </w:div>
    <w:div w:id="703022601">
      <w:bodyDiv w:val="1"/>
      <w:marLeft w:val="0"/>
      <w:marRight w:val="0"/>
      <w:marTop w:val="0"/>
      <w:marBottom w:val="0"/>
      <w:divBdr>
        <w:top w:val="none" w:sz="0" w:space="0" w:color="auto"/>
        <w:left w:val="none" w:sz="0" w:space="0" w:color="auto"/>
        <w:bottom w:val="none" w:sz="0" w:space="0" w:color="auto"/>
        <w:right w:val="none" w:sz="0" w:space="0" w:color="auto"/>
      </w:divBdr>
    </w:div>
    <w:div w:id="718358506">
      <w:bodyDiv w:val="1"/>
      <w:marLeft w:val="0"/>
      <w:marRight w:val="0"/>
      <w:marTop w:val="0"/>
      <w:marBottom w:val="0"/>
      <w:divBdr>
        <w:top w:val="none" w:sz="0" w:space="0" w:color="auto"/>
        <w:left w:val="none" w:sz="0" w:space="0" w:color="auto"/>
        <w:bottom w:val="none" w:sz="0" w:space="0" w:color="auto"/>
        <w:right w:val="none" w:sz="0" w:space="0" w:color="auto"/>
      </w:divBdr>
    </w:div>
    <w:div w:id="788159287">
      <w:bodyDiv w:val="1"/>
      <w:marLeft w:val="0"/>
      <w:marRight w:val="0"/>
      <w:marTop w:val="0"/>
      <w:marBottom w:val="0"/>
      <w:divBdr>
        <w:top w:val="none" w:sz="0" w:space="0" w:color="auto"/>
        <w:left w:val="none" w:sz="0" w:space="0" w:color="auto"/>
        <w:bottom w:val="none" w:sz="0" w:space="0" w:color="auto"/>
        <w:right w:val="none" w:sz="0" w:space="0" w:color="auto"/>
      </w:divBdr>
    </w:div>
    <w:div w:id="804276388">
      <w:bodyDiv w:val="1"/>
      <w:marLeft w:val="0"/>
      <w:marRight w:val="0"/>
      <w:marTop w:val="0"/>
      <w:marBottom w:val="0"/>
      <w:divBdr>
        <w:top w:val="none" w:sz="0" w:space="0" w:color="auto"/>
        <w:left w:val="none" w:sz="0" w:space="0" w:color="auto"/>
        <w:bottom w:val="none" w:sz="0" w:space="0" w:color="auto"/>
        <w:right w:val="none" w:sz="0" w:space="0" w:color="auto"/>
      </w:divBdr>
    </w:div>
    <w:div w:id="904410627">
      <w:bodyDiv w:val="1"/>
      <w:marLeft w:val="0"/>
      <w:marRight w:val="0"/>
      <w:marTop w:val="0"/>
      <w:marBottom w:val="0"/>
      <w:divBdr>
        <w:top w:val="none" w:sz="0" w:space="0" w:color="auto"/>
        <w:left w:val="none" w:sz="0" w:space="0" w:color="auto"/>
        <w:bottom w:val="none" w:sz="0" w:space="0" w:color="auto"/>
        <w:right w:val="none" w:sz="0" w:space="0" w:color="auto"/>
      </w:divBdr>
      <w:divsChild>
        <w:div w:id="454911239">
          <w:marLeft w:val="0"/>
          <w:marRight w:val="0"/>
          <w:marTop w:val="100"/>
          <w:marBottom w:val="100"/>
          <w:divBdr>
            <w:top w:val="none" w:sz="0" w:space="0" w:color="auto"/>
            <w:left w:val="none" w:sz="0" w:space="0" w:color="auto"/>
            <w:bottom w:val="none" w:sz="0" w:space="0" w:color="auto"/>
            <w:right w:val="none" w:sz="0" w:space="0" w:color="auto"/>
          </w:divBdr>
          <w:divsChild>
            <w:div w:id="1900553159">
              <w:marLeft w:val="0"/>
              <w:marRight w:val="0"/>
              <w:marTop w:val="0"/>
              <w:marBottom w:val="0"/>
              <w:divBdr>
                <w:top w:val="none" w:sz="0" w:space="0" w:color="auto"/>
                <w:left w:val="none" w:sz="0" w:space="0" w:color="auto"/>
                <w:bottom w:val="none" w:sz="0" w:space="0" w:color="auto"/>
                <w:right w:val="none" w:sz="0" w:space="0" w:color="auto"/>
              </w:divBdr>
              <w:divsChild>
                <w:div w:id="5205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673360">
      <w:bodyDiv w:val="1"/>
      <w:marLeft w:val="0"/>
      <w:marRight w:val="0"/>
      <w:marTop w:val="0"/>
      <w:marBottom w:val="0"/>
      <w:divBdr>
        <w:top w:val="none" w:sz="0" w:space="0" w:color="auto"/>
        <w:left w:val="none" w:sz="0" w:space="0" w:color="auto"/>
        <w:bottom w:val="none" w:sz="0" w:space="0" w:color="auto"/>
        <w:right w:val="none" w:sz="0" w:space="0" w:color="auto"/>
      </w:divBdr>
    </w:div>
    <w:div w:id="1003120782">
      <w:bodyDiv w:val="1"/>
      <w:marLeft w:val="0"/>
      <w:marRight w:val="0"/>
      <w:marTop w:val="0"/>
      <w:marBottom w:val="0"/>
      <w:divBdr>
        <w:top w:val="none" w:sz="0" w:space="0" w:color="auto"/>
        <w:left w:val="none" w:sz="0" w:space="0" w:color="auto"/>
        <w:bottom w:val="none" w:sz="0" w:space="0" w:color="auto"/>
        <w:right w:val="none" w:sz="0" w:space="0" w:color="auto"/>
      </w:divBdr>
    </w:div>
    <w:div w:id="1014266273">
      <w:bodyDiv w:val="1"/>
      <w:marLeft w:val="0"/>
      <w:marRight w:val="0"/>
      <w:marTop w:val="0"/>
      <w:marBottom w:val="0"/>
      <w:divBdr>
        <w:top w:val="none" w:sz="0" w:space="0" w:color="auto"/>
        <w:left w:val="none" w:sz="0" w:space="0" w:color="auto"/>
        <w:bottom w:val="none" w:sz="0" w:space="0" w:color="auto"/>
        <w:right w:val="none" w:sz="0" w:space="0" w:color="auto"/>
      </w:divBdr>
    </w:div>
    <w:div w:id="1100025303">
      <w:bodyDiv w:val="1"/>
      <w:marLeft w:val="0"/>
      <w:marRight w:val="0"/>
      <w:marTop w:val="0"/>
      <w:marBottom w:val="0"/>
      <w:divBdr>
        <w:top w:val="none" w:sz="0" w:space="0" w:color="auto"/>
        <w:left w:val="none" w:sz="0" w:space="0" w:color="auto"/>
        <w:bottom w:val="none" w:sz="0" w:space="0" w:color="auto"/>
        <w:right w:val="none" w:sz="0" w:space="0" w:color="auto"/>
      </w:divBdr>
    </w:div>
    <w:div w:id="1114716099">
      <w:bodyDiv w:val="1"/>
      <w:marLeft w:val="0"/>
      <w:marRight w:val="0"/>
      <w:marTop w:val="0"/>
      <w:marBottom w:val="0"/>
      <w:divBdr>
        <w:top w:val="none" w:sz="0" w:space="0" w:color="auto"/>
        <w:left w:val="none" w:sz="0" w:space="0" w:color="auto"/>
        <w:bottom w:val="none" w:sz="0" w:space="0" w:color="auto"/>
        <w:right w:val="none" w:sz="0" w:space="0" w:color="auto"/>
      </w:divBdr>
    </w:div>
    <w:div w:id="1205368021">
      <w:bodyDiv w:val="1"/>
      <w:marLeft w:val="0"/>
      <w:marRight w:val="0"/>
      <w:marTop w:val="0"/>
      <w:marBottom w:val="0"/>
      <w:divBdr>
        <w:top w:val="none" w:sz="0" w:space="0" w:color="auto"/>
        <w:left w:val="none" w:sz="0" w:space="0" w:color="auto"/>
        <w:bottom w:val="none" w:sz="0" w:space="0" w:color="auto"/>
        <w:right w:val="none" w:sz="0" w:space="0" w:color="auto"/>
      </w:divBdr>
    </w:div>
    <w:div w:id="1223640763">
      <w:bodyDiv w:val="1"/>
      <w:marLeft w:val="0"/>
      <w:marRight w:val="0"/>
      <w:marTop w:val="0"/>
      <w:marBottom w:val="0"/>
      <w:divBdr>
        <w:top w:val="none" w:sz="0" w:space="0" w:color="auto"/>
        <w:left w:val="none" w:sz="0" w:space="0" w:color="auto"/>
        <w:bottom w:val="none" w:sz="0" w:space="0" w:color="auto"/>
        <w:right w:val="none" w:sz="0" w:space="0" w:color="auto"/>
      </w:divBdr>
    </w:div>
    <w:div w:id="1223758282">
      <w:bodyDiv w:val="1"/>
      <w:marLeft w:val="0"/>
      <w:marRight w:val="0"/>
      <w:marTop w:val="0"/>
      <w:marBottom w:val="0"/>
      <w:divBdr>
        <w:top w:val="none" w:sz="0" w:space="0" w:color="auto"/>
        <w:left w:val="none" w:sz="0" w:space="0" w:color="auto"/>
        <w:bottom w:val="none" w:sz="0" w:space="0" w:color="auto"/>
        <w:right w:val="none" w:sz="0" w:space="0" w:color="auto"/>
      </w:divBdr>
    </w:div>
    <w:div w:id="1256554148">
      <w:bodyDiv w:val="1"/>
      <w:marLeft w:val="0"/>
      <w:marRight w:val="0"/>
      <w:marTop w:val="0"/>
      <w:marBottom w:val="0"/>
      <w:divBdr>
        <w:top w:val="none" w:sz="0" w:space="0" w:color="auto"/>
        <w:left w:val="none" w:sz="0" w:space="0" w:color="auto"/>
        <w:bottom w:val="none" w:sz="0" w:space="0" w:color="auto"/>
        <w:right w:val="none" w:sz="0" w:space="0" w:color="auto"/>
      </w:divBdr>
    </w:div>
    <w:div w:id="1585920513">
      <w:bodyDiv w:val="1"/>
      <w:marLeft w:val="0"/>
      <w:marRight w:val="0"/>
      <w:marTop w:val="0"/>
      <w:marBottom w:val="0"/>
      <w:divBdr>
        <w:top w:val="none" w:sz="0" w:space="0" w:color="auto"/>
        <w:left w:val="none" w:sz="0" w:space="0" w:color="auto"/>
        <w:bottom w:val="none" w:sz="0" w:space="0" w:color="auto"/>
        <w:right w:val="none" w:sz="0" w:space="0" w:color="auto"/>
      </w:divBdr>
    </w:div>
    <w:div w:id="1678382460">
      <w:bodyDiv w:val="1"/>
      <w:marLeft w:val="0"/>
      <w:marRight w:val="0"/>
      <w:marTop w:val="0"/>
      <w:marBottom w:val="0"/>
      <w:divBdr>
        <w:top w:val="none" w:sz="0" w:space="0" w:color="auto"/>
        <w:left w:val="none" w:sz="0" w:space="0" w:color="auto"/>
        <w:bottom w:val="none" w:sz="0" w:space="0" w:color="auto"/>
        <w:right w:val="none" w:sz="0" w:space="0" w:color="auto"/>
      </w:divBdr>
    </w:div>
    <w:div w:id="1765419326">
      <w:bodyDiv w:val="1"/>
      <w:marLeft w:val="0"/>
      <w:marRight w:val="0"/>
      <w:marTop w:val="0"/>
      <w:marBottom w:val="0"/>
      <w:divBdr>
        <w:top w:val="none" w:sz="0" w:space="0" w:color="auto"/>
        <w:left w:val="none" w:sz="0" w:space="0" w:color="auto"/>
        <w:bottom w:val="none" w:sz="0" w:space="0" w:color="auto"/>
        <w:right w:val="none" w:sz="0" w:space="0" w:color="auto"/>
      </w:divBdr>
    </w:div>
    <w:div w:id="1957635256">
      <w:bodyDiv w:val="1"/>
      <w:marLeft w:val="0"/>
      <w:marRight w:val="0"/>
      <w:marTop w:val="0"/>
      <w:marBottom w:val="0"/>
      <w:divBdr>
        <w:top w:val="none" w:sz="0" w:space="0" w:color="auto"/>
        <w:left w:val="none" w:sz="0" w:space="0" w:color="auto"/>
        <w:bottom w:val="none" w:sz="0" w:space="0" w:color="auto"/>
        <w:right w:val="none" w:sz="0" w:space="0" w:color="auto"/>
      </w:divBdr>
      <w:divsChild>
        <w:div w:id="66849950">
          <w:marLeft w:val="0"/>
          <w:marRight w:val="0"/>
          <w:marTop w:val="100"/>
          <w:marBottom w:val="100"/>
          <w:divBdr>
            <w:top w:val="none" w:sz="0" w:space="0" w:color="auto"/>
            <w:left w:val="none" w:sz="0" w:space="0" w:color="auto"/>
            <w:bottom w:val="none" w:sz="0" w:space="0" w:color="auto"/>
            <w:right w:val="none" w:sz="0" w:space="0" w:color="auto"/>
          </w:divBdr>
          <w:divsChild>
            <w:div w:id="1057433833">
              <w:marLeft w:val="0"/>
              <w:marRight w:val="0"/>
              <w:marTop w:val="0"/>
              <w:marBottom w:val="0"/>
              <w:divBdr>
                <w:top w:val="none" w:sz="0" w:space="0" w:color="auto"/>
                <w:left w:val="none" w:sz="0" w:space="0" w:color="auto"/>
                <w:bottom w:val="none" w:sz="0" w:space="0" w:color="auto"/>
                <w:right w:val="none" w:sz="0" w:space="0" w:color="auto"/>
              </w:divBdr>
              <w:divsChild>
                <w:div w:id="134159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288766">
      <w:bodyDiv w:val="1"/>
      <w:marLeft w:val="0"/>
      <w:marRight w:val="0"/>
      <w:marTop w:val="0"/>
      <w:marBottom w:val="0"/>
      <w:divBdr>
        <w:top w:val="none" w:sz="0" w:space="0" w:color="auto"/>
        <w:left w:val="none" w:sz="0" w:space="0" w:color="auto"/>
        <w:bottom w:val="none" w:sz="0" w:space="0" w:color="auto"/>
        <w:right w:val="none" w:sz="0" w:space="0" w:color="auto"/>
      </w:divBdr>
    </w:div>
    <w:div w:id="2099255536">
      <w:bodyDiv w:val="1"/>
      <w:marLeft w:val="0"/>
      <w:marRight w:val="0"/>
      <w:marTop w:val="0"/>
      <w:marBottom w:val="0"/>
      <w:divBdr>
        <w:top w:val="none" w:sz="0" w:space="0" w:color="auto"/>
        <w:left w:val="none" w:sz="0" w:space="0" w:color="auto"/>
        <w:bottom w:val="none" w:sz="0" w:space="0" w:color="auto"/>
        <w:right w:val="none" w:sz="0" w:space="0" w:color="auto"/>
      </w:divBdr>
    </w:div>
    <w:div w:id="2103915844">
      <w:bodyDiv w:val="1"/>
      <w:marLeft w:val="0"/>
      <w:marRight w:val="0"/>
      <w:marTop w:val="0"/>
      <w:marBottom w:val="0"/>
      <w:divBdr>
        <w:top w:val="none" w:sz="0" w:space="0" w:color="auto"/>
        <w:left w:val="none" w:sz="0" w:space="0" w:color="auto"/>
        <w:bottom w:val="none" w:sz="0" w:space="0" w:color="auto"/>
        <w:right w:val="none" w:sz="0" w:space="0" w:color="auto"/>
      </w:divBdr>
    </w:div>
    <w:div w:id="212731355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7513</Words>
  <Characters>8297</Characters>
  <Application>Microsoft Office Word</Application>
  <DocSecurity>0</DocSecurity>
  <Lines>298</Lines>
  <Paragraphs>122</Paragraphs>
  <ScaleCrop>false</ScaleCrop>
  <Company>EJS</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EJS</dc:title>
  <dc:subject/>
  <dc:creator>EJS</dc:creator>
  <cp:keywords/>
  <dc:description/>
  <cp:lastModifiedBy>liucheng 50012187</cp:lastModifiedBy>
  <cp:revision>2</cp:revision>
  <cp:lastPrinted>2006-04-17T06:43:00Z</cp:lastPrinted>
  <dcterms:created xsi:type="dcterms:W3CDTF">2025-08-13T09:47:00Z</dcterms:created>
  <dcterms:modified xsi:type="dcterms:W3CDTF">2025-08-13T09:47:00Z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y fmtid="{D5CDD505-2E9C-101B-9397-08002B2CF9AE}" pid="3" name="MTWinEqns">
    <vt:bool>true</vt:bool>
  </property>
</Properties>
</file>