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Balanças analíticas</w:t>
      </w:r>
    </w:p>
    <w:p>
      <w:pPr>
        <w:pStyle w:val="SOPSubtitle"/>
      </w:pPr>
      <w:r>
        <w:t>Operação, verificação e registro de equipamento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3-5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Uso de equipamentos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Bancadas de pesagem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inspeção, aquecimento, nivelamento, verificação, tara, pesagem, limpeza e registro das balanças analíticas.</w:t>
      </w:r>
    </w:p>
    <w:p>
      <w:r>
        <w:t>Orientação geral independente de marca/modelo. O manual do equipamento instalado e o treinamento do responsável prevalecem e devem ser citados na versão aprovada.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Não pesar diretamente material corrosivo, volátil, quente, úmido ou biologicamente perigoso sem recipiente fechado/compatível e autorização.</w:t>
      </w:r>
    </w:p>
    <w:p>
      <w:r>
        <w:t>Controlar poeira; não soprar resíduos.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Nunca exceder a capacidade da balança nem apoiar-se na bancada. Derramamentos corrosivos devem ser comunicados e tratados imediatamente conforme o fabricante.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Recipientes de pesagem limpos e secos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Papel de pesagem</w:t>
      </w:r>
    </w:p>
    <w:p>
      <w:pPr>
        <w:pStyle w:val="ListBullet"/>
      </w:pPr>
      <w:r>
        <w:t>Espátula/pinça</w:t>
      </w:r>
    </w:p>
    <w:p>
      <w:pPr>
        <w:pStyle w:val="ListBullet"/>
      </w:pPr>
      <w:r>
        <w:t>Pincel macio</w:t>
      </w:r>
    </w:p>
    <w:p>
      <w:pPr>
        <w:pStyle w:val="ListBullet"/>
      </w:pPr>
      <w:r>
        <w:t>Pesos certificados</w:t>
      </w:r>
    </w:p>
    <w:p>
      <w:pPr>
        <w:pStyle w:val="Heading2"/>
      </w:pPr>
      <w:r>
        <w:t>Equipamentos</w:t>
      </w:r>
    </w:p>
    <w:p>
      <w:pPr>
        <w:pStyle w:val="ListBullet"/>
      </w:pPr>
      <w:r>
        <w:t>Balança analítica</w:t>
      </w:r>
    </w:p>
    <w:p>
      <w:pPr>
        <w:pStyle w:val="ListBullet"/>
      </w:pPr>
      <w:r>
        <w:t>Mesa antivibração quando disponível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Dentro da capacidade e em equilíbrio térmico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Peso de verificação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Faixa próxima à massa de trabalho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Preparação e pesagem</w:t>
      </w:r>
    </w:p>
    <w:p>
      <w:pPr>
        <w:pStyle w:val="ListNumber"/>
      </w:pPr>
      <w:r>
        <w:t>Ligar e aguardar 30–60 min ou o tempo do fabricante.</w:t>
      </w:r>
    </w:p>
    <w:p>
      <w:pPr>
        <w:pStyle w:val="ListNumber"/>
      </w:pPr>
      <w:r>
        <w:t>Verificar nível, limpeza e condições ambientais; executar ajuste/verificação.</w:t>
      </w:r>
    </w:p>
    <w:p>
      <w:pPr>
        <w:pStyle w:val="ListNumber"/>
      </w:pPr>
      <w:r>
        <w:t>Centralizar o recipiente, fechar portas, aguardar estabilidade e tarar.</w:t>
      </w:r>
    </w:p>
    <w:p>
      <w:pPr>
        <w:pStyle w:val="ListNumber"/>
      </w:pPr>
      <w:r>
        <w:t>Adicionar amostra fora da câmara quando possível, fechar e registrar somente após estabilidade.</w:t>
      </w:r>
    </w:p>
    <w:p>
      <w:pPr>
        <w:pStyle w:val="ListNumber"/>
      </w:pPr>
      <w:r>
        <w:t>Remover o recipiente, limpar com pincel/papel apropriado e registrar o uso.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Verificação com peso rastreável dentro da tolerância.</w:t>
      </w:r>
    </w:p>
    <w:p>
      <w:pPr>
        <w:pStyle w:val="ListBullet"/>
      </w:pPr>
      <w:r>
        <w:t>Nivelamento, estabilidade e repetibilidade adequados.</w:t>
      </w:r>
    </w:p>
    <w:p>
      <w:pPr>
        <w:pStyle w:val="ListBullet"/>
      </w:pPr>
      <w:r>
        <w:t>Não usar quando houver deriva, erro, vibração ou contaminação.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Inventariar cada balança com marca, modelo, capacidade e resolução.</w:t>
      </w:r>
    </w:p>
    <w:p>
      <w:pPr>
        <w:pStyle w:val="ListBullet"/>
      </w:pPr>
      <w:r>
        <w:t>Definir pesos, tolerâncias, frequência de calibração e manutenção.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3-5 · Balanças analíticas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Balanças analíticas</dc:title>
  <dc:subject>3-5 — Uso de equipamentos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