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Água régia (HCl:HNO₃ 3:1)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 e em funcionamento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200 mL de água régia fresca para procedimento especificamente autorizado.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Mistura extremamente corrosiva, oxidante e geradora de gases; somente pessoal treinado pode preparar.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Preparar apenas a quantidade necessária, adicionando lentamente HNO₃ ao HCl. Nunca tampar, armazenar ou colocar em recipiente fechado: a mistura gera gases e pressão.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Proveta de vidro compatível</w:t>
      </w:r>
    </w:p>
    <w:p>
      <w:pPr>
        <w:pStyle w:val="ListBullet"/>
      </w:pPr>
      <w:r>
        <w:t>Béquer de borossilicato grande, sem tampa</w:t>
      </w:r>
    </w:p>
    <w:p>
      <w:pPr>
        <w:pStyle w:val="ListBullet"/>
      </w:pPr>
      <w:r>
        <w:t>Bandeja de contenção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 com visor baixo</w:t>
      </w:r>
    </w:p>
    <w:p>
      <w:pPr>
        <w:pStyle w:val="ListBullet"/>
      </w:pPr>
      <w:r>
        <w:t>Banho de resfriamento disponível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150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50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 para uso imediato</w:t>
      </w:r>
    </w:p>
    <w:p>
      <w:pPr>
        <w:pStyle w:val="ListNumber"/>
      </w:pPr>
      <w:r>
        <w:t>Posicionar recipiente aberto em contenção, dentro da capela, e adicionar 150 mL de HCl.</w:t>
      </w:r>
    </w:p>
    <w:p>
      <w:pPr>
        <w:pStyle w:val="ListNumber"/>
      </w:pPr>
      <w:r>
        <w:t>Adicionar 50 mL de HNO₃ lentamente ao HCl, afastando o rosto e mantendo o visor baixo.</w:t>
      </w:r>
    </w:p>
    <w:p>
      <w:pPr>
        <w:pStyle w:val="ListNumber"/>
      </w:pPr>
      <w:r>
        <w:t>Aguardar a reação inicial sob exaustão e usar somente conforme o procedimento autorizado.</w:t>
      </w:r>
    </w:p>
    <w:p>
      <w:pPr>
        <w:pStyle w:val="ListNumber"/>
      </w:pPr>
      <w:r>
        <w:t>Após o uso, manter na capela e seguir neutralização/descarte institucional; nunca guardar.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Usar somente mistura fresca e volume calculado para a tarefa.</w:t>
      </w:r>
    </w:p>
    <w:p>
      <w:pPr>
        <w:pStyle w:val="ListBullet"/>
      </w:pPr>
      <w:r>
        <w:t>Interromper se houver aquecimento ou liberação de gás fora do esperado.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Não armazenar nem fechar. Identificar o recipiente aberto durante o uso e manter sob supervisão contínua.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método institucional de quench/neutralização e descarte.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4-7 · Água régia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Água régia (HCl:HNO₃ 3:1)</dc:title>
  <dc:subject>4-7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