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Registro e controle de experimentos</w:t>
      </w:r>
    </w:p>
    <w:p>
      <w:pPr>
        <w:pStyle w:val="SOPSubtitle"/>
      </w:pPr>
      <w:r>
        <w:t>Formulário padronizado de planejamento, autorização, acompanhamento e encerramento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5-1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Registros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Preenchimento antes, durante e após o experimento</w:t>
            </w:r>
          </w:p>
        </w:tc>
      </w:tr>
    </w:tbl>
    <w:p>
      <w:pPr>
        <w:spacing w:after="0"/>
      </w:pPr>
    </w:p>
    <w:p>
      <w:pPr>
        <w:pStyle w:val="Heading1"/>
      </w:pPr>
      <w:r>
        <w:t>Finalidade</w:t>
      </w:r>
    </w:p>
    <w:p>
      <w:r>
        <w:t>Fornecer um registro único para planejamento, autorização, rastreabilidade, desvios e encerramento de experimentos no LCA.</w:t>
      </w:r>
    </w:p>
    <w:p>
      <w:r>
        <w:t>Dúvidas, mudanças no desenho experimental ou intercorrências devem ser registradas e comunicadas ao técnico ou professor responsável.</w:t>
      </w:r>
    </w:p>
    <w:p>
      <w:pPr>
        <w:pStyle w:val="Heading1"/>
      </w:pPr>
      <w:r>
        <w:t>1. Identificação e autorização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Título/código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Responsável pela execução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Técnico/professor supervisor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Data/hora de início e término previstos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Local/equipamentos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Autorização para início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Nome, data, hora e assinatura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 e desenho experimental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Objetivo/hipótese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Amostras e tratamentos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Controles e réplicas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Critérios de aceitação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Plano de análise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Mise en place e segurança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Protocolo e versão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Riscos e FDS/FISPQ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EPIs/EPCs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Capela/supervisão exigida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Resíduos e emergência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Materiais, vidrarias e calibrações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Reagentes, padrões e amostras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Reagente/padrão · lote · validade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Solução · concentração · lote interno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Amostra · identificação · preservação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Cadeia de custódia/armazenamento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Acompanhamento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Data/hora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Condição/medição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Observação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Desvios, incidentes e decisões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Descrição e horário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Ação imediata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Responsável consultado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Decisão e justificativa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Impacto nos resultados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Encerramento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Resultados/arquivos gerados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 dos dados e backup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Resíduos encaminhados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Equipamentos/área liberados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Pendências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Conferência final do supervisor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Nome, data, hora e assinatura</w:t>
            </w:r>
          </w:p>
        </w:tc>
      </w:tr>
    </w:tbl>
    <w:p>
      <w:pPr>
        <w:spacing w:after="0"/>
      </w:pPr>
    </w:p>
    <w:p>
      <w:pPr>
        <w:pStyle w:val="Heading1"/>
      </w:pPr>
      <w:r>
        <w:t>Orientações para preenchimento</w:t>
      </w:r>
    </w:p>
    <w:p>
      <w:pPr>
        <w:pStyle w:val="ListBullet"/>
      </w:pPr>
      <w:r>
        <w:t>Preencher identificação, riscos, mise en place e autorização antes de iniciar.</w:t>
      </w:r>
    </w:p>
    <w:p>
      <w:pPr>
        <w:pStyle w:val="ListBullet"/>
      </w:pPr>
      <w:r>
        <w:t>Em qualquer dúvida ou desvio, parar e consultar o técnico/professor; nunca improvisar ou continuar sem supervisão.</w:t>
      </w:r>
    </w:p>
    <w:p>
      <w:pPr>
        <w:pStyle w:val="ListBullet"/>
      </w:pPr>
      <w:r>
        <w:t>Registrar observações no momento em que ocorrerem, sem apagar o histórico; correções devem permanecer rastreáveis.</w:t>
      </w:r>
    </w:p>
    <w:p>
      <w:pPr>
        <w:pStyle w:val="ListBullet"/>
      </w:pPr>
      <w:r>
        <w:t>Anexar cálculos, planilhas, imagens, cromatogramas e arquivos brutos com identificação correspondente.</w:t>
      </w:r>
    </w:p>
    <w:p>
      <w:pPr>
        <w:pStyle w:val="ListBullet"/>
      </w:pPr>
      <w:r>
        <w:t>O supervisor deve conferir encerramento, descarte, limpeza e pendências.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5-1 · Controle de experimentos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e controle de experimentos</dc:title>
  <dc:subject>5-1 — Registros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