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000"/>
            </w:pPr>
          </w:p>
          <w:p>
            <w:pPr>
              <w:spacing w:after="80" w:line="920" w:lineRule="atLeast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BOM管理系统</w:t>
            </w:r>
          </w:p>
          <w:p>
            <w:pPr>
              <w:pBdr>
                <w:bottom w:val="single" w:color="5B8DB8" w:sz="6" w:space="10"/>
              </w:pBdr>
              <w:spacing w:after="200" w:before="200"/>
              <w:ind w:left="3000" w:right="3000"/>
              <w:jc w:val="center"/>
            </w:pPr>
          </w:p>
          <w:p>
            <w:pPr>
              <w:spacing w:after="300" w:before="200"/>
              <w:jc w:val="center"/>
            </w:pPr>
            <w:r>
              <w:rPr>
                <w:rFonts w:ascii="Calibri" w:eastAsia="Microsoft YaHei"/>
                <w:color w:val="B0B8C0"/>
                <w:sz w:val="32"/>
                <w:szCs w:val="32"/>
              </w:rPr>
              <w:t xml:space="preserve">API接口规范文档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版本: v1.0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日期: 2026-05-28</w:t>
            </w:r>
          </w:p>
          <w:p>
            <w:pPr>
              <w:spacing w:before="2000"/>
              <w:jc w:val="center"/>
            </w:pPr>
            <w:r>
              <w:rPr>
                <w:rFonts w:ascii="Calibri" w:eastAsia="Microsoft YaHei"/>
                <w:color w:val="687078"/>
                <w:sz w:val="20"/>
                <w:szCs w:val="20"/>
              </w:rPr>
              <w:t xml:space="preserve">BOMMaster Project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0A1628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全局约定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基础信息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统一响应结构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分页参数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错误码规范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 项目管理接口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创建项目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获取项目列表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获取项目详情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更新项目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2.5 删除项目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 BOM 管理接口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获取 BOM 树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 添加 BOM 节点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更新 BOM 节点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3.4 删除 BOM 节点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3.5 移动 BOM 节点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 版本管理接口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4.1 获取版本历史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4.2 版本对比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4.3 版本回滚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 元器件管理接口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5.1 创建元器件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5.2 搜索元器件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5.3 更新元器件状态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 替代料管理接口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6.1 添加替代料关系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6.2 获取替代料链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 导入导出接口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7.1 解析 Excel 文件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7.2 执行导入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7.3 导出 BOM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7.4 保存导入模板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100"/>
        <w:jc w:val="center"/>
      </w:pPr>
      <w:r>
        <w:rPr>
          <w:rFonts w:ascii="Calibri" w:eastAsia="Microsoft YaHei"/>
          <w:i/>
          <w:iCs/>
          <w:color w:val="6878A0"/>
          <w:sz w:val="18"/>
          <w:szCs w:val="18"/>
        </w:rPr>
        <w:t xml:space="preserve">（请右键目录→“更新域”以刷新页码）</w:t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360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1. 全局约定</w:t>
      </w:r>
      <w:bookmarkEnd w:id="100000"/>
    </w:p>
    <w:p>
      <w:pPr>
        <w:pStyle w:val="Heading2"/>
        <w:spacing w:after="100" w:before="280"/>
      </w:pPr>
      <w:bookmarkStart w:id="100001" w:name="_Toc100001"/>
      <w:r>
        <w:rPr>
          <w:rFonts w:ascii="Calibri" w:eastAsia="SimHei"/>
          <w:b/>
          <w:bCs/>
          <w:color w:val="0A1628"/>
          <w:sz w:val="28"/>
          <w:szCs w:val="28"/>
        </w:rPr>
        <w:t xml:space="preserve">1.1 基础信息</w:t>
      </w:r>
      <w:bookmarkEnd w:id="100001"/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基础路径：/api/v1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数据格式：JSON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编码：UTF-8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时间格式：ISO 8601（如 2026-05-28T10:30:00Z）</w:t>
      </w:r>
    </w:p>
    <w:p>
      <w:pPr>
        <w:pStyle w:val="Heading2"/>
        <w:spacing w:after="100" w:before="280"/>
      </w:pPr>
      <w:bookmarkStart w:id="100002" w:name="_Toc100002"/>
      <w:r>
        <w:rPr>
          <w:rFonts w:ascii="Calibri" w:eastAsia="SimHei"/>
          <w:b/>
          <w:bCs/>
          <w:color w:val="0A1628"/>
          <w:sz w:val="28"/>
          <w:szCs w:val="28"/>
        </w:rPr>
        <w:t xml:space="preserve">1.2 统一响应结构</w:t>
      </w:r>
      <w:bookmarkEnd w:id="100002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所有接口必须返回以下统一格式：</w:t>
      </w:r>
    </w:p>
    <w:p>
      <w:pPr>
        <w:spacing w:after="6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成功响应：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{ "code": 0, "message": "success", "data": { ... } }</w:t>
      </w:r>
    </w:p>
    <w:p>
      <w:pPr>
        <w:spacing w:after="6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失败响应：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{ "code": "B1001", "message": "层级超过最大深度", "details": { "maxLevel": 10, "currentLevel": 10 } }</w:t>
      </w:r>
    </w:p>
    <w:p>
      <w:pPr>
        <w:spacing w:after="6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分页响应：</w:t>
      </w:r>
    </w:p>
    <w:p>
      <w:pPr>
        <w:spacing w:after="60" w:line="312"/>
      </w:pPr>
      <w:r>
        <w:rPr>
          <w:rFonts w:ascii="Calibri" w:eastAsia="Microsoft YaHei"/>
          <w:color w:val="1A2B40"/>
          <w:sz w:val="24"/>
          <w:szCs w:val="24"/>
        </w:rPr>
        <w:t xml:space="preserve">{ "code": 0, "message": "success", "data": { "items": [...], "total": 100, "page": 1, "pageSize": 20 } }</w:t>
      </w:r>
    </w:p>
    <w:p>
      <w:pPr>
        <w:pStyle w:val="Heading2"/>
        <w:spacing w:after="100" w:before="280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1.3 分页参数</w:t>
      </w:r>
      <w:bookmarkEnd w:id="100003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4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page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number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pageSize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number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20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每页数量，最大 100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sortBy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createdAt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排序字段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sortOrder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desc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asc/desc</w:t>
            </w:r>
          </w:p>
        </w:tc>
      </w:tr>
    </w:tbl>
    <w:p>
      <w:pPr>
        <w:pStyle w:val="Heading2"/>
        <w:spacing w:after="100" w:before="280"/>
      </w:pPr>
      <w:bookmarkStart w:id="100004" w:name="_Toc100004"/>
      <w:r>
        <w:rPr>
          <w:rFonts w:ascii="Calibri" w:eastAsia="SimHei"/>
          <w:b/>
          <w:bCs/>
          <w:color w:val="0A1628"/>
          <w:sz w:val="28"/>
          <w:szCs w:val="28"/>
        </w:rPr>
        <w:t xml:space="preserve">1.4 错误码规范</w:t>
      </w:r>
      <w:bookmarkEnd w:id="100004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错误码范围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5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0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成功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B1000-B1999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业务错误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B1001: 层级超过最大深度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B2000-B2999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数据校验错误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B2001: 型号不能为空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D3000-D3999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数据库错误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D3001: 唯一约束冲突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F4000-F4999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文件操作错误</w:t>
            </w:r>
          </w:p>
        </w:tc>
        <w:tc>
          <w:tcPr>
            <w:tcW w:type="pct" w:w="5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F4001: 文件格式不支持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S5000-S5999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系统错误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S5001: 数据库连接失败</w:t>
            </w:r>
          </w:p>
        </w:tc>
      </w:tr>
    </w:tbl>
    <w:p>
      <w:pPr>
        <w:pStyle w:val="Heading1"/>
        <w:spacing w:after="120" w:before="360"/>
      </w:pPr>
      <w:bookmarkStart w:id="100005" w:name="_Toc100005"/>
      <w:r>
        <w:rPr>
          <w:rFonts w:ascii="Calibri" w:eastAsia="SimHei"/>
          <w:b/>
          <w:bCs/>
          <w:color w:val="0A1628"/>
          <w:sz w:val="32"/>
          <w:szCs w:val="32"/>
        </w:rPr>
        <w:t xml:space="preserve">2. 项目管理接口</w:t>
      </w:r>
      <w:bookmarkEnd w:id="100005"/>
    </w:p>
    <w:p>
      <w:pPr>
        <w:pStyle w:val="Heading2"/>
        <w:spacing w:after="100" w:before="280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2.1 创建项目</w:t>
      </w:r>
      <w:bookmarkEnd w:id="100006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POST /api/v1/projects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创建新项目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"name": "PRJ-2026-001", "code": "PRJ-2026-001", "description": "新产品BOM"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响应体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"code": 0, "data": { "id": "uuid", "name": "...", "status": "DRAFT", "createdAt": "..." }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B2001: 名称不能为空; D3001: 编号已存在</w:t>
            </w:r>
          </w:p>
        </w:tc>
      </w:tr>
    </w:tbl>
    <w:p>
      <w:pPr>
        <w:pStyle w:val="Heading2"/>
        <w:spacing w:after="100" w:before="280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2.2 获取项目列表</w:t>
      </w:r>
      <w:bookmarkEnd w:id="100007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GET /api/v1/projects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获取项目列表，支持分页和筛选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查询参数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page, pageSize, status, keyword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响应体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"code": 0, "data": { "items": [...], "total": 10, "page": 1 } }</w:t>
            </w:r>
          </w:p>
        </w:tc>
      </w:tr>
    </w:tbl>
    <w:p>
      <w:pPr>
        <w:pStyle w:val="Heading2"/>
        <w:spacing w:after="100" w:before="280"/>
      </w:pPr>
      <w:bookmarkStart w:id="100008" w:name="_Toc100008"/>
      <w:r>
        <w:rPr>
          <w:rFonts w:ascii="Calibri" w:eastAsia="SimHei"/>
          <w:b/>
          <w:bCs/>
          <w:color w:val="0A1628"/>
          <w:sz w:val="28"/>
          <w:szCs w:val="28"/>
        </w:rPr>
        <w:t xml:space="preserve">2.3 获取项目详情</w:t>
      </w:r>
      <w:bookmarkEnd w:id="100008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GET /api/v1/projects/:id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获取指定项目的详细信息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路径参数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id: 项目 UUID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响应体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"code": 0, "data": { "id": "uuid", "name": "...", "versions": [...] }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B1002: 项目不存在</w:t>
            </w:r>
          </w:p>
        </w:tc>
      </w:tr>
    </w:tbl>
    <w:p>
      <w:pPr>
        <w:pStyle w:val="Heading2"/>
        <w:spacing w:after="100" w:before="280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2.4 更新项目</w:t>
      </w:r>
      <w:bookmarkEnd w:id="100009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PUT /api/v1/projects/:id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更新项目信息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"name": "新名称", "description": "新描述", "status": "ACTIVE"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B1002: 项目不存在; B2002: 状态转换不合法</w:t>
            </w:r>
          </w:p>
        </w:tc>
      </w:tr>
    </w:tbl>
    <w:p>
      <w:pPr>
        <w:pStyle w:val="Heading2"/>
        <w:spacing w:after="100" w:before="280"/>
      </w:pPr>
      <w:bookmarkStart w:id="100010" w:name="_Toc100010"/>
      <w:r>
        <w:rPr>
          <w:rFonts w:ascii="Calibri" w:eastAsia="SimHei"/>
          <w:b/>
          <w:bCs/>
          <w:color w:val="0A1628"/>
          <w:sz w:val="28"/>
          <w:szCs w:val="28"/>
        </w:rPr>
        <w:t xml:space="preserve">2.5 删除项目</w:t>
      </w:r>
      <w:bookmarkEnd w:id="100010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DELETE /api/v1/projects/:id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软删除项目，设置 deletedAt 字段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B1002: 项目不存在; B1003: 项目下有活跃 BOM，禁止删除</w:t>
            </w:r>
          </w:p>
        </w:tc>
      </w:tr>
    </w:tbl>
    <w:p>
      <w:pPr>
        <w:pStyle w:val="Heading1"/>
        <w:spacing w:after="120" w:before="360"/>
      </w:pPr>
      <w:bookmarkStart w:id="100011" w:name="_Toc100011"/>
      <w:r>
        <w:rPr>
          <w:rFonts w:ascii="Calibri" w:eastAsia="SimHei"/>
          <w:b/>
          <w:bCs/>
          <w:color w:val="0A1628"/>
          <w:sz w:val="32"/>
          <w:szCs w:val="32"/>
        </w:rPr>
        <w:t xml:space="preserve">3. BOM 管理接口</w:t>
      </w:r>
      <w:bookmarkEnd w:id="100011"/>
    </w:p>
    <w:p>
      <w:pPr>
        <w:pStyle w:val="Heading2"/>
        <w:spacing w:after="100" w:before="280"/>
      </w:pPr>
      <w:bookmarkStart w:id="100012" w:name="_Toc100012"/>
      <w:r>
        <w:rPr>
          <w:rFonts w:ascii="Calibri" w:eastAsia="SimHei"/>
          <w:b/>
          <w:bCs/>
          <w:color w:val="0A1628"/>
          <w:sz w:val="28"/>
          <w:szCs w:val="28"/>
        </w:rPr>
        <w:t xml:space="preserve">3.1 获取 BOM 树</w:t>
      </w:r>
      <w:bookmarkEnd w:id="100012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GET /api/v1/projects/:projectId/bom-tree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获取指定项目当前活动版本的 BOM 树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查询参数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versionId: 指定版本（可选，默认当前活动版本）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响应体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"code": 0, "data": { "id": "uuid", "nodeType": "ASSEMBLY", "children": [...] } }</w:t>
            </w:r>
          </w:p>
        </w:tc>
      </w:tr>
    </w:tbl>
    <w:p>
      <w:pPr>
        <w:pStyle w:val="Heading2"/>
        <w:spacing w:after="100" w:before="280"/>
      </w:pPr>
      <w:bookmarkStart w:id="100013" w:name="_Toc100013"/>
      <w:r>
        <w:rPr>
          <w:rFonts w:ascii="Calibri" w:eastAsia="SimHei"/>
          <w:b/>
          <w:bCs/>
          <w:color w:val="0A1628"/>
          <w:sz w:val="28"/>
          <w:szCs w:val="28"/>
        </w:rPr>
        <w:t xml:space="preserve">3.2 添加 BOM 节点</w:t>
      </w:r>
      <w:bookmarkEnd w:id="100013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POST /api/v1/bom-nodes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在指定父节点下添加子节点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"parentId": "uuid", "nodeType": "COMPONENT", "componentId": "uuid", "quantity": 2, "referenceDesignator": "R1,R2"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B1001: 层级超过最大深度; B1004: 同级节点重复; B2001: 必填字段缺失</w:t>
            </w:r>
          </w:p>
        </w:tc>
      </w:tr>
    </w:tbl>
    <w:p>
      <w:pPr>
        <w:pStyle w:val="Heading2"/>
        <w:spacing w:after="100" w:before="280"/>
      </w:pPr>
      <w:bookmarkStart w:id="100014" w:name="_Toc100014"/>
      <w:r>
        <w:rPr>
          <w:rFonts w:ascii="Calibri" w:eastAsia="SimHei"/>
          <w:b/>
          <w:bCs/>
          <w:color w:val="0A1628"/>
          <w:sz w:val="28"/>
          <w:szCs w:val="28"/>
        </w:rPr>
        <w:t xml:space="preserve">3.3 更新 BOM 节点</w:t>
      </w:r>
      <w:bookmarkEnd w:id="100014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PUT /api/v1/bom-nodes/:id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"quantity": 3, "referenceDesignator": "R1,R2,R3", "note": "更改数量"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副作用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自动创建新 BOM 版本，记录 ChangeLog</w:t>
            </w:r>
          </w:p>
        </w:tc>
      </w:tr>
    </w:tbl>
    <w:p>
      <w:pPr>
        <w:pStyle w:val="Heading2"/>
        <w:spacing w:after="100" w:before="280"/>
      </w:pPr>
      <w:bookmarkStart w:id="100015" w:name="_Toc100015"/>
      <w:r>
        <w:rPr>
          <w:rFonts w:ascii="Calibri" w:eastAsia="SimHei"/>
          <w:b/>
          <w:bCs/>
          <w:color w:val="0A1628"/>
          <w:sz w:val="28"/>
          <w:szCs w:val="28"/>
        </w:rPr>
        <w:t xml:space="preserve">3.4 删除 BOM 节点</w:t>
      </w:r>
      <w:bookmarkEnd w:id="100015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DELETE /api/v1/bom-nodes/:id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软删除节点及其所有子节点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查询参数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confirm: boolean（是否确认删除含子节点的父节点）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副作用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自动创建新 BOM 版本，记录 ChangeLog</w:t>
            </w:r>
          </w:p>
        </w:tc>
      </w:tr>
    </w:tbl>
    <w:p>
      <w:pPr>
        <w:pStyle w:val="Heading2"/>
        <w:spacing w:after="100" w:before="280"/>
      </w:pPr>
      <w:bookmarkStart w:id="100016" w:name="_Toc100016"/>
      <w:r>
        <w:rPr>
          <w:rFonts w:ascii="Calibri" w:eastAsia="SimHei"/>
          <w:b/>
          <w:bCs/>
          <w:color w:val="0A1628"/>
          <w:sz w:val="28"/>
          <w:szCs w:val="28"/>
        </w:rPr>
        <w:t xml:space="preserve">3.5 移动 BOM 节点</w:t>
      </w:r>
      <w:bookmarkEnd w:id="100016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PUT /api/v1/bom-nodes/:id/move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"newParentId": "uuid", "newSortOrder": 2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B1001: 移动后层级超过最大深度; B1005: 不能将节点移动到自己的子节点下</w:t>
            </w:r>
          </w:p>
        </w:tc>
      </w:tr>
    </w:tbl>
    <w:p>
      <w:pPr>
        <w:pStyle w:val="Heading1"/>
        <w:spacing w:after="120" w:before="360"/>
      </w:pPr>
      <w:bookmarkStart w:id="100017" w:name="_Toc100017"/>
      <w:r>
        <w:rPr>
          <w:rFonts w:ascii="Calibri" w:eastAsia="SimHei"/>
          <w:b/>
          <w:bCs/>
          <w:color w:val="0A1628"/>
          <w:sz w:val="32"/>
          <w:szCs w:val="32"/>
        </w:rPr>
        <w:t xml:space="preserve">4. 版本管理接口</w:t>
      </w:r>
      <w:bookmarkEnd w:id="100017"/>
    </w:p>
    <w:p>
      <w:pPr>
        <w:pStyle w:val="Heading2"/>
        <w:spacing w:after="100" w:before="280"/>
      </w:pPr>
      <w:bookmarkStart w:id="100018" w:name="_Toc100018"/>
      <w:r>
        <w:rPr>
          <w:rFonts w:ascii="Calibri" w:eastAsia="SimHei"/>
          <w:b/>
          <w:bCs/>
          <w:color w:val="0A1628"/>
          <w:sz w:val="28"/>
          <w:szCs w:val="28"/>
        </w:rPr>
        <w:t xml:space="preserve">4.1 获取版本历史</w:t>
      </w:r>
      <w:bookmarkEnd w:id="100018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GET /api/v1/projects/:projectId/versions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获取项目的所有 BOM 版本历史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响应体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"code": 0, "data": { "items": [{ "id": "uuid", "version": "v1.0", "changeSummary": "...", "isActive": true }] } }</w:t>
            </w:r>
          </w:p>
        </w:tc>
      </w:tr>
    </w:tbl>
    <w:p>
      <w:pPr>
        <w:pStyle w:val="Heading2"/>
        <w:spacing w:after="100" w:before="280"/>
      </w:pPr>
      <w:bookmarkStart w:id="100019" w:name="_Toc100019"/>
      <w:r>
        <w:rPr>
          <w:rFonts w:ascii="Calibri" w:eastAsia="SimHei"/>
          <w:b/>
          <w:bCs/>
          <w:color w:val="0A1628"/>
          <w:sz w:val="28"/>
          <w:szCs w:val="28"/>
        </w:rPr>
        <w:t xml:space="preserve">4.2 版本对比</w:t>
      </w:r>
      <w:bookmarkEnd w:id="100019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GET /api/v1/versions/compare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对比两个版本的差异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查询参数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sourceVersionId, targetVersionId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响应体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"code": 0, "data": { "added": [...], "removed": [...], "modified": [...] } }</w:t>
            </w:r>
          </w:p>
        </w:tc>
      </w:tr>
    </w:tbl>
    <w:p>
      <w:pPr>
        <w:pStyle w:val="Heading2"/>
        <w:spacing w:after="100" w:before="280"/>
      </w:pPr>
      <w:bookmarkStart w:id="100020" w:name="_Toc100020"/>
      <w:r>
        <w:rPr>
          <w:rFonts w:ascii="Calibri" w:eastAsia="SimHei"/>
          <w:b/>
          <w:bCs/>
          <w:color w:val="0A1628"/>
          <w:sz w:val="28"/>
          <w:szCs w:val="28"/>
        </w:rPr>
        <w:t xml:space="preserve">4.3 版本回滚</w:t>
      </w:r>
      <w:bookmarkEnd w:id="100020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POST /api/v1/versions/:id/rollback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将指定版本设为当前活动版本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副作用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当前活动版本的 isActive 设为 false，目标版本设为 true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B1006: 版本不存在</w:t>
            </w:r>
          </w:p>
        </w:tc>
      </w:tr>
    </w:tbl>
    <w:p>
      <w:pPr>
        <w:pStyle w:val="Heading1"/>
        <w:spacing w:after="120" w:before="360"/>
      </w:pPr>
      <w:bookmarkStart w:id="100021" w:name="_Toc100021"/>
      <w:r>
        <w:rPr>
          <w:rFonts w:ascii="Calibri" w:eastAsia="SimHei"/>
          <w:b/>
          <w:bCs/>
          <w:color w:val="0A1628"/>
          <w:sz w:val="32"/>
          <w:szCs w:val="32"/>
        </w:rPr>
        <w:t xml:space="preserve">5. 元器件管理接口</w:t>
      </w:r>
      <w:bookmarkEnd w:id="100021"/>
    </w:p>
    <w:p>
      <w:pPr>
        <w:pStyle w:val="Heading2"/>
        <w:spacing w:after="100" w:before="280"/>
      </w:pPr>
      <w:bookmarkStart w:id="100022" w:name="_Toc100022"/>
      <w:r>
        <w:rPr>
          <w:rFonts w:ascii="Calibri" w:eastAsia="SimHei"/>
          <w:b/>
          <w:bCs/>
          <w:color w:val="0A1628"/>
          <w:sz w:val="28"/>
          <w:szCs w:val="28"/>
        </w:rPr>
        <w:t xml:space="preserve">5.1 创建元器件</w:t>
      </w:r>
      <w:bookmarkEnd w:id="100022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POST /api/v1/components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"partNumber": "RC0402FR-0710KL", "name": "10kΩ电阻", "category": "电阻", "packageType": "0402", "manufacturer": "YAGEO", "status": "ACTIVE"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D3001: 型号已存在; B2001: 必填字段缺失</w:t>
            </w:r>
          </w:p>
        </w:tc>
      </w:tr>
    </w:tbl>
    <w:p>
      <w:pPr>
        <w:pStyle w:val="Heading2"/>
        <w:spacing w:after="100" w:before="280"/>
      </w:pPr>
      <w:bookmarkStart w:id="100023" w:name="_Toc100023"/>
      <w:r>
        <w:rPr>
          <w:rFonts w:ascii="Calibri" w:eastAsia="SimHei"/>
          <w:b/>
          <w:bCs/>
          <w:color w:val="0A1628"/>
          <w:sz w:val="28"/>
          <w:szCs w:val="28"/>
        </w:rPr>
        <w:t xml:space="preserve">5.2 搜索元器件</w:t>
      </w:r>
      <w:bookmarkEnd w:id="100023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GET /api/v1/components/search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查询参数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keyword, category, status, page, pageSize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支持按型号、名称、封装、厂家全文搜索</w:t>
            </w:r>
          </w:p>
        </w:tc>
      </w:tr>
    </w:tbl>
    <w:p>
      <w:pPr>
        <w:pStyle w:val="Heading2"/>
        <w:spacing w:after="100" w:before="280"/>
      </w:pPr>
      <w:bookmarkStart w:id="100024" w:name="_Toc100024"/>
      <w:r>
        <w:rPr>
          <w:rFonts w:ascii="Calibri" w:eastAsia="SimHei"/>
          <w:b/>
          <w:bCs/>
          <w:color w:val="0A1628"/>
          <w:sz w:val="28"/>
          <w:szCs w:val="28"/>
        </w:rPr>
        <w:t xml:space="preserve">5.3 更新元器件状态</w:t>
      </w:r>
      <w:bookmarkEnd w:id="100024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PATCH /api/v1/components/:id/status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"status": "EOL"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副作用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检查该元器件在所有 BOM 中的使用情况，返回影响范围警告</w:t>
            </w:r>
          </w:p>
        </w:tc>
      </w:tr>
    </w:tbl>
    <w:p>
      <w:pPr>
        <w:pStyle w:val="Heading1"/>
        <w:spacing w:after="120" w:before="360"/>
      </w:pPr>
      <w:bookmarkStart w:id="100025" w:name="_Toc100025"/>
      <w:r>
        <w:rPr>
          <w:rFonts w:ascii="Calibri" w:eastAsia="SimHei"/>
          <w:b/>
          <w:bCs/>
          <w:color w:val="0A1628"/>
          <w:sz w:val="32"/>
          <w:szCs w:val="32"/>
        </w:rPr>
        <w:t xml:space="preserve">6. 替代料管理接口</w:t>
      </w:r>
      <w:bookmarkEnd w:id="100025"/>
    </w:p>
    <w:p>
      <w:pPr>
        <w:pStyle w:val="Heading2"/>
        <w:spacing w:after="100" w:before="280"/>
      </w:pPr>
      <w:bookmarkStart w:id="100026" w:name="_Toc100026"/>
      <w:r>
        <w:rPr>
          <w:rFonts w:ascii="Calibri" w:eastAsia="SimHei"/>
          <w:b/>
          <w:bCs/>
          <w:color w:val="0A1628"/>
          <w:sz w:val="28"/>
          <w:szCs w:val="28"/>
        </w:rPr>
        <w:t xml:space="preserve">6.1 添加替代料关系</w:t>
      </w:r>
      <w:bookmarkEnd w:id="100026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POST /api/v1/alternatives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"primaryComponentId": "uuid", "alternativeComponentId": "uuid", "priority": "SECONDARY", "notes": "封装兼容"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D3002: 替代关系已存在; B1007: 不能将元器件设为自己的替代料</w:t>
            </w:r>
          </w:p>
        </w:tc>
      </w:tr>
    </w:tbl>
    <w:p>
      <w:pPr>
        <w:pStyle w:val="Heading2"/>
        <w:spacing w:after="100" w:before="280"/>
      </w:pPr>
      <w:bookmarkStart w:id="100027" w:name="_Toc100027"/>
      <w:r>
        <w:rPr>
          <w:rFonts w:ascii="Calibri" w:eastAsia="SimHei"/>
          <w:b/>
          <w:bCs/>
          <w:color w:val="0A1628"/>
          <w:sz w:val="28"/>
          <w:szCs w:val="28"/>
        </w:rPr>
        <w:t xml:space="preserve">6.2 获取替代料链</w:t>
      </w:r>
      <w:bookmarkEnd w:id="100027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GET /api/v1/components/:id/alternatives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获取指定元器件的全部替代料，支持递归查询替代链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查询参数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depth: 查询深度（默认 3，最大 5）</w:t>
            </w:r>
          </w:p>
        </w:tc>
      </w:tr>
    </w:tbl>
    <w:p>
      <w:pPr>
        <w:pStyle w:val="Heading1"/>
        <w:spacing w:after="120" w:before="360"/>
      </w:pPr>
      <w:bookmarkStart w:id="100028" w:name="_Toc100028"/>
      <w:r>
        <w:rPr>
          <w:rFonts w:ascii="Calibri" w:eastAsia="SimHei"/>
          <w:b/>
          <w:bCs/>
          <w:color w:val="0A1628"/>
          <w:sz w:val="32"/>
          <w:szCs w:val="32"/>
        </w:rPr>
        <w:t xml:space="preserve">7. 导入导出接口</w:t>
      </w:r>
      <w:bookmarkEnd w:id="100028"/>
    </w:p>
    <w:p>
      <w:pPr>
        <w:pStyle w:val="Heading2"/>
        <w:spacing w:after="100" w:before="280"/>
      </w:pPr>
      <w:bookmarkStart w:id="100029" w:name="_Toc100029"/>
      <w:r>
        <w:rPr>
          <w:rFonts w:ascii="Calibri" w:eastAsia="SimHei"/>
          <w:b/>
          <w:bCs/>
          <w:color w:val="0A1628"/>
          <w:sz w:val="28"/>
          <w:szCs w:val="28"/>
        </w:rPr>
        <w:t xml:space="preserve">7.1 解析 Excel 文件</w:t>
      </w:r>
      <w:bookmarkEnd w:id="100029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POST /api/v1/import/parse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multipart/form-data，字段 file 为 Excel 文件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响应体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"code": 0, "data": { "columns": ["Part Number", "Qty", "Value"], "rows": [...], "requiredFields": ["partNumber", "quantity"] }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错误码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F4001: 文件格式不支持; F4002: 文件大小超过限制</w:t>
            </w:r>
          </w:p>
        </w:tc>
      </w:tr>
    </w:tbl>
    <w:p>
      <w:pPr>
        <w:pStyle w:val="Heading2"/>
        <w:spacing w:after="100" w:before="280"/>
      </w:pPr>
      <w:bookmarkStart w:id="100030" w:name="_Toc100030"/>
      <w:r>
        <w:rPr>
          <w:rFonts w:ascii="Calibri" w:eastAsia="SimHei"/>
          <w:b/>
          <w:bCs/>
          <w:color w:val="0A1628"/>
          <w:sz w:val="28"/>
          <w:szCs w:val="28"/>
        </w:rPr>
        <w:t xml:space="preserve">7.2 执行导入</w:t>
      </w:r>
      <w:bookmarkEnd w:id="100030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POST /api/v1/import/execute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"projectId": "uuid", "mapping": { "Part Number": "partNumber", "Qty": "quantity" }, "rows": [...]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响应体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"code": 0, "data": { "success": 950, "failed": 30, "skipped": 20, "errors": [...] } }</w:t>
            </w:r>
          </w:p>
        </w:tc>
      </w:tr>
    </w:tbl>
    <w:p>
      <w:pPr>
        <w:pStyle w:val="Heading2"/>
        <w:spacing w:after="100" w:before="280"/>
      </w:pPr>
      <w:bookmarkStart w:id="100031" w:name="_Toc100031"/>
      <w:r>
        <w:rPr>
          <w:rFonts w:ascii="Calibri" w:eastAsia="SimHei"/>
          <w:b/>
          <w:bCs/>
          <w:color w:val="0A1628"/>
          <w:sz w:val="28"/>
          <w:szCs w:val="28"/>
        </w:rPr>
        <w:t xml:space="preserve">7.3 导出 BOM</w:t>
      </w:r>
      <w:bookmarkEnd w:id="100031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POST /api/v1/export/bom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"projectId": "uuid", "versionId": "uuid", "template": "standard", "fields": ["partNumber", "quantity", "referenceDesignator"]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响应体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返回 .xlsx 文件流</w:t>
            </w:r>
          </w:p>
        </w:tc>
      </w:tr>
    </w:tbl>
    <w:p>
      <w:pPr>
        <w:pStyle w:val="Heading2"/>
        <w:spacing w:after="100" w:before="280"/>
      </w:pPr>
      <w:bookmarkStart w:id="100032" w:name="_Toc100032"/>
      <w:r>
        <w:rPr>
          <w:rFonts w:ascii="Calibri" w:eastAsia="SimHei"/>
          <w:b/>
          <w:bCs/>
          <w:color w:val="0A1628"/>
          <w:sz w:val="28"/>
          <w:szCs w:val="28"/>
        </w:rPr>
        <w:t xml:space="preserve">7.4 保存导入模板</w:t>
      </w:r>
      <w:bookmarkEnd w:id="100032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8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方法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POST /api/v1/import/templates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"name": "标准电阻BOM模板", "mapping": { ... } }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保存当前字段映射关系为模板，下次导入时可直接使用</w:t>
            </w:r>
          </w:p>
        </w:tc>
      </w:tr>
    </w:tbl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0A1628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Calibri" w:eastAsia="SimHei"/>
      <w:b/>
      <w:bCs/>
      <w:color w:val="0A1628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2026-05-28T07:02:24.642Z</dcterms:created>
  <dcterms:modified xsi:type="dcterms:W3CDTF">2026-05-28T07:02:24.642Z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