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F5597"/>
          <w:sz w:val="36"/>
        </w:rPr>
        <w:t>中国大学生计算机设计大赛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F5597"/>
          <w:sz w:val="40"/>
        </w:rPr>
        <w:t>AI工具使用说明（2026年版）</w:t>
      </w:r>
    </w:p>
    <w:tbl>
      <w:tblPr>
        <w:tblW w:type="dxa" w:w="1580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w="0" w:type="dxa"/>
      </w:tblPr>
      <w:tblGrid>
        <w:gridCol w:w="1800"/>
        <w:gridCol w:w="5200"/>
        <w:gridCol w:w="1800"/>
        <w:gridCol w:w="7000"/>
      </w:tblGrid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作品编号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待填写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作品名称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《中国建筑录》（Arcitecture）- 2D探索战斗游戏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项目类型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Unity 2D / 45度俯视角 / 文化主题探索战斗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说明范围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立项、文案、玩法梳理、图像素材生成、视觉审阅、少量代码理解辅助</w:t>
            </w:r>
          </w:p>
        </w:tc>
      </w:tr>
    </w:tbl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一、项目与AI使用边界概述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当前项目是一款以《中国建筑录》为世界核心的2D 45度俯视角探索战斗游戏。核心循环为“搜、打、撤”：玩家从基地进入探索场景，在倒计时内收集建筑智慧结晶，使用墨笔对抗火、风、石、水等灾害投影，并撤回基地提交材料，修复福建土楼、安徽水乡民居、赵州桥等建筑记录。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1F1F1F"/>
          <w:sz w:val="20"/>
        </w:rPr>
        <w:t>AI工具主要用于资料归纳、叙事润色、提示词草拟、视觉概念发散、图像素材初稿与截图审阅。核心玩法规则、Unity工程集成、脚本实现、数值取舍、素材导入、交互验收和最终内容选择均由人工完成。本文刻意减少AI Coding描述，仅保留一条代码理解与排障辅助记录。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二、AI工具使用记录表</w:t>
      </w:r>
    </w:p>
    <w:tbl>
      <w:tblPr>
        <w:tblStyle w:val="TableGrid"/>
        <w:tblW w:type="dxa" w:w="1580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jc w:val="left"/>
        <w:tblInd w:w="0" w:type="dxa"/>
      </w:tblPr>
      <w:tblGrid>
        <w:gridCol w:w="550"/>
        <w:gridCol w:w="2500"/>
        <w:gridCol w:w="2300"/>
        <w:gridCol w:w="3100"/>
        <w:gridCol w:w="2700"/>
        <w:gridCol w:w="3000"/>
        <w:gridCol w:w="1650"/>
      </w:tblGrid>
      <w:tr>
        <w:trPr>
          <w:tblHeader w:val="true"/>
        </w:trP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序号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AI工具的名称、版本、访问方式，使用时间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使用AI工具的环节与目的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关键提示词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AI回复的关键内容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AI回复的 / 人工修改说明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5"/>
              </w:rPr>
              <w:t>采纳比例 / 与说明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DeepSeek-R1 / DeepSeek-V3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访问方式：网页端与API对话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时间：2026年4月5日-5月3日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立项构思、世界观梳理、作品定位。用于把“中国建筑智慧 + 探索战斗 + 图鉴修复”整理成比赛表达。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“请基于一款2D俯视角游戏，围绕《中国建筑录》、学生、老图书馆、建筑智慧被灾害侵蚀，梳理世界观、核心矛盾和参赛亮点。不要写成泛泛AI应用。”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提出“建筑录是世界核心”“精灵是建筑录意识”“灾害投影侵蚀建筑记忆”“玩家收集智慧结晶修复建筑”的叙事骨架，并建议把作品定位为文化知识转译型探索战斗游戏。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人工依据README和当前场景流改写：保留“搜、打、撤”循环，删除不符合现有工程的复杂剧情分支；将基地、探索场景、图鉴提交等内容对齐项目实际实现。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约65%。AI用于结构发散，最终世界观、术语和玩法边界由人工统一。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DeepSeek-V3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时间：2026年4月10日-5月1日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玩法与数值说明：限时探索、最后一分钟高危阶段、失败/撤离闭环、关卡递进。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“请把‘5分钟探索、最后1分钟怪物增强、玩家通过传送门撤离、回基地提交材料’整理成一段适合答辩的玩法说明，并指出玩家风险决策点。”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输出“时间压力 - 资源选择 - 战斗消耗 - 撤离判断 - 基地成长”的风险闭环，并建议突出玩家在背包容量、墨水消耗和撤离时机之间做取舍。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人工删除过度Roguelike化内容，没有新增随机天赋、复杂经济和额外系统；说明限定在当前已有倒计时、背包、墨笔、传送门和失败流。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约60%。采用表达结构，不直接采纳未实现机制。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通义千问 Qwen-Plus / Qwen-Max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访问方式：DashScope网页端/API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时间：2026年3月28日-5月4日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建筑文化资料归纳与语言润色：福建土楼、安徽水乡民居、赵州桥等图鉴文案。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“请用中学生也能理解的语言，分别说明福建土楼、安徽水乡民居、赵州桥的建筑特点、结构智慧和文化价值，每段控制在120字以内。”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生成聚族而居、夯土围合、防御性民居；水乡聚落与水系适应；敞肩石拱桥、跨径和结构减重等知识点摘要。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人工核对后转成游戏内图鉴口吻；删去无法在现阶段展示的细节，保留“建筑特点 + 玩法奖励 + 图像解锁”的表达。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约75%。知识摘要采纳较高，最终语气和长度由人工调整。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通义千问 Qwen-Turbo / Qwen-Plus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访问方式：网页端/API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时间：2026年4月1日-5月3日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精灵对白、引导文案、交互提示润色。用于基地精灵、图鉴、背包、墨水词条说明。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“你是《中国建筑录》的意识精灵，请用温和但不幼稚的语气，引导玩家理解榫卯、斗拱、梁架、石基、夯土、瓦片如何影响墨笔攻击。”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产出以精灵口吻解释结构水晶的文字，例如榫卯对应扇形发射、斗拱对应多波攻击、梁架提升攻速、瓦片降低墨水消耗。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人工按InkModifierRuntimeConfig中的真实映射重写，避免“生命、防御、移速”等旧口径混入临时词条；中文术语与项目枚举保持一致。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约70%。用于语言润色，机制描述以工程实现为准。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通义千问 Qwen-VL-Plus / Qwen-VL-Max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访问方式：DashScope多模态接口/网页端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时间：2026年4月12日-5月4日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截图理解与视觉审阅：基地、关卡选择、图鉴、HUD、背包、相册等界面截图评估。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“请观察这张Unity游戏截图，指出界面层级、按钮可读性、角色与背景分离度、图标风格统一性问题。只给可执行修改建议。”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指出部分按钮文字偏小、图标与背景对比不足、图鉴卡片应区分未修复/已修复态、背包格子需要更明确的选中反馈。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人工只采纳能在当前UI资源中落地的建议；不引入复杂动效库，不重做整套UI框架，优先微调现有Unity UI和素材。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约55%。主要用于审阅清单，最终取舍由人工和实际截图验收决定。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Qwen-Coder / DeepSeek-Coder（少量使用）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访问方式：网页端对话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时间：2026年4月18日-4月30日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代码理解与排障辅助。用于解释Unity C#脚本职责、梳理编译报错方向和测试覆盖点，不作为核心代码生成来源。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“请阅读这些类名和职责：PlayerAttack、InkBall、BackpackMananger、BuildingRepairRuntime、GameplayStageCatalog，帮我整理它们在‘收集-战斗-提交-解锁’链路中的关系。”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整理出玩家攻击、墨球命中、背包容量、建筑修复、关卡解锁之间的数据流，并建议用小范围测试验证墨水词条映射和关卡开放条件。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人工没有直接粘贴AI代码；所有脚本改动通过本地工程验证、C#编译和Unity现有测试思路确认。该项仅作为理解辅助。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约30%。为避免AI Coding占比过高，仅采纳解释与检查点。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7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即梦AI（图像生成，网页端/客户端）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访问方式：文生图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时间：2026年3月25日-5月4日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核心角色与道具概念图：精灵、建筑录、墨笔、水晶、传送门、背包扉页。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“2D游戏概念设定，中国古代建筑智慧主题，温和的书灵精灵，漂浮在古籍《中国建筑录》旁，墨笔、蓝绿色智慧水晶、卷轴背包，45度俯视角可转像素/手绘风，干净轮廓，可用于Unity素材参考。”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生成多组精灵与建筑录组合、发光水晶、墨笔武器和传送门视觉草图，风格偏国风手绘，适合作为角色和道具资产的方向参考。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人工筛选轮廓清晰、适合小尺寸显示的版本；统一色彩、裁切透明背景，并按Unity Sprite资源规范导入。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约80%。即梦输出作为视觉初稿，最终素材经过人工重绘、裁切和压缩。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8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即梦AI（图生图/参考图生成）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访问方式：网页端/客户端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时间：2026年3月28日-5月4日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建筑图鉴素材：福建土楼、安徽水乡民居、赵州桥的破损态与修复态图像方案。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“根据参考建筑生成两套2D游戏图鉴卡图：破损态为褪色、裂纹、被灾害侵蚀；修复态为清晰、温暖、有文化展示感。建筑：福建土楼/安徽水乡民居/赵州桥。横版卡片构图，适合UI图鉴。”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输出破损与修复两类卡图方向，强化裂纹、尘雾、暗色遮罩、修复光效和建筑细节，使图鉴解锁前后差异更明显。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人工对比现有Assets/File/TileMap/MapResources/Building路径下素材，保留与项目风格接近的构图；修正文字、边缘和透视问题。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约85%。用于图鉴视觉和宣传材料，正式进工程前均做人工清理。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9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即梦AI（图像生成/局部重绘）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访问方式：网页端/客户端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时间：2026年4月5日-5月4日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灾害投影与环境氛围：火、风、石、水敌人方向、萤火虫粒子、夜间光影、水面反射氛围。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“生成四类自然灾害投影敌人：火焰、风旋、石怪、水影，2D俯视角游戏怪物，不能太写实，轮廓清楚，适合切成序列帧。背景为被建筑智慧侵蚀的夜间场景，有微弱萤火虫粒子。”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生成火焰怪、风旋怪、石质怪和水影怪的造型方向，以及夜间探索场景中的点状光效、漂浮粒子和局部反射氛围参考。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人工根据Unity动画切片需求筛选，保留静态形状与色彩参考；实际序列帧、碰撞体、排序层和粒子参数由人工配置。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约70%。视觉方向采纳，动画和运行时表现人工落地。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10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即梦AI（图像生成）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访问方式：网页端/客户端</w:t>
            </w:r>
          </w:p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时间：2026年4月10日-5月4日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UI与参赛展示素材：关卡卡片、图鉴封面、图标、海报背景、答辩页插图。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“为《中国建筑录》生成一组统一风格的2D游戏UI视觉参考：关卡选择卡片、建筑图鉴封面、墨水词条图标、背包格子、答辩展示背景。国风但简洁，适合大学生计算机设计大赛作品展示。”</w:t>
            </w:r>
          </w:p>
        </w:tc>
        <w:tc>
          <w:tcPr>
            <w:tcW w:type="dxa" w:w="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提供图鉴封面、关卡卡图、道具图标和答辩封面背景的多种构图，强调古籍、墨迹、建筑纹样和蓝绿色智慧结晶。</w:t>
            </w:r>
          </w:p>
        </w:tc>
        <w:tc>
          <w:tcPr>
            <w:tcW w:type="dxa" w:w="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人工避免直接使用带错误文字的生成图；保留纹样、材质和构图参考，再用项目已有UI资源重组。</w:t>
            </w:r>
          </w:p>
        </w:tc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约75%。主要用于视觉包装和素材补全，不替代最终UI实现。</w:t>
            </w:r>
          </w:p>
        </w:tc>
      </w:tr>
    </w:tbl>
    <w:p>
      <w:pPr>
        <w:spacing w:after="4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三、AI生成内容的人工处理流程</w:t>
      </w:r>
    </w:p>
    <w:tbl>
      <w:tblPr>
        <w:tblStyle w:val="TableGrid"/>
        <w:tblW w:type="dxa" w:w="1580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jc w:val="left"/>
        <w:tblInd w:w="0" w:type="dxa"/>
      </w:tblPr>
      <w:tblGrid>
        <w:gridCol w:w="3600"/>
        <w:gridCol w:w="4200"/>
        <w:gridCol w:w="4200"/>
        <w:gridCol w:w="3800"/>
      </w:tblGrid>
      <w:tr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步骤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输入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人工处理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输出/验收</w:t>
            </w:r>
          </w:p>
        </w:tc>
      </w:tr>
      <w:tr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7"/>
              </w:rPr>
              <w:t>1. 资料与设定整理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README、场景职责、建筑资料、玩法草案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用DeepSeek/Qwen先做结构化梳理，再人工删除未实现内容。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形成作品定位、世界观、玩法说明。</w:t>
            </w:r>
          </w:p>
        </w:tc>
      </w:tr>
      <w:tr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7"/>
              </w:rPr>
              <w:t>2. 文案生成与校对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建筑图鉴、精灵对白、交互提示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用Qwen生成初稿，人工按当前脚本和素材名称统一术语。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图鉴文案、提示语、答辩说明。</w:t>
            </w:r>
          </w:p>
        </w:tc>
      </w:tr>
      <w:tr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7"/>
              </w:rPr>
              <w:t>3. 即梦生图初稿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角色、建筑、道具、敌人、UI提示词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多轮生成后筛选轮廓清楚、可切片、无错误文字的版本。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概念图、卡图、图标和宣传视觉参考。</w:t>
            </w:r>
          </w:p>
        </w:tc>
      </w:tr>
      <w:tr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7"/>
              </w:rPr>
              <w:t>4. 工程适配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PNG/JPG/Sprite/Tilemap/UI资源</w:t>
            </w:r>
          </w:p>
        </w:tc>
        <w:tc>
          <w:tcPr>
            <w:tcW w:type="dxa" w:w="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人工裁切、压缩、透明背景处理、排序层与碰撞体配置。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进入Unity工程并通过实际界面或运行效果检查。</w:t>
            </w:r>
          </w:p>
        </w:tc>
      </w:tr>
    </w:tbl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附录1：作品文件夹示例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2026XXXXXX-参赛总文件夹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├── 2026XXXXXX-01作品与答辩材料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├── 2026XXXXXX-02素材与源码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├── 2026XXXXXX-03设计与开发文档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├── 2026XXXXXX-04AI工具使用说明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1F1F1F"/>
          <w:sz w:val="19"/>
        </w:rPr>
        <w:t>└── 2026XXXXXX-05作品演示视频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附录2：佐证材料索引</w:t>
      </w:r>
    </w:p>
    <w:tbl>
      <w:tblPr>
        <w:tblStyle w:val="TableGrid"/>
        <w:tblW w:type="dxa" w:w="1580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jc w:val="left"/>
        <w:tblInd w:w="0" w:type="dxa"/>
      </w:tblPr>
      <w:tblGrid>
        <w:gridCol w:w="900"/>
        <w:gridCol w:w="8200"/>
        <w:gridCol w:w="6700"/>
      </w:tblGrid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序号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佐证材料内容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项目关联/人工核验说明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DeepSeek关于世界观、项目定位、答辩亮点的对话摘要；人工整理后的《项目定位》《世界观设定》《核心玩法》段落。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对应README中的项目定位、世界观、角色与物品、探索循环。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DeepSeek关于5分钟探索、最后1分钟高危、撤离和失败流的玩法说明草稿。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对应GameCountDownManager、GameplayFailureController、传送门返回基地链路。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Qwen生成的福建土楼、安徽水乡民居、赵州桥建筑资料摘要。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对应GameplayStageCatalog中的第一至第三关和BuildingRepairRuntime中的建筑图像路径。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Qwen生成的精灵对白、榫卯/斗拱/梁架/石基/夯土/瓦片说明草稿。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对应ArchitecturalCrystal.GetDisplayName/GetDefaultDescription与InkModifierRuntimeConfig词条效果。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Qwen-VL对基地、关卡选择、图鉴、背包、HUD截图的可读性建议。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对应BaseHubUIController、StageSelectionPanelUI、BackpackUI、BaseHubAlbumPanel等界面模块。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Qwen-Coder/DeepSeek-Coder关于脚本职责和数据流的解释记录。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仅用于理解PlayerAttack、InkBall、BackpackMananger、BuildingRepairRuntime等关系，未直接替代人工编码。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即梦AI生成的精灵、建筑录、墨笔、水晶、传送门概念图多版对比。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对应Assets/File/Prop和Assets/File/Prop/UIProp中的角色、道具、UI资源整理。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即梦AI生成的建筑图鉴破损态/修复态图像参考。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对应Assets/File/TileMap/MapResources/Building及Updata目录中的建筑素材方向。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即梦AI生成的火、风、石、水灾害投影和夜间环境氛围参考。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对应EnemyAniProp、RuntimeFireflyAmbientEffect、RuntimeWaterReflectionCaster等视觉表现方向。</w:t>
            </w:r>
          </w:p>
        </w:tc>
      </w:tr>
      <w:tr>
        <w:tc>
          <w:tcPr>
            <w:tcW w:type="dxa" w:w="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即梦AI生成的关卡卡片、图鉴封面、墨水词条图标、答辩展示背景参考。</w:t>
            </w:r>
          </w:p>
        </w:tc>
        <w:tc>
          <w:tcPr>
            <w:tcW w:type="dxa" w:w="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对应关卡选择、图鉴展示、背包格子、答辩材料视觉包装。</w:t>
            </w:r>
          </w:p>
        </w:tc>
      </w:tr>
    </w:tbl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附录3：即梦生图提示词清单（节选）</w:t>
      </w:r>
    </w:p>
    <w:tbl>
      <w:tblPr>
        <w:tblStyle w:val="TableGrid"/>
        <w:tblW w:type="dxa" w:w="15800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jc w:val="left"/>
        <w:tblInd w:w="0" w:type="dxa"/>
      </w:tblPr>
      <w:tblGrid>
        <w:gridCol w:w="2100"/>
        <w:gridCol w:w="5000"/>
        <w:gridCol w:w="5200"/>
        <w:gridCol w:w="3500"/>
      </w:tblGrid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用途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提示词核心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负向/约束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5597"/>
                <w:sz w:val="18"/>
              </w:rPr>
              <w:t>人工处理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精灵形象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古籍意识精灵、温和、蓝绿色微光、漂浮在《中国建筑录》旁、2D游戏角色设定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不要写实照片、不要复杂背景、不要错误文字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选轮廓清楚版本，转Sprite参考。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建筑录封面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古籍、墨迹、木纹书页、建筑纹样、中心有微光印记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避免真实书名乱码、避免现代科技面板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人工重排文字和封面比例。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墨笔武器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毛笔/墨笔、可发射墨球、国风但简洁、游戏道具图标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避免过多装饰、避免尖锐科幻枪械感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统一为小尺寸可识别图标。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智慧水晶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蓝绿色晶体、建筑结构光纹、可收集道具、透明背景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避免宝石过度写实、避免Logo水印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裁切透明背景并压缩。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建筑卡图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福建土楼/水乡/赵州桥，破损态与修复态双版本，横版图鉴卡片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避免现代城市、避免透视错误过大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按图鉴UI比例二次裁切。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灾害敌人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火焰、风旋、石怪、水影四类灾害投影，2D俯视角，轮廓清楚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避免恐怖血腥、避免过写实、避免背景复杂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仅用作敌人造型和序列帧参考。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传送门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墨迹旋涡、古籍光门、蓝绿粒子、可循环动画参考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避免科幻空间门、避免文字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人工拆分为Unity动画素材。</w:t>
            </w:r>
          </w:p>
        </w:tc>
      </w:tr>
      <w:tr>
        <w:tc>
          <w:tcPr>
            <w:tcW w:type="dxa" w:w="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答辩背景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中国建筑录主题海报背景，古籍、墨迹、建筑剪影、克制国风</w:t>
            </w:r>
          </w:p>
        </w:tc>
        <w:tc>
          <w:tcPr>
            <w:tcW w:type="dxa" w:w="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不要密集文字、不要过亮饱和</w:t>
            </w:r>
          </w:p>
        </w:tc>
        <w:tc>
          <w:tcPr>
            <w:tcW w:type="dxa" w:w="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作为PPT/封面背景参考。</w:t>
            </w:r>
          </w:p>
        </w:tc>
      </w:tr>
    </w:tbl>
    <w:p>
      <w:pPr>
        <w:pStyle w:val="Heading1"/>
        <w:spacing w:after="80"/>
      </w:pPr>
      <w:r>
        <w:rPr>
          <w:rFonts w:ascii="Microsoft YaHei" w:hAnsi="Microsoft YaHei" w:eastAsia="Microsoft YaHei"/>
          <w:b w:val="0"/>
          <w:color w:val="1F1F1F"/>
          <w:sz w:val="20"/>
        </w:rPr>
        <w:t>附录4：原创性与人工修改声明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1F1F"/>
          <w:sz w:val="20"/>
        </w:rPr>
        <w:t>AI生成文本均经过人工核对、删改和项目适配，不直接作为最终设计结论。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1F1F"/>
          <w:sz w:val="20"/>
        </w:rPr>
        <w:t>即梦生成图片主要作为概念图、风格参考和素材初稿，进入作品前经过人工筛选、裁切、重绘或二次组合。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1F1F"/>
          <w:sz w:val="20"/>
        </w:rPr>
        <w:t>游戏核心玩法、工程结构、Unity脚本实现、交互流程、素材导入和最终验收由团队人工完成。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1F1F"/>
          <w:sz w:val="20"/>
        </w:rPr>
        <w:t>本说明未夸大AI Coding参与度；代码相关AI使用仅限少量理解、排障和测试思路辅助。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595" w:bottom="680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 xml:space="preserve">第 </w:t>
    </w:r>
    <w:r>
      <w:rPr>
        <w:rFonts w:ascii="Microsoft YaHei" w:hAnsi="Microsoft YaHei" w:eastAsia="Microsoft YaHei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9E2F3"/>
      </w:pBdr>
    </w:pPr>
    <w:r>
      <w:rPr>
        <w:rFonts w:ascii="Microsoft YaHei" w:hAnsi="Microsoft YaHei" w:eastAsia="Microsoft YaHei"/>
        <w:color w:val="666666"/>
        <w:sz w:val="16"/>
      </w:rPr>
      <w:t>中国大学生计算机设计大赛 - AI工具使用说明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F559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1F1F1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