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59" w:lineRule="auto" w:before="480"/>
        <w:jc w:val="center"/>
      </w:pPr>
      <w:r>
        <w:rPr>
          <w:rFonts w:ascii="Microsoft YaHei" w:hAnsi="Microsoft YaHei" w:eastAsia="Microsoft YaHei"/>
          <w:b w:val="0"/>
          <w:color w:val="1F4E79"/>
          <w:sz w:val="24"/>
        </w:rPr>
        <w:t>参赛作品配套说明文档</w:t>
      </w:r>
    </w:p>
    <w:p>
      <w:pPr>
        <w:spacing w:after="40" w:line="259" w:lineRule="auto"/>
        <w:jc w:val="center"/>
      </w:pPr>
      <w:r>
        <w:rPr>
          <w:rFonts w:ascii="Microsoft YaHei" w:hAnsi="Microsoft YaHei" w:eastAsia="Microsoft YaHei"/>
          <w:b/>
          <w:color w:val="123852"/>
          <w:sz w:val="50"/>
        </w:rPr>
        <w:t>《中国建筑录》</w:t>
      </w:r>
    </w:p>
    <w:p>
      <w:pPr>
        <w:spacing w:after="200" w:line="259" w:lineRule="auto"/>
        <w:jc w:val="center"/>
        <w:pBdr>
          <w:bottom w:val="single" w:sz="12" w:space="4" w:color="1F4E79"/>
        </w:pBdr>
      </w:pPr>
      <w:r>
        <w:rPr>
          <w:rFonts w:ascii="Microsoft YaHei" w:hAnsi="Microsoft YaHei" w:eastAsia="Microsoft YaHei"/>
          <w:b/>
          <w:color w:val="123852"/>
          <w:sz w:val="44"/>
        </w:rPr>
        <w:t>依赖说明</w:t>
      </w:r>
    </w:p>
    <w:p>
      <w:pPr>
        <w:spacing w:after="360" w:line="259" w:lineRule="auto"/>
        <w:jc w:val="center"/>
      </w:pPr>
      <w:r>
        <w:rPr>
          <w:rFonts w:ascii="Microsoft YaHei" w:hAnsi="Microsoft YaHei" w:eastAsia="Microsoft YaHei"/>
          <w:b w:val="0"/>
          <w:color w:val="666666"/>
          <w:sz w:val="24"/>
        </w:rPr>
        <w:t>开发 / 评审环境核对版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shd w:fill="EAF2F8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123852"/>
                <w:sz w:val="20"/>
              </w:rPr>
              <w:t>项目</w:t>
            </w:r>
          </w:p>
        </w:tc>
        <w:tc>
          <w:tcPr>
            <w:tcW w:type="dxa" w:w="7260"/>
            <w:vAlign w:val="center"/>
            <w:shd w:fill="EAF2F8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123852"/>
                <w:sz w:val="20"/>
              </w:rPr>
              <w:t>内容</w:t>
            </w:r>
          </w:p>
        </w:tc>
      </w:tr>
      <w:tr>
        <w:tc>
          <w:tcPr>
            <w:tcW w:type="dxa" w:w="2100"/>
            <w:vAlign w:val="center"/>
            <w:shd w:fill="F4F8FB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123852"/>
                <w:sz w:val="20"/>
              </w:rPr>
              <w:t>作品名称</w:t>
            </w:r>
          </w:p>
        </w:tc>
        <w:tc>
          <w:tcPr>
            <w:tcW w:type="dxa" w:w="726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《中国建筑录》</w:t>
            </w:r>
          </w:p>
        </w:tc>
      </w:tr>
      <w:tr>
        <w:tc>
          <w:tcPr>
            <w:tcW w:type="dxa" w:w="2100"/>
            <w:vAlign w:val="center"/>
            <w:shd w:fill="F4F8FB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123852"/>
                <w:sz w:val="20"/>
              </w:rPr>
              <w:t>Unity 项目名</w:t>
            </w:r>
          </w:p>
        </w:tc>
        <w:tc>
          <w:tcPr>
            <w:tcW w:type="dxa" w:w="726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Arcitecture</w:t>
            </w:r>
          </w:p>
        </w:tc>
      </w:tr>
      <w:tr>
        <w:tc>
          <w:tcPr>
            <w:tcW w:type="dxa" w:w="2100"/>
            <w:vAlign w:val="center"/>
            <w:shd w:fill="F4F8FB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123852"/>
                <w:sz w:val="20"/>
              </w:rPr>
              <w:t>Unity Editor</w:t>
            </w:r>
          </w:p>
        </w:tc>
        <w:tc>
          <w:tcPr>
            <w:tcW w:type="dxa" w:w="726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2022.3.62f3c1</w:t>
            </w:r>
          </w:p>
        </w:tc>
      </w:tr>
      <w:tr>
        <w:tc>
          <w:tcPr>
            <w:tcW w:type="dxa" w:w="2100"/>
            <w:vAlign w:val="center"/>
            <w:shd w:fill="F4F8FB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123852"/>
                <w:sz w:val="20"/>
              </w:rPr>
              <w:t>运行定位</w:t>
            </w:r>
          </w:p>
        </w:tc>
        <w:tc>
          <w:tcPr>
            <w:tcW w:type="dxa" w:w="726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PC 端 Unity 2D 像素风探索游戏</w:t>
            </w:r>
          </w:p>
        </w:tc>
      </w:tr>
      <w:tr>
        <w:tc>
          <w:tcPr>
            <w:tcW w:type="dxa" w:w="2100"/>
            <w:vAlign w:val="center"/>
            <w:shd w:fill="F4F8FB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123852"/>
                <w:sz w:val="20"/>
              </w:rPr>
              <w:t>推荐分辨率</w:t>
            </w:r>
          </w:p>
        </w:tc>
        <w:tc>
          <w:tcPr>
            <w:tcW w:type="dxa" w:w="726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1920 x 1080</w:t>
            </w:r>
          </w:p>
        </w:tc>
      </w:tr>
      <w:tr>
        <w:tc>
          <w:tcPr>
            <w:tcW w:type="dxa" w:w="2100"/>
            <w:vAlign w:val="center"/>
            <w:shd w:fill="F4F8FB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123852"/>
                <w:sz w:val="20"/>
              </w:rPr>
              <w:t>文档用途</w:t>
            </w:r>
          </w:p>
        </w:tc>
        <w:tc>
          <w:tcPr>
            <w:tcW w:type="dxa" w:w="726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用于计算机设计大赛提交、评审环境复现与项目依赖核对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AF6EF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tcMar>
              <w:top w:w="150" w:type="dxa"/>
              <w:start w:w="135" w:type="dxa"/>
              <w:bottom w:w="135" w:type="dxa"/>
              <w:end w:w="135" w:type="dxa"/>
            </w:tcMar>
          </w:tcPr>
          <w:p>
            <w:pPr>
              <w:spacing w:after="100" w:line="252" w:lineRule="auto"/>
            </w:pPr>
            <w:r>
              <w:rPr>
                <w:rFonts w:ascii="Microsoft YaHei" w:hAnsi="Microsoft YaHei" w:eastAsia="Microsoft YaHei"/>
                <w:b/>
                <w:color w:val="123852"/>
                <w:sz w:val="20"/>
              </w:rPr>
              <w:t>文档说明</w:t>
            </w:r>
          </w:p>
          <w:p>
            <w:pPr>
              <w:pStyle w:val="ListBullet"/>
              <w:spacing w:after="40" w:line="259" w:lineRule="auto"/>
              <w:ind w:left="351" w:hanging="159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本文档只记录运行和开发所需依赖，不展开源码实现细节。</w:t>
            </w:r>
          </w:p>
          <w:p>
            <w:pPr>
              <w:pStyle w:val="ListBullet"/>
              <w:spacing w:after="0" w:line="259" w:lineRule="auto"/>
              <w:ind w:left="351" w:hanging="159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依赖版本以仓库中的 Packages/manifest.json、Packages/packages-lock.json 和 ProjectSettings 为准。</w:t>
            </w:r>
          </w:p>
        </w:tc>
      </w:tr>
    </w:tbl>
    <w:p>
      <w:pPr>
        <w:spacing w:after="80"/>
      </w:pPr>
    </w:p>
    <w:p>
      <w:pPr>
        <w:sectPr>
          <w:headerReference w:type="default" r:id="rId9"/>
          <w:footerReference w:type="default" r:id="rId10"/>
          <w:pgSz w:w="11906" w:h="16838"/>
          <w:pgMar w:top="879" w:right="992" w:bottom="822" w:left="992" w:header="720" w:footer="720" w:gutter="0"/>
          <w:cols w:space="720"/>
          <w:docGrid w:linePitch="360"/>
        </w:sectPr>
      </w:pPr>
    </w:p>
    <w:p>
      <w:pPr>
        <w:pStyle w:val="Heading1"/>
        <w:spacing w:before="260" w:after="100"/>
        <w:pBdr>
          <w:bottom w:val="single" w:sz="8" w:space="4" w:color="1F4E79"/>
        </w:pBdr>
      </w:pPr>
      <w:r>
        <w:rPr>
          <w:rFonts w:ascii="Microsoft YaHei" w:hAnsi="Microsoft YaHei" w:eastAsia="Microsoft YaHei"/>
          <w:b/>
          <w:color w:val="123852"/>
          <w:sz w:val="30"/>
        </w:rPr>
        <w:t>一  项目基础环境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项目基于 Unity 2022.3 LTS 系列制作，当前仓库记录的精确编辑器版本如下。评审或复现时建议优先使用相同版本打开，以减少资源导入、2D 包版本和序列化格式差异。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vAlign w:val="center"/>
            <w:shd w:fill="EAF2F8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123852"/>
                <w:sz w:val="18"/>
              </w:rPr>
              <w:t>项目</w:t>
            </w:r>
          </w:p>
        </w:tc>
        <w:tc>
          <w:tcPr>
            <w:tcW w:type="dxa" w:w="7010"/>
            <w:vAlign w:val="center"/>
            <w:shd w:fill="EAF2F8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123852"/>
                <w:sz w:val="18"/>
              </w:rPr>
              <w:t>说明</w:t>
            </w:r>
          </w:p>
        </w:tc>
      </w:tr>
      <w:tr>
        <w:tc>
          <w:tcPr>
            <w:tcW w:type="dxa" w:w="2350"/>
            <w:vAlign w:val="center"/>
            <w:shd w:fill="F4F8FB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123852"/>
                <w:sz w:val="18"/>
              </w:rPr>
              <w:t>项目根目录</w:t>
            </w:r>
          </w:p>
        </w:tc>
        <w:tc>
          <w:tcPr>
            <w:tcW w:type="dxa" w:w="701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D:\Workspace\Arcitecture</w:t>
            </w:r>
          </w:p>
        </w:tc>
      </w:tr>
      <w:tr>
        <w:tc>
          <w:tcPr>
            <w:tcW w:type="dxa" w:w="2350"/>
            <w:vAlign w:val="center"/>
            <w:shd w:fill="F4F8FB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123852"/>
                <w:sz w:val="18"/>
              </w:rPr>
              <w:t>Unity Editor 版本</w:t>
            </w:r>
          </w:p>
        </w:tc>
        <w:tc>
          <w:tcPr>
            <w:tcW w:type="dxa" w:w="701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2022.3.62f3c1</w:t>
            </w:r>
          </w:p>
        </w:tc>
      </w:tr>
      <w:tr>
        <w:tc>
          <w:tcPr>
            <w:tcW w:type="dxa" w:w="2350"/>
            <w:vAlign w:val="center"/>
            <w:shd w:fill="F4F8FB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123852"/>
                <w:sz w:val="18"/>
              </w:rPr>
              <w:t>公司名 / 产品名</w:t>
            </w:r>
          </w:p>
        </w:tc>
        <w:tc>
          <w:tcPr>
            <w:tcW w:type="dxa" w:w="701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DefaultCompany / Arcitecture</w:t>
            </w:r>
          </w:p>
        </w:tc>
      </w:tr>
      <w:tr>
        <w:tc>
          <w:tcPr>
            <w:tcW w:type="dxa" w:w="2350"/>
            <w:vAlign w:val="center"/>
            <w:shd w:fill="F4F8FB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123852"/>
                <w:sz w:val="18"/>
              </w:rPr>
              <w:t>项目版本号</w:t>
            </w:r>
          </w:p>
        </w:tc>
        <w:tc>
          <w:tcPr>
            <w:tcW w:type="dxa" w:w="701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1.0</w:t>
            </w:r>
          </w:p>
        </w:tc>
      </w:tr>
      <w:tr>
        <w:tc>
          <w:tcPr>
            <w:tcW w:type="dxa" w:w="2350"/>
            <w:vAlign w:val="center"/>
            <w:shd w:fill="F4F8FB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123852"/>
                <w:sz w:val="18"/>
              </w:rPr>
              <w:t>推荐运行平台</w:t>
            </w:r>
          </w:p>
        </w:tc>
        <w:tc>
          <w:tcPr>
            <w:tcW w:type="dxa" w:w="701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Windows PC；Unity Editor Play Mode 或 Windows Standalone 构建</w:t>
            </w:r>
          </w:p>
        </w:tc>
      </w:tr>
      <w:tr>
        <w:tc>
          <w:tcPr>
            <w:tcW w:type="dxa" w:w="2350"/>
            <w:vAlign w:val="center"/>
            <w:shd w:fill="F4F8FB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123852"/>
                <w:sz w:val="18"/>
              </w:rPr>
              <w:t>推荐窗口尺寸</w:t>
            </w:r>
          </w:p>
        </w:tc>
        <w:tc>
          <w:tcPr>
            <w:tcW w:type="dxa" w:w="701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1920 x 1080</w:t>
            </w:r>
          </w:p>
        </w:tc>
      </w:tr>
      <w:tr>
        <w:tc>
          <w:tcPr>
            <w:tcW w:type="dxa" w:w="2350"/>
            <w:vAlign w:val="center"/>
            <w:shd w:fill="F4F8FB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123852"/>
                <w:sz w:val="18"/>
              </w:rPr>
              <w:t>输入系统</w:t>
            </w:r>
          </w:p>
        </w:tc>
        <w:tc>
          <w:tcPr>
            <w:tcW w:type="dxa" w:w="701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Unity 旧版 Input Manager（activeInputHandler = 0），使用 Horizontal、Vertical、Mouse0、F 等输入</w:t>
            </w:r>
          </w:p>
        </w:tc>
      </w:tr>
    </w:tbl>
    <w:p>
      <w:pPr>
        <w:spacing w:after="40"/>
      </w:pPr>
    </w:p>
    <w:p>
      <w:pPr>
        <w:pStyle w:val="Heading1"/>
        <w:spacing w:before="260" w:after="100"/>
        <w:pBdr>
          <w:bottom w:val="single" w:sz="8" w:space="4" w:color="1F4E79"/>
        </w:pBdr>
      </w:pPr>
      <w:r>
        <w:rPr>
          <w:rFonts w:ascii="Microsoft YaHei" w:hAnsi="Microsoft YaHei" w:eastAsia="Microsoft YaHei"/>
          <w:b/>
          <w:color w:val="123852"/>
          <w:sz w:val="30"/>
        </w:rPr>
        <w:t>二  Unity Package 依赖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下表列出 manifest.json 中直接声明的核心包。Unity 打开项目时会根据 manifest 与 lock 文件从 Unity Package Registry 恢复这些依赖。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550"/>
        <w:gridCol w:w="1100"/>
        <w:gridCol w:w="5710"/>
      </w:tblGrid>
      <w:tr>
        <w:trPr>
          <w:tblHeader w:val="true"/>
        </w:trPr>
        <w:tc>
          <w:tcPr>
            <w:tcW w:type="dxa" w:w="2550"/>
            <w:vAlign w:val="center"/>
            <w:shd w:fill="EAF2F8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123852"/>
                <w:sz w:val="17"/>
              </w:rPr>
              <w:t>包名</w:t>
            </w:r>
          </w:p>
        </w:tc>
        <w:tc>
          <w:tcPr>
            <w:tcW w:type="dxa" w:w="1100"/>
            <w:vAlign w:val="center"/>
            <w:shd w:fill="EAF2F8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123852"/>
                <w:sz w:val="17"/>
              </w:rPr>
              <w:t>版本</w:t>
            </w:r>
          </w:p>
        </w:tc>
        <w:tc>
          <w:tcPr>
            <w:tcW w:type="dxa" w:w="5710"/>
            <w:vAlign w:val="center"/>
            <w:shd w:fill="EAF2F8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123852"/>
                <w:sz w:val="17"/>
              </w:rPr>
              <w:t>用途</w:t>
            </w:r>
          </w:p>
        </w:tc>
      </w:tr>
      <w:tr>
        <w:tc>
          <w:tcPr>
            <w:tcW w:type="dxa" w:w="255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com.unity.feature.2d</w:t>
            </w:r>
          </w:p>
        </w:tc>
        <w:tc>
          <w:tcPr>
            <w:tcW w:type="dxa" w:w="110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2.0.1</w:t>
            </w:r>
          </w:p>
        </w:tc>
        <w:tc>
          <w:tcPr>
            <w:tcW w:type="dxa" w:w="571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2D 项目特性集合，包含 Sprite、Tilemap、Pixel Perfect、PSD Importer 等 2D 工作流</w:t>
            </w:r>
          </w:p>
        </w:tc>
      </w:tr>
      <w:tr>
        <w:tc>
          <w:tcPr>
            <w:tcW w:type="dxa" w:w="255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com.unity.textmeshpro</w:t>
            </w:r>
          </w:p>
        </w:tc>
        <w:tc>
          <w:tcPr>
            <w:tcW w:type="dxa" w:w="110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3.0.7</w:t>
            </w:r>
          </w:p>
        </w:tc>
        <w:tc>
          <w:tcPr>
            <w:tcW w:type="dxa" w:w="571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中文 UI 文本、说明弹窗、按钮标签和 HUD 文本渲染</w:t>
            </w:r>
          </w:p>
        </w:tc>
      </w:tr>
      <w:tr>
        <w:tc>
          <w:tcPr>
            <w:tcW w:type="dxa" w:w="255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com.unity.ugui</w:t>
            </w:r>
          </w:p>
        </w:tc>
        <w:tc>
          <w:tcPr>
            <w:tcW w:type="dxa" w:w="110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1.0.0</w:t>
            </w:r>
          </w:p>
        </w:tc>
        <w:tc>
          <w:tcPr>
            <w:tcW w:type="dxa" w:w="571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主菜单、HUD、背包、图鉴、提交窗口、失败界面等 UI 系统</w:t>
            </w:r>
          </w:p>
        </w:tc>
      </w:tr>
      <w:tr>
        <w:tc>
          <w:tcPr>
            <w:tcW w:type="dxa" w:w="255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com.unity.timeline</w:t>
            </w:r>
          </w:p>
        </w:tc>
        <w:tc>
          <w:tcPr>
            <w:tcW w:type="dxa" w:w="110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1.7.7</w:t>
            </w:r>
          </w:p>
        </w:tc>
        <w:tc>
          <w:tcPr>
            <w:tcW w:type="dxa" w:w="571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时间轴能力预留，可配合动画和展示流程使用</w:t>
            </w:r>
          </w:p>
        </w:tc>
      </w:tr>
      <w:tr>
        <w:tc>
          <w:tcPr>
            <w:tcW w:type="dxa" w:w="255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com.unity.visualscripting</w:t>
            </w:r>
          </w:p>
        </w:tc>
        <w:tc>
          <w:tcPr>
            <w:tcW w:type="dxa" w:w="110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1.9.4</w:t>
            </w:r>
          </w:p>
        </w:tc>
        <w:tc>
          <w:tcPr>
            <w:tcW w:type="dxa" w:w="571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Unity 可视化脚本包，随项目依赖保留</w:t>
            </w:r>
          </w:p>
        </w:tc>
      </w:tr>
      <w:tr>
        <w:tc>
          <w:tcPr>
            <w:tcW w:type="dxa" w:w="255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com.unity.test-framework</w:t>
            </w:r>
          </w:p>
        </w:tc>
        <w:tc>
          <w:tcPr>
            <w:tcW w:type="dxa" w:w="110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1.1.33</w:t>
            </w:r>
          </w:p>
        </w:tc>
        <w:tc>
          <w:tcPr>
            <w:tcW w:type="dxa" w:w="571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Unity 测试框架，支持后续编辑器/运行时测试扩展</w:t>
            </w:r>
          </w:p>
        </w:tc>
      </w:tr>
      <w:tr>
        <w:tc>
          <w:tcPr>
            <w:tcW w:type="dxa" w:w="255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com.unity.ide.visualstudio</w:t>
            </w:r>
          </w:p>
        </w:tc>
        <w:tc>
          <w:tcPr>
            <w:tcW w:type="dxa" w:w="110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2.0.22</w:t>
            </w:r>
          </w:p>
        </w:tc>
        <w:tc>
          <w:tcPr>
            <w:tcW w:type="dxa" w:w="571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Visual Studio 集成与 C# 脚本编辑支持</w:t>
            </w:r>
          </w:p>
        </w:tc>
      </w:tr>
      <w:tr>
        <w:tc>
          <w:tcPr>
            <w:tcW w:type="dxa" w:w="255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com.unity.ide.rider</w:t>
            </w:r>
          </w:p>
        </w:tc>
        <w:tc>
          <w:tcPr>
            <w:tcW w:type="dxa" w:w="110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3.0.36</w:t>
            </w:r>
          </w:p>
        </w:tc>
        <w:tc>
          <w:tcPr>
            <w:tcW w:type="dxa" w:w="571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JetBrains Rider 集成与 C# 脚本编辑支持</w:t>
            </w:r>
          </w:p>
        </w:tc>
      </w:tr>
      <w:tr>
        <w:tc>
          <w:tcPr>
            <w:tcW w:type="dxa" w:w="255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com.unity.collab-proxy</w:t>
            </w:r>
          </w:p>
        </w:tc>
        <w:tc>
          <w:tcPr>
            <w:tcW w:type="dxa" w:w="110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2.12.4</w:t>
            </w:r>
          </w:p>
        </w:tc>
        <w:tc>
          <w:tcPr>
            <w:tcW w:type="dxa" w:w="571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Unity 协作/版本控制相关集成包</w:t>
            </w:r>
          </w:p>
        </w:tc>
      </w:tr>
    </w:tbl>
    <w:p>
      <w:pPr>
        <w:spacing w:after="40"/>
      </w:pPr>
    </w:p>
    <w:p>
      <w:pPr>
        <w:pStyle w:val="Heading1"/>
        <w:spacing w:before="260" w:after="100"/>
        <w:pBdr>
          <w:bottom w:val="single" w:sz="8" w:space="4" w:color="1F4E79"/>
        </w:pBdr>
      </w:pPr>
      <w:r>
        <w:rPr>
          <w:rFonts w:ascii="Microsoft YaHei" w:hAnsi="Microsoft YaHei" w:eastAsia="Microsoft YaHei"/>
          <w:b/>
          <w:color w:val="123852"/>
          <w:sz w:val="30"/>
        </w:rPr>
        <w:t>三  2D 与内置模块依赖</w:t>
      </w:r>
    </w:p>
    <w:p>
      <w:pPr>
        <w:spacing w:after="100" w:line="259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项目大量使用 Unity 内置模块完成 2D 场景、碰撞、动画、UI 和资源读写。下表按功能归纳，不要求单独安装。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750"/>
        <w:gridCol w:w="2900"/>
        <w:gridCol w:w="4710"/>
      </w:tblGrid>
      <w:tr>
        <w:trPr>
          <w:tblHeader w:val="true"/>
        </w:trPr>
        <w:tc>
          <w:tcPr>
            <w:tcW w:type="dxa" w:w="1750"/>
            <w:vAlign w:val="center"/>
            <w:shd w:fill="EAF2F8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123852"/>
                <w:sz w:val="17"/>
              </w:rPr>
              <w:t>模块类别</w:t>
            </w:r>
          </w:p>
        </w:tc>
        <w:tc>
          <w:tcPr>
            <w:tcW w:type="dxa" w:w="2900"/>
            <w:vAlign w:val="center"/>
            <w:shd w:fill="EAF2F8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123852"/>
                <w:sz w:val="17"/>
              </w:rPr>
              <w:t>涉及包 / 模块</w:t>
            </w:r>
          </w:p>
        </w:tc>
        <w:tc>
          <w:tcPr>
            <w:tcW w:type="dxa" w:w="4710"/>
            <w:vAlign w:val="center"/>
            <w:shd w:fill="EAF2F8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123852"/>
                <w:sz w:val="17"/>
              </w:rPr>
              <w:t>用途说明</w:t>
            </w:r>
          </w:p>
        </w:tc>
      </w:tr>
      <w:tr>
        <w:tc>
          <w:tcPr>
            <w:tcW w:type="dxa" w:w="175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2D 地图与精灵</w:t>
            </w:r>
          </w:p>
        </w:tc>
        <w:tc>
          <w:tcPr>
            <w:tcW w:type="dxa" w:w="290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2D Sprite、2D Tilemap、2D Animation、2D PSD Importer、2D Pixel Perfect</w:t>
            </w:r>
          </w:p>
        </w:tc>
        <w:tc>
          <w:tcPr>
            <w:tcW w:type="dxa" w:w="471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地图绘制、角色与敌人动画、建筑资源、像素风画面表现</w:t>
            </w:r>
          </w:p>
        </w:tc>
      </w:tr>
      <w:tr>
        <w:tc>
          <w:tcPr>
            <w:tcW w:type="dxa" w:w="175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物理与交互</w:t>
            </w:r>
          </w:p>
        </w:tc>
        <w:tc>
          <w:tcPr>
            <w:tcW w:type="dxa" w:w="290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com.unity.modules.physics2d、Collider2D、Rigidbody2D、Trigger</w:t>
            </w:r>
          </w:p>
        </w:tc>
        <w:tc>
          <w:tcPr>
            <w:tcW w:type="dxa" w:w="471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玩家移动、拾取触发、敌人追踪、交互距离判断和碰撞逻辑</w:t>
            </w:r>
          </w:p>
        </w:tc>
      </w:tr>
      <w:tr>
        <w:tc>
          <w:tcPr>
            <w:tcW w:type="dxa" w:w="175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动画系统</w:t>
            </w:r>
          </w:p>
        </w:tc>
        <w:tc>
          <w:tcPr>
            <w:tcW w:type="dxa" w:w="290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com.unity.modules.animation、Animator、AnimationClip</w:t>
            </w:r>
          </w:p>
        </w:tc>
        <w:tc>
          <w:tcPr>
            <w:tcW w:type="dxa" w:w="471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角色行走、攻击、敌人动作、主菜单淡入淡出和场景过渡</w:t>
            </w:r>
          </w:p>
        </w:tc>
      </w:tr>
      <w:tr>
        <w:tc>
          <w:tcPr>
            <w:tcW w:type="dxa" w:w="175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UI 与文本</w:t>
            </w:r>
          </w:p>
        </w:tc>
        <w:tc>
          <w:tcPr>
            <w:tcW w:type="dxa" w:w="290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com.unity.modules.ui、UGUI、TextMeshPro</w:t>
            </w:r>
          </w:p>
        </w:tc>
        <w:tc>
          <w:tcPr>
            <w:tcW w:type="dxa" w:w="471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按钮、背包格、进度条、倒计时、图鉴、说明弹窗和失败界面</w:t>
            </w:r>
          </w:p>
        </w:tc>
      </w:tr>
      <w:tr>
        <w:tc>
          <w:tcPr>
            <w:tcW w:type="dxa" w:w="175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数据与资源</w:t>
            </w:r>
          </w:p>
        </w:tc>
        <w:tc>
          <w:tcPr>
            <w:tcW w:type="dxa" w:w="290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JsonSerialize、ImageConversion、ScreenCapture、UnityWebRequest 模块</w:t>
            </w:r>
          </w:p>
        </w:tc>
        <w:tc>
          <w:tcPr>
            <w:tcW w:type="dxa" w:w="471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本地数据序列化、图片资源处理、截图/相册功能和资源扩展能力</w:t>
            </w:r>
          </w:p>
        </w:tc>
      </w:tr>
      <w:tr>
        <w:tc>
          <w:tcPr>
            <w:tcW w:type="dxa" w:w="175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音频与表现</w:t>
            </w:r>
          </w:p>
        </w:tc>
        <w:tc>
          <w:tcPr>
            <w:tcW w:type="dxa" w:w="290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Audio、ParticleSystem、Video 模块</w:t>
            </w:r>
          </w:p>
        </w:tc>
        <w:tc>
          <w:tcPr>
            <w:tcW w:type="dxa" w:w="471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音效、特效和后续展示内容扩展</w:t>
            </w:r>
          </w:p>
        </w:tc>
      </w:tr>
    </w:tbl>
    <w:p>
      <w:pPr>
        <w:spacing w:after="40"/>
      </w:pPr>
    </w:p>
    <w:p>
      <w:pPr>
        <w:pStyle w:val="Heading1"/>
        <w:spacing w:before="260" w:after="100"/>
        <w:pBdr>
          <w:bottom w:val="single" w:sz="8" w:space="4" w:color="1F4E79"/>
        </w:pBdr>
      </w:pPr>
      <w:r>
        <w:rPr>
          <w:rFonts w:ascii="Microsoft YaHei" w:hAnsi="Microsoft YaHei" w:eastAsia="Microsoft YaHei"/>
          <w:b/>
          <w:color w:val="123852"/>
          <w:sz w:val="30"/>
        </w:rPr>
        <w:t>四  资源目录依赖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shd w:fill="EAF2F8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123852"/>
                <w:sz w:val="18"/>
              </w:rPr>
              <w:t>目录 / 文件</w:t>
            </w:r>
          </w:p>
        </w:tc>
        <w:tc>
          <w:tcPr>
            <w:tcW w:type="dxa" w:w="6660"/>
            <w:vAlign w:val="center"/>
            <w:shd w:fill="EAF2F8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123852"/>
                <w:sz w:val="18"/>
              </w:rPr>
              <w:t>说明</w:t>
            </w:r>
          </w:p>
        </w:tc>
      </w:tr>
      <w:tr>
        <w:tc>
          <w:tcPr>
            <w:tcW w:type="dxa" w:w="2700"/>
            <w:vAlign w:val="center"/>
            <w:shd w:fill="F4F8FB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123852"/>
                <w:sz w:val="18"/>
              </w:rPr>
              <w:t>Assets/Scenes</w:t>
            </w:r>
          </w:p>
        </w:tc>
        <w:tc>
          <w:tcPr>
            <w:tcW w:type="dxa" w:w="666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包含 MainScene、GameScene、DeadScene 三个构建场景，是运行项目的核心入口。</w:t>
            </w:r>
          </w:p>
        </w:tc>
      </w:tr>
      <w:tr>
        <w:tc>
          <w:tcPr>
            <w:tcW w:type="dxa" w:w="2700"/>
            <w:vAlign w:val="center"/>
            <w:shd w:fill="F4F8FB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123852"/>
                <w:sz w:val="18"/>
              </w:rPr>
              <w:t>Assets/Scripts</w:t>
            </w:r>
          </w:p>
        </w:tc>
        <w:tc>
          <w:tcPr>
            <w:tcW w:type="dxa" w:w="666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包含主菜单控制、玩家移动/攻击/交互、背包、图鉴、敌人、倒计时和 UI 管理脚本。</w:t>
            </w:r>
          </w:p>
        </w:tc>
      </w:tr>
      <w:tr>
        <w:tc>
          <w:tcPr>
            <w:tcW w:type="dxa" w:w="2700"/>
            <w:vAlign w:val="center"/>
            <w:shd w:fill="F4F8FB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123852"/>
                <w:sz w:val="18"/>
              </w:rPr>
              <w:t>Assets/File</w:t>
            </w:r>
          </w:p>
        </w:tc>
        <w:tc>
          <w:tcPr>
            <w:tcW w:type="dxa" w:w="666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主要美术与游戏资源目录，包含 UIResources、Prefab、Prop、TileMap、TexturePackage 等素材。</w:t>
            </w:r>
          </w:p>
        </w:tc>
      </w:tr>
      <w:tr>
        <w:tc>
          <w:tcPr>
            <w:tcW w:type="dxa" w:w="2700"/>
            <w:vAlign w:val="center"/>
            <w:shd w:fill="F4F8FB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123852"/>
                <w:sz w:val="18"/>
              </w:rPr>
              <w:t>Assets/TextMesh Pro</w:t>
            </w:r>
          </w:p>
        </w:tc>
        <w:tc>
          <w:tcPr>
            <w:tcW w:type="dxa" w:w="666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TextMeshPro 字体、材质、Sprite Asset、Shader 和示例资源；中文 UI 依赖 TMP 组件显示。</w:t>
            </w:r>
          </w:p>
        </w:tc>
      </w:tr>
      <w:tr>
        <w:tc>
          <w:tcPr>
            <w:tcW w:type="dxa" w:w="2700"/>
            <w:vAlign w:val="center"/>
            <w:shd w:fill="F4F8FB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123852"/>
                <w:sz w:val="18"/>
              </w:rPr>
              <w:t>Packages/manifest.json</w:t>
            </w:r>
          </w:p>
        </w:tc>
        <w:tc>
          <w:tcPr>
            <w:tcW w:type="dxa" w:w="666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直接依赖声明文件，Unity Package Manager 首先读取该文件恢复依赖。</w:t>
            </w:r>
          </w:p>
        </w:tc>
      </w:tr>
      <w:tr>
        <w:tc>
          <w:tcPr>
            <w:tcW w:type="dxa" w:w="2700"/>
            <w:vAlign w:val="center"/>
            <w:shd w:fill="F4F8FB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123852"/>
                <w:sz w:val="18"/>
              </w:rPr>
              <w:t>Packages/packages-lock.json</w:t>
            </w:r>
          </w:p>
        </w:tc>
        <w:tc>
          <w:tcPr>
            <w:tcW w:type="dxa" w:w="666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依赖锁定文件，记录直接和间接包版本，例如 2D Animation 9.2.0、Tilemap Extras 3.1.3。</w:t>
            </w:r>
          </w:p>
        </w:tc>
      </w:tr>
      <w:tr>
        <w:tc>
          <w:tcPr>
            <w:tcW w:type="dxa" w:w="2700"/>
            <w:vAlign w:val="center"/>
            <w:shd w:fill="F4F8FB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123852"/>
                <w:sz w:val="18"/>
              </w:rPr>
              <w:t>ProjectSettings</w:t>
            </w:r>
          </w:p>
        </w:tc>
        <w:tc>
          <w:tcPr>
            <w:tcW w:type="dxa" w:w="666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记录 Unity 版本、构建场景、输入管理、画面尺寸、质量设置和项目全局配置。</w:t>
            </w:r>
          </w:p>
        </w:tc>
      </w:tr>
    </w:tbl>
    <w:p>
      <w:pPr>
        <w:spacing w:after="40"/>
      </w:pPr>
    </w:p>
    <w:p>
      <w:pPr>
        <w:pStyle w:val="Heading1"/>
        <w:spacing w:before="260" w:after="100"/>
        <w:pBdr>
          <w:bottom w:val="single" w:sz="8" w:space="4" w:color="1F4E79"/>
        </w:pBdr>
      </w:pPr>
      <w:r>
        <w:rPr>
          <w:rFonts w:ascii="Microsoft YaHei" w:hAnsi="Microsoft YaHei" w:eastAsia="Microsoft YaHei"/>
          <w:b/>
          <w:color w:val="123852"/>
          <w:sz w:val="30"/>
        </w:rPr>
        <w:t>五  场景与构建依赖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00"/>
        <w:gridCol w:w="3000"/>
        <w:gridCol w:w="5460"/>
      </w:tblGrid>
      <w:tr>
        <w:trPr>
          <w:tblHeader w:val="true"/>
        </w:trPr>
        <w:tc>
          <w:tcPr>
            <w:tcW w:type="dxa" w:w="900"/>
            <w:vAlign w:val="center"/>
            <w:shd w:fill="EAF2F8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123852"/>
                <w:sz w:val="17"/>
              </w:rPr>
              <w:t>构建序号</w:t>
            </w:r>
          </w:p>
        </w:tc>
        <w:tc>
          <w:tcPr>
            <w:tcW w:type="dxa" w:w="3000"/>
            <w:vAlign w:val="center"/>
            <w:shd w:fill="EAF2F8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123852"/>
                <w:sz w:val="17"/>
              </w:rPr>
              <w:t>场景路径</w:t>
            </w:r>
          </w:p>
        </w:tc>
        <w:tc>
          <w:tcPr>
            <w:tcW w:type="dxa" w:w="5460"/>
            <w:vAlign w:val="center"/>
            <w:shd w:fill="EAF2F8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123852"/>
                <w:sz w:val="17"/>
              </w:rPr>
              <w:t>用途</w:t>
            </w:r>
          </w:p>
        </w:tc>
      </w:tr>
      <w:tr>
        <w:tc>
          <w:tcPr>
            <w:tcW w:type="dxa" w:w="90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0</w:t>
            </w:r>
          </w:p>
        </w:tc>
        <w:tc>
          <w:tcPr>
            <w:tcW w:type="dxa" w:w="300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Assets/Scenes/MainScene.unity</w:t>
            </w:r>
          </w:p>
        </w:tc>
        <w:tc>
          <w:tcPr>
            <w:tcW w:type="dxa" w:w="546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主菜单场景，包含开始游戏入口和主场景视觉资源。</w:t>
            </w:r>
          </w:p>
        </w:tc>
      </w:tr>
      <w:tr>
        <w:tc>
          <w:tcPr>
            <w:tcW w:type="dxa" w:w="90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300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Assets/Scenes/GameScene.unity</w:t>
            </w:r>
          </w:p>
        </w:tc>
        <w:tc>
          <w:tcPr>
            <w:tcW w:type="dxa" w:w="546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正式试玩场景，承载探索、战斗、拾取、图鉴和 HUD。</w:t>
            </w:r>
          </w:p>
        </w:tc>
      </w:tr>
      <w:tr>
        <w:tc>
          <w:tcPr>
            <w:tcW w:type="dxa" w:w="90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300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Assets/Scenes/DeadScene.unity</w:t>
            </w:r>
          </w:p>
        </w:tc>
        <w:tc>
          <w:tcPr>
            <w:tcW w:type="dxa" w:w="546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失败结算场景，提供重新开始和返回主菜单按钮。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4D8"/>
            <w:tcBorders>
              <w:top w:val="single" w:sz="8" w:space="0" w:color="D9A441"/>
              <w:left w:val="single" w:sz="8" w:space="0" w:color="D9A441"/>
              <w:bottom w:val="single" w:sz="8" w:space="0" w:color="D9A441"/>
              <w:right w:val="single" w:sz="8" w:space="0" w:color="D9A441"/>
            </w:tcBorders>
            <w:tcMar>
              <w:top w:w="150" w:type="dxa"/>
              <w:start w:w="135" w:type="dxa"/>
              <w:bottom w:w="135" w:type="dxa"/>
              <w:end w:w="135" w:type="dxa"/>
            </w:tcMar>
          </w:tcPr>
          <w:p>
            <w:pPr>
              <w:spacing w:after="100" w:line="252" w:lineRule="auto"/>
            </w:pPr>
            <w:r>
              <w:rPr>
                <w:rFonts w:ascii="Microsoft YaHei" w:hAnsi="Microsoft YaHei" w:eastAsia="Microsoft YaHei"/>
                <w:b/>
                <w:color w:val="8A5A00"/>
                <w:sz w:val="20"/>
              </w:rPr>
              <w:t>构建注意</w:t>
            </w:r>
          </w:p>
          <w:p>
            <w:pPr>
              <w:pStyle w:val="ListBullet"/>
              <w:spacing w:after="40" w:line="259" w:lineRule="auto"/>
              <w:ind w:left="351" w:hanging="159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Build Settings 中应保持 MainScene 为 0，GameScene 为 1，DeadScene 为 2；主菜单和失败界面的场景跳转依赖该顺序或对应场景名。</w:t>
            </w:r>
          </w:p>
          <w:p>
            <w:pPr>
              <w:pStyle w:val="ListBullet"/>
              <w:spacing w:after="0" w:line="259" w:lineRule="auto"/>
              <w:ind w:left="351" w:hanging="159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若打开项目后场景列表为空，应在 Unity 中依次添加 Assets/Scenes/MainScene.unity、GameScene.unity、DeadScene.unity。</w:t>
            </w:r>
          </w:p>
        </w:tc>
      </w:tr>
    </w:tbl>
    <w:p>
      <w:pPr>
        <w:spacing w:after="80"/>
      </w:pPr>
    </w:p>
    <w:p>
      <w:pPr>
        <w:pStyle w:val="Heading1"/>
        <w:spacing w:before="260" w:after="100"/>
        <w:pBdr>
          <w:bottom w:val="single" w:sz="8" w:space="4" w:color="1F4E79"/>
        </w:pBdr>
      </w:pPr>
      <w:r>
        <w:rPr>
          <w:rFonts w:ascii="Microsoft YaHei" w:hAnsi="Microsoft YaHei" w:eastAsia="Microsoft YaHei"/>
          <w:b/>
          <w:color w:val="123852"/>
          <w:sz w:val="30"/>
        </w:rPr>
        <w:t>六  依赖恢复与检查步骤</w:t>
      </w:r>
    </w:p>
    <w:p>
      <w:pPr>
        <w:pStyle w:val="ListNumber"/>
        <w:spacing w:after="60" w:line="250" w:lineRule="auto"/>
        <w:ind w:left="442" w:hanging="215"/>
      </w:pPr>
      <w:r>
        <w:rPr>
          <w:rFonts w:ascii="Microsoft YaHei" w:hAnsi="Microsoft YaHei" w:eastAsia="Microsoft YaHei"/>
          <w:color w:val="222222"/>
          <w:sz w:val="20"/>
        </w:rPr>
        <w:t>使用 Unity Hub 选择 Add/Open project，打开项目根目录 D:\Workspace\Arcitecture。</w:t>
      </w:r>
    </w:p>
    <w:p>
      <w:pPr>
        <w:pStyle w:val="ListNumber"/>
        <w:spacing w:after="60" w:line="250" w:lineRule="auto"/>
        <w:ind w:left="442" w:hanging="215"/>
      </w:pPr>
      <w:r>
        <w:rPr>
          <w:rFonts w:ascii="Microsoft YaHei" w:hAnsi="Microsoft YaHei" w:eastAsia="Microsoft YaHei"/>
          <w:color w:val="222222"/>
          <w:sz w:val="20"/>
        </w:rPr>
        <w:t>确认 Unity Editor 版本为 2022.3.62f3c1；若本机没有该版本，优先安装同一 LTS 补丁版本。</w:t>
      </w:r>
    </w:p>
    <w:p>
      <w:pPr>
        <w:pStyle w:val="ListNumber"/>
        <w:spacing w:after="60" w:line="250" w:lineRule="auto"/>
        <w:ind w:left="442" w:hanging="215"/>
      </w:pPr>
      <w:r>
        <w:rPr>
          <w:rFonts w:ascii="Microsoft YaHei" w:hAnsi="Microsoft YaHei" w:eastAsia="Microsoft YaHei"/>
          <w:color w:val="222222"/>
          <w:sz w:val="20"/>
        </w:rPr>
        <w:t>首次打开时等待 Unity 导入 Assets 并通过 Package Manager 恢复 manifest.json 中的依赖。</w:t>
      </w:r>
    </w:p>
    <w:p>
      <w:pPr>
        <w:pStyle w:val="ListNumber"/>
        <w:spacing w:after="60" w:line="250" w:lineRule="auto"/>
        <w:ind w:left="442" w:hanging="215"/>
      </w:pPr>
      <w:r>
        <w:rPr>
          <w:rFonts w:ascii="Microsoft YaHei" w:hAnsi="Microsoft YaHei" w:eastAsia="Microsoft YaHei"/>
          <w:color w:val="222222"/>
          <w:sz w:val="20"/>
        </w:rPr>
        <w:t>打开 Package Manager，确认 TextMeshPro、2D Feature、UGUI、Visual Studio/Rider 支持包无红色错误。</w:t>
      </w:r>
    </w:p>
    <w:p>
      <w:pPr>
        <w:pStyle w:val="ListNumber"/>
        <w:spacing w:after="60" w:line="250" w:lineRule="auto"/>
        <w:ind w:left="442" w:hanging="215"/>
      </w:pPr>
      <w:r>
        <w:rPr>
          <w:rFonts w:ascii="Microsoft YaHei" w:hAnsi="Microsoft YaHei" w:eastAsia="Microsoft YaHei"/>
          <w:color w:val="222222"/>
          <w:sz w:val="20"/>
        </w:rPr>
        <w:t>打开 Build Settings，确认三个场景按 MainScene、GameScene、DeadScene 顺序加入并勾选。</w:t>
      </w:r>
    </w:p>
    <w:p>
      <w:pPr>
        <w:pStyle w:val="ListNumber"/>
        <w:spacing w:after="60" w:line="250" w:lineRule="auto"/>
        <w:ind w:left="442" w:hanging="215"/>
      </w:pPr>
      <w:r>
        <w:rPr>
          <w:rFonts w:ascii="Microsoft YaHei" w:hAnsi="Microsoft YaHei" w:eastAsia="Microsoft YaHei"/>
          <w:color w:val="222222"/>
          <w:sz w:val="20"/>
        </w:rPr>
        <w:t>打开 MainScene 后进入 Play Mode，若能显示主菜单并点击开始游戏进入 GameScene，则依赖恢复完成。</w:t>
      </w:r>
    </w:p>
    <w:p>
      <w:pPr>
        <w:pStyle w:val="Heading1"/>
        <w:spacing w:before="260" w:after="100"/>
        <w:pBdr>
          <w:bottom w:val="single" w:sz="8" w:space="4" w:color="1F4E79"/>
        </w:pBdr>
      </w:pPr>
      <w:r>
        <w:rPr>
          <w:rFonts w:ascii="Microsoft YaHei" w:hAnsi="Microsoft YaHei" w:eastAsia="Microsoft YaHei"/>
          <w:b/>
          <w:color w:val="123852"/>
          <w:sz w:val="30"/>
        </w:rPr>
        <w:t>七  常见依赖问题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200"/>
        <w:gridCol w:w="2500"/>
        <w:gridCol w:w="4660"/>
      </w:tblGrid>
      <w:tr>
        <w:trPr>
          <w:tblHeader w:val="true"/>
        </w:trPr>
        <w:tc>
          <w:tcPr>
            <w:tcW w:type="dxa" w:w="2200"/>
            <w:vAlign w:val="center"/>
            <w:shd w:fill="EAF2F8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123852"/>
                <w:sz w:val="17"/>
              </w:rPr>
              <w:t>问题现象</w:t>
            </w:r>
          </w:p>
        </w:tc>
        <w:tc>
          <w:tcPr>
            <w:tcW w:type="dxa" w:w="2500"/>
            <w:vAlign w:val="center"/>
            <w:shd w:fill="EAF2F8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123852"/>
                <w:sz w:val="17"/>
              </w:rPr>
              <w:t>可能原因</w:t>
            </w:r>
          </w:p>
        </w:tc>
        <w:tc>
          <w:tcPr>
            <w:tcW w:type="dxa" w:w="4660"/>
            <w:vAlign w:val="center"/>
            <w:shd w:fill="EAF2F8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123852"/>
                <w:sz w:val="17"/>
              </w:rPr>
              <w:t>处理建议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Package Manager 报错或包未下载</w:t>
            </w:r>
          </w:p>
        </w:tc>
        <w:tc>
          <w:tcPr>
            <w:tcW w:type="dxa" w:w="250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网络或 Unity Registry 源不可用</w:t>
            </w:r>
          </w:p>
        </w:tc>
        <w:tc>
          <w:tcPr>
            <w:tcW w:type="dxa" w:w="466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检查网络与 Unity Hub 登录状态，必要时重开项目让 Package Manager 重新解析。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TMP 文本显示异常</w:t>
            </w:r>
          </w:p>
        </w:tc>
        <w:tc>
          <w:tcPr>
            <w:tcW w:type="dxa" w:w="250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TextMeshPro 资源未导入或字体资源缺失</w:t>
            </w:r>
          </w:p>
        </w:tc>
        <w:tc>
          <w:tcPr>
            <w:tcW w:type="dxa" w:w="466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确认 Assets/TextMesh Pro 目录存在，并在 Unity 中执行 TMP Essential Resources 导入检查。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场景跳转失败</w:t>
            </w:r>
          </w:p>
        </w:tc>
        <w:tc>
          <w:tcPr>
            <w:tcW w:type="dxa" w:w="250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Build Settings 场景未加入或顺序错误</w:t>
            </w:r>
          </w:p>
        </w:tc>
        <w:tc>
          <w:tcPr>
            <w:tcW w:type="dxa" w:w="466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按 MainScene、GameScene、DeadScene 顺序加入构建列表。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移动或攻击无响应</w:t>
            </w:r>
          </w:p>
        </w:tc>
        <w:tc>
          <w:tcPr>
            <w:tcW w:type="dxa" w:w="250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Input Manager 配置异常或当前 UI 阻塞玩法输入</w:t>
            </w:r>
          </w:p>
        </w:tc>
        <w:tc>
          <w:tcPr>
            <w:tcW w:type="dxa" w:w="466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确认 activeInputHandler 为旧版输入，并关闭图鉴、提交窗口、详情页等阻塞 UI 后再操作。</w:t>
            </w:r>
          </w:p>
        </w:tc>
      </w:tr>
      <w:tr>
        <w:tc>
          <w:tcPr>
            <w:tcW w:type="dxa" w:w="220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像素资源或 Prefab 丢失</w:t>
            </w:r>
          </w:p>
        </w:tc>
        <w:tc>
          <w:tcPr>
            <w:tcW w:type="dxa" w:w="250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Assets/File 目录缺失或资源 GUID 被破坏</w:t>
            </w:r>
          </w:p>
        </w:tc>
        <w:tc>
          <w:tcPr>
            <w:tcW w:type="dxa" w:w="4660"/>
            <w:vAlign w:val="center"/>
            <w:shd w:fill="FFFFFF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确认完整拉取仓库资源和 .meta 文件，不要单独移动图片/Prefab 文件。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879" w:right="992" w:bottom="822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color w:val="66666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  <w:jc w:val="left"/>
      <w:pBdr>
        <w:bottom w:val="single" w:sz="4" w:space="4" w:color="B8C7D3"/>
      </w:pBdr>
    </w:pPr>
    <w:r>
      <w:rPr>
        <w:rFonts w:ascii="Microsoft YaHei" w:hAnsi="Microsoft YaHei" w:eastAsia="Microsoft YaHei"/>
        <w:color w:val="666666"/>
        <w:sz w:val="17"/>
      </w:rPr>
      <w:t>计算机设计大赛参赛作品说明 | 《中国建筑录》依赖说明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Microsoft YaHei" w:hAnsi="Microsoft YaHei" w:eastAsia="Microsoft YaHe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