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CD96B">
      <w:pPr>
        <w:spacing w:before="480" w:after="200" w:line="259" w:lineRule="auto"/>
        <w:jc w:val="center"/>
      </w:pPr>
      <w:r>
        <w:rPr>
          <w:rFonts w:ascii="微软雅黑" w:hAnsi="微软雅黑" w:eastAsia="微软雅黑"/>
          <w:b w:val="0"/>
          <w:color w:val="1F4E79"/>
          <w:sz w:val="24"/>
        </w:rPr>
        <w:t>参赛作品操作说明书</w:t>
      </w:r>
    </w:p>
    <w:p w14:paraId="6AA1CA37">
      <w:pPr>
        <w:spacing w:before="200" w:after="40" w:line="259" w:lineRule="auto"/>
        <w:jc w:val="center"/>
      </w:pPr>
      <w:r>
        <w:rPr>
          <w:rFonts w:ascii="微软雅黑" w:hAnsi="微软雅黑" w:eastAsia="微软雅黑"/>
          <w:b/>
          <w:color w:val="123852"/>
          <w:sz w:val="50"/>
        </w:rPr>
        <w:t>建筑文化探索游戏</w:t>
      </w:r>
    </w:p>
    <w:p w14:paraId="63EDA131">
      <w:pPr>
        <w:pBdr>
          <w:bottom w:val="single" w:color="1F4E79" w:sz="12" w:space="4"/>
        </w:pBdr>
        <w:spacing w:after="200" w:line="259" w:lineRule="auto"/>
        <w:jc w:val="center"/>
      </w:pPr>
      <w:r>
        <w:rPr>
          <w:rFonts w:ascii="微软雅黑" w:hAnsi="微软雅黑" w:eastAsia="微软雅黑"/>
          <w:b/>
          <w:color w:val="123852"/>
          <w:sz w:val="44"/>
        </w:rPr>
        <w:t>操作手册</w:t>
      </w:r>
    </w:p>
    <w:p w14:paraId="1DAD6EC2">
      <w:pPr>
        <w:spacing w:after="360" w:line="259" w:lineRule="auto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玩家 / 评委阅读版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23B3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416DAE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项目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7673F1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内容</w:t>
            </w:r>
          </w:p>
        </w:tc>
      </w:tr>
      <w:tr w14:paraId="1A0A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1AF7AC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文档用途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4E2C54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用于计算机设计大赛现场试玩、评审讲解与操作核对</w:t>
            </w:r>
          </w:p>
        </w:tc>
      </w:tr>
      <w:tr w14:paraId="46B3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095B34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作品类型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1BDD5B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Unity 2D 建筑文化探索与图鉴解锁游戏</w:t>
            </w:r>
          </w:p>
        </w:tc>
      </w:tr>
      <w:tr w14:paraId="1CC6B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3A9773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运行平台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5CCDDE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Windows / Unity 2022.3.62f3c1 项目版本</w:t>
            </w:r>
          </w:p>
        </w:tc>
      </w:tr>
      <w:tr w14:paraId="6D61F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7E722D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核心目标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4E683F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探索地图、收集建筑宝藏、提交构建度、点亮图鉴并解锁建筑文化说明</w:t>
            </w:r>
          </w:p>
        </w:tc>
      </w:tr>
      <w:tr w14:paraId="49FFD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3B72FF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阅读对象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1BBAD2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试玩玩家、评委、演示人员</w:t>
            </w:r>
          </w:p>
        </w:tc>
      </w:tr>
      <w:tr w14:paraId="2B3F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5319E3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文档版本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110" w:type="dxa"/>
              <w:left w:w="135" w:type="dxa"/>
              <w:bottom w:w="110" w:type="dxa"/>
              <w:right w:w="135" w:type="dxa"/>
            </w:tcMar>
            <w:vAlign w:val="center"/>
          </w:tcPr>
          <w:p w14:paraId="2DDD8D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V2.0 优化版</w:t>
            </w:r>
          </w:p>
        </w:tc>
      </w:tr>
    </w:tbl>
    <w:p w14:paraId="5EBF0E38">
      <w:pPr>
        <w:spacing w:after="8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BDD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AF6EF"/>
            <w:tcMar>
              <w:top w:w="150" w:type="dxa"/>
              <w:left w:w="135" w:type="dxa"/>
              <w:bottom w:w="135" w:type="dxa"/>
              <w:right w:w="135" w:type="dxa"/>
            </w:tcMar>
            <w:vAlign w:val="center"/>
          </w:tcPr>
          <w:p w14:paraId="5EEF7819">
            <w:pPr>
              <w:spacing w:after="100" w:line="252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文档说明</w:t>
            </w:r>
          </w:p>
          <w:p w14:paraId="2B16F989">
            <w:pPr>
              <w:pStyle w:val="16"/>
              <w:spacing w:after="40" w:line="259" w:lineRule="auto"/>
              <w:ind w:left="351" w:hanging="159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本文档只描述玩家与评委需要看到的操作和界面功能，不展开代码实现。</w:t>
            </w:r>
          </w:p>
          <w:p w14:paraId="33281C24">
            <w:pPr>
              <w:pStyle w:val="16"/>
              <w:spacing w:after="0" w:line="259" w:lineRule="auto"/>
              <w:ind w:left="351" w:hanging="159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当前版本中，主菜单“设置”“退出”等按钮在场景中存在但未绑定业务脚本，手册已按“展示/预留入口”标注。</w:t>
            </w:r>
          </w:p>
        </w:tc>
      </w:tr>
    </w:tbl>
    <w:p w14:paraId="6B1A2124">
      <w:pPr>
        <w:spacing w:after="80"/>
      </w:pPr>
    </w:p>
    <w:p w14:paraId="6CCA5D20">
      <w:pPr>
        <w:sectPr>
          <w:footerReference r:id="rId5" w:type="default"/>
          <w:pgSz w:w="11906" w:h="16838"/>
          <w:pgMar w:top="879" w:right="992" w:bottom="822" w:left="992" w:header="720" w:footer="720" w:gutter="0"/>
          <w:cols w:space="720" w:num="1"/>
          <w:docGrid w:linePitch="360" w:charSpace="0"/>
        </w:sectPr>
      </w:pPr>
    </w:p>
    <w:p w14:paraId="0A019D90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一  作品试玩概览</w:t>
      </w:r>
    </w:p>
    <w:p w14:paraId="72904317">
      <w:pPr>
        <w:spacing w:after="100" w:line="25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游戏以建筑文化知识为主题，将地图探索、资源收集、图鉴点亮和建筑详情解锁串联为一个完整试玩闭环。玩家在限定时间内离开基地探索，收集建筑宝藏与专用点亮道具，返回图鉴区域提交资源并逐步解锁赵州桥、福建土楼等建筑条目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0E01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06BF0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项目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D7C11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说明</w:t>
            </w:r>
          </w:p>
        </w:tc>
      </w:tr>
      <w:tr w14:paraId="220F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E2D0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试玩目标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49488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完成“探索 -&gt; 拾取 -&gt; 返回 -&gt; 提交 -&gt; 点亮 -&gt; 查看详情”的核心流程。</w:t>
            </w:r>
          </w:p>
        </w:tc>
      </w:tr>
      <w:tr w14:paraId="15B6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1AC0D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主要挑战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B8322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时间倒计时、敌人追击、生命值消耗、墨水资源消耗、背包容量限制。</w:t>
            </w:r>
          </w:p>
        </w:tc>
      </w:tr>
      <w:tr w14:paraId="24649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2792B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知识呈现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6CE15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通过图鉴小图标说明结构部件，通过建筑详情页呈现建筑背景与文化知识。</w:t>
            </w:r>
          </w:p>
        </w:tc>
      </w:tr>
      <w:tr w14:paraId="391EE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01AD4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评审看点</w:t>
            </w:r>
          </w:p>
        </w:tc>
        <w:tc>
          <w:tcPr>
            <w:tcW w:w="72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6421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玩法闭环清晰度、文化内容融入程度、UI 可理解性、交互反馈完整度。</w:t>
            </w:r>
          </w:p>
        </w:tc>
      </w:tr>
    </w:tbl>
    <w:p w14:paraId="53DC41E3">
      <w:pPr>
        <w:spacing w:after="40"/>
      </w:pPr>
    </w:p>
    <w:p w14:paraId="3DE696A8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二  按键与基础操作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700"/>
        <w:gridCol w:w="2300"/>
        <w:gridCol w:w="4560"/>
      </w:tblGrid>
      <w:tr w14:paraId="4DAC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8632C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编号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539D7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操作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D8623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功能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07353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触发条件 / 说明</w:t>
            </w:r>
          </w:p>
        </w:tc>
      </w:tr>
      <w:tr w14:paraId="42B3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BAE23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K-01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11ACC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W / ↑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5351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向上移动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DA66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使用 Unity Vertical 输入轴，角色向上移动并更新最后朝向。</w:t>
            </w:r>
          </w:p>
        </w:tc>
      </w:tr>
      <w:tr w14:paraId="34F3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EEF1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K-02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B272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 / ↓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3E3B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向下移动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6E493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用于探索、靠近宝藏、靠近图鉴和躲避敌人。</w:t>
            </w:r>
          </w:p>
        </w:tc>
      </w:tr>
      <w:tr w14:paraId="1CCB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BEDD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K-03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2AC4A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 / ←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E7809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向左移动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96167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使用 Unity Horizontal 输入轴，角色向左移动并更新最后朝向。</w:t>
            </w:r>
          </w:p>
        </w:tc>
      </w:tr>
      <w:tr w14:paraId="355D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822C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K-04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68574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 / →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4567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向右移动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A689A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角色四方向移动；同时按横向和纵向时，系统会舍弃横向输入，保留纵向移动。</w:t>
            </w:r>
          </w:p>
        </w:tc>
      </w:tr>
      <w:tr w14:paraId="3FAB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0C9C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K-05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FE29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鼠标左键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7210E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攻击 / 发射墨球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04E1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 xml:space="preserve">每次消耗 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 xml:space="preserve"> 点墨水；墨球沿角色最后朝向发射；操作类 UI 打开时攻击无效。</w:t>
            </w:r>
          </w:p>
        </w:tc>
      </w:tr>
      <w:tr w14:paraId="596A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D3D28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K-06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A9B5C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95F2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交互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0DD6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靠近可交互对象并出现提示后使用，可拾取宝藏、打开图鉴或提交资源。</w:t>
            </w:r>
          </w:p>
        </w:tc>
      </w:tr>
      <w:tr w14:paraId="5AE6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2E33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K-07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1FE39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鼠标左键点击 UI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E866E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点击按钮、选择条目、翻页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B6261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用于主菜单、图鉴主页、建筑详情、提交窗口、弹窗和失败界面。</w:t>
            </w:r>
          </w:p>
        </w:tc>
      </w:tr>
      <w:tr w14:paraId="786B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E7F9B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K-08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9B8F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背包格右键长按 1 秒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F0628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丢弃背包单个物品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7A3F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仅对有物品的格子生效；丢弃物会生成在角色附近，可再次按 F 拾取。</w:t>
            </w:r>
          </w:p>
        </w:tc>
      </w:tr>
      <w:tr w14:paraId="6157E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06102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K-09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29F2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Enter / Space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5345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 提交输入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65B0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Unity EventSystem 默认 Submit 输入，可用于当前选中 UI 的提交操作；现场建议优先使用鼠标点击。</w:t>
            </w:r>
          </w:p>
        </w:tc>
      </w:tr>
      <w:tr w14:paraId="3F77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EA97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K-10</w:t>
            </w:r>
          </w:p>
        </w:tc>
        <w:tc>
          <w:tcPr>
            <w:tcW w:w="17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47C4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Esc</w:t>
            </w:r>
          </w:p>
        </w:tc>
        <w:tc>
          <w:tcPr>
            <w:tcW w:w="2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139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 取消输入</w:t>
            </w:r>
          </w:p>
        </w:tc>
        <w:tc>
          <w:tcPr>
            <w:tcW w:w="45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CF22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Unity EventSystem 默认 Cancel 输入；当前主要流程以界面按钮关闭为准。</w:t>
            </w:r>
          </w:p>
        </w:tc>
      </w:tr>
    </w:tbl>
    <w:p w14:paraId="39C70BA3">
      <w:pPr>
        <w:spacing w:after="4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443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D9A441" w:sz="8" w:space="0"/>
              <w:left w:val="single" w:color="D9A441" w:sz="8" w:space="0"/>
              <w:bottom w:val="single" w:color="D9A441" w:sz="8" w:space="0"/>
              <w:right w:val="single" w:color="D9A441" w:sz="8" w:space="0"/>
            </w:tcBorders>
            <w:shd w:val="clear" w:color="auto" w:fill="FFF4D8"/>
            <w:tcMar>
              <w:top w:w="150" w:type="dxa"/>
              <w:left w:w="135" w:type="dxa"/>
              <w:bottom w:w="135" w:type="dxa"/>
              <w:right w:w="135" w:type="dxa"/>
            </w:tcMar>
            <w:vAlign w:val="center"/>
          </w:tcPr>
          <w:p w14:paraId="568A82F3">
            <w:pPr>
              <w:spacing w:after="100" w:line="252" w:lineRule="auto"/>
            </w:pPr>
            <w:r>
              <w:rPr>
                <w:rFonts w:ascii="微软雅黑" w:hAnsi="微软雅黑" w:eastAsia="微软雅黑"/>
                <w:b/>
                <w:color w:val="8A5A00"/>
                <w:sz w:val="20"/>
              </w:rPr>
              <w:t>基础操作注意</w:t>
            </w:r>
          </w:p>
          <w:p w14:paraId="470CF47C">
            <w:pPr>
              <w:pStyle w:val="16"/>
              <w:spacing w:after="40" w:line="259" w:lineRule="auto"/>
              <w:ind w:left="351" w:hanging="159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移动不是八方向移动，斜向组合键不会产生斜向速度。</w:t>
            </w:r>
          </w:p>
          <w:p w14:paraId="578F38B1">
            <w:pPr>
              <w:pStyle w:val="16"/>
              <w:spacing w:after="40" w:line="259" w:lineRule="auto"/>
              <w:ind w:left="351" w:hanging="159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攻击方向与最后移动方向相关，停下后攻击仍会沿最近一次朝向发射。</w:t>
            </w:r>
          </w:p>
          <w:p w14:paraId="75C95342">
            <w:pPr>
              <w:pStyle w:val="16"/>
              <w:spacing w:after="0" w:line="259" w:lineRule="auto"/>
              <w:ind w:left="351" w:hanging="159"/>
            </w:pPr>
            <w:r>
              <w:rPr>
                <w:rFonts w:ascii="微软雅黑" w:hAnsi="微软雅黑" w:eastAsia="微软雅黑"/>
                <w:color w:val="222222"/>
                <w:sz w:val="19"/>
              </w:rPr>
              <w:t>图鉴、详情页、提交窗口和弹窗打开时，属于操作类 UI，会阻止攻击，避免误触战斗。</w:t>
            </w:r>
          </w:p>
        </w:tc>
      </w:tr>
    </w:tbl>
    <w:p w14:paraId="786135EE">
      <w:pPr>
        <w:spacing w:after="80"/>
      </w:pPr>
    </w:p>
    <w:p w14:paraId="765EE182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三  界面区域说明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50"/>
        <w:gridCol w:w="3000"/>
        <w:gridCol w:w="3660"/>
      </w:tblGrid>
      <w:tr w14:paraId="7A8C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4125A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编号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8D2B5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界面 / 区域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D9A9D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显示内容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F42F9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玩家作用</w:t>
            </w:r>
          </w:p>
        </w:tc>
      </w:tr>
      <w:tr w14:paraId="47B9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AD71B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UI-01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FC2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主菜单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2109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开始游戏、设置、退出等入口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F1AF2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进入试玩；部分入口为当前版本展示/预留按钮。</w:t>
            </w:r>
          </w:p>
        </w:tc>
      </w:tr>
      <w:tr w14:paraId="53A1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2F71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UI-02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843F6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探索场景 HUD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6BD0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生命条、墨水条、倒计时、背包栏、交互提示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2A2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帮助玩家判断状态、资源、时间和当前可交互对象。</w:t>
            </w:r>
          </w:p>
        </w:tc>
      </w:tr>
      <w:tr w14:paraId="147F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20E3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UI-03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B47B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生命条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88D6A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玩家当前生命值 / 最大生命值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4DF58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被攻击后降低；归零后进入失败界面。</w:t>
            </w:r>
          </w:p>
        </w:tc>
      </w:tr>
      <w:tr w14:paraId="6C5A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8172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UI-04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4228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墨水 / 武器条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3040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当前墨水值 / 最大墨水值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E9335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攻击消耗墨水；墨水不足时无法发射墨球。</w:t>
            </w:r>
          </w:p>
        </w:tc>
      </w:tr>
      <w:tr w14:paraId="6CFB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FD5BB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UI-05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F4C0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倒计时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856F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剩余时间，低于 60 秒变红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7057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离开基地后运行，进入基地区域暂停。</w:t>
            </w:r>
          </w:p>
        </w:tc>
      </w:tr>
      <w:tr w14:paraId="67EE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9100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UI-06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F402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背包栏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E789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 个固定格子的道具图标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BDE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显示已拾取宝藏和点亮道具；满格后不能继续拾取。</w:t>
            </w:r>
          </w:p>
        </w:tc>
      </w:tr>
      <w:tr w14:paraId="6325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FD84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UI-07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1D3D2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交互提示框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6D19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 图标和交互文本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8C57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提示当前可按 F 执行的动作，如“拾起宝藏”“打开图鉴”。</w:t>
            </w:r>
          </w:p>
        </w:tc>
      </w:tr>
      <w:tr w14:paraId="075B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A0D38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UI-08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43AB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图鉴主页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87921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建筑大图、进度条、点亮槽位、提交按钮、关闭按钮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BB3B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提交资源、点亮结构、查看解锁状态。</w:t>
            </w:r>
          </w:p>
        </w:tc>
      </w:tr>
      <w:tr w14:paraId="542A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FF355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UI-09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FAE3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提交选择窗口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BF2D3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当前背包物品格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03BE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选择背包物品并提交到指定建筑。</w:t>
            </w:r>
          </w:p>
        </w:tc>
      </w:tr>
      <w:tr w14:paraId="1228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894E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UI-10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CA07E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建筑详情页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6F095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建筑名称、图片、两页介绍文字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5348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查看建筑文化背景与结构说明。</w:t>
            </w:r>
          </w:p>
        </w:tc>
      </w:tr>
      <w:tr w14:paraId="4A69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C311B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UI-11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80985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说明弹窗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0B814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首次拾取或小图标说明文字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1FAC3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阅读宝藏或结构说明，自动关闭或点击关闭。</w:t>
            </w:r>
          </w:p>
        </w:tc>
      </w:tr>
      <w:tr w14:paraId="41CB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8888A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UI-12</w:t>
            </w:r>
          </w:p>
        </w:tc>
        <w:tc>
          <w:tcPr>
            <w:tcW w:w="18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BFBB2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失败界面</w:t>
            </w:r>
          </w:p>
        </w:tc>
        <w:tc>
          <w:tcPr>
            <w:tcW w:w="30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9009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失败提示语、重新开始、返回主菜单</w:t>
            </w:r>
          </w:p>
        </w:tc>
        <w:tc>
          <w:tcPr>
            <w:tcW w:w="36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8E34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死亡后恢复试玩流程。</w:t>
            </w:r>
          </w:p>
        </w:tc>
      </w:tr>
    </w:tbl>
    <w:p w14:paraId="46A06D10">
      <w:pPr>
        <w:spacing w:after="40"/>
      </w:pPr>
    </w:p>
    <w:p w14:paraId="6A1F060E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四  按钮与控件功能清单</w:t>
      </w:r>
    </w:p>
    <w:p w14:paraId="0677C77B">
      <w:pPr>
        <w:spacing w:after="100" w:line="259" w:lineRule="auto"/>
        <w:rPr>
          <w:rFonts w:ascii="微软雅黑" w:hAnsi="微软雅黑" w:eastAsia="微软雅黑"/>
          <w:b w:val="0"/>
          <w:color w:val="222222"/>
          <w:sz w:val="21"/>
        </w:rPr>
      </w:pPr>
      <w:r>
        <w:rPr>
          <w:rFonts w:ascii="微软雅黑" w:hAnsi="微软雅黑" w:eastAsia="微软雅黑"/>
          <w:b w:val="0"/>
          <w:color w:val="222222"/>
          <w:sz w:val="21"/>
        </w:rPr>
        <w:t>本节逐项列出玩家/评委在试玩中会接触到的按钮、控件和可点击区域。状态列用于说明当前版本中该按钮是否已有明确业务逻辑。</w:t>
      </w:r>
    </w:p>
    <w:p w14:paraId="56257A53">
      <w:pPr>
        <w:spacing w:after="100" w:line="259" w:lineRule="auto"/>
        <w:rPr>
          <w:rFonts w:ascii="微软雅黑" w:hAnsi="微软雅黑" w:eastAsia="微软雅黑"/>
          <w:b w:val="0"/>
          <w:color w:val="222222"/>
          <w:sz w:val="21"/>
        </w:rPr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00"/>
        <w:gridCol w:w="1900"/>
        <w:gridCol w:w="1300"/>
        <w:gridCol w:w="4180"/>
      </w:tblGrid>
      <w:tr w14:paraId="7012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B13BD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编号</w:t>
            </w:r>
          </w:p>
        </w:tc>
        <w:tc>
          <w:tcPr>
            <w:tcW w:w="1300" w:type="dxa"/>
            <w:tcBorders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DD8BD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位置</w:t>
            </w:r>
          </w:p>
        </w:tc>
        <w:tc>
          <w:tcPr>
            <w:tcW w:w="1900" w:type="dxa"/>
            <w:tcBorders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4E23F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按钮 / 控件</w:t>
            </w:r>
          </w:p>
        </w:tc>
        <w:tc>
          <w:tcPr>
            <w:tcW w:w="1300" w:type="dxa"/>
            <w:tcBorders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D6E77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状态</w:t>
            </w:r>
          </w:p>
        </w:tc>
        <w:tc>
          <w:tcPr>
            <w:tcW w:w="4180" w:type="dxa"/>
            <w:tcBorders>
              <w:left w:val="single" w:color="B8C7D3" w:sz="6" w:space="0"/>
              <w:bottom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CC70A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作用</w:t>
            </w:r>
          </w:p>
        </w:tc>
      </w:tr>
      <w:tr w14:paraId="2722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A429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B-01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7154F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主菜单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AE18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Start Game / 开始游戏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425A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DFBA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点击后调用场景加载器进入 GameScene，开始正式试玩。</w:t>
            </w:r>
          </w:p>
        </w:tc>
      </w:tr>
      <w:tr w14:paraId="532E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2A148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B-02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AAC23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主菜单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133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Set up / 设置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41F0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展示/预留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B171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当前场景中存在按钮对象，但未检索到设置面板或脚本绑定；可作为后续音量、画质、操作说明入口。</w:t>
            </w:r>
          </w:p>
        </w:tc>
      </w:tr>
      <w:tr w14:paraId="3F4C2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A5F0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B-03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09AD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主菜单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1FEE8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Exit / 退出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86C7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展示/预留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A35EB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当前场景中存在按钮对象，但未检索到退出脚本绑定；比赛演示时可说明为预留退出入口。</w:t>
            </w:r>
          </w:p>
        </w:tc>
      </w:tr>
      <w:tr w14:paraId="5E1AA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CB6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B-04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E6A4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主菜单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7DA92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HomeButton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796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展示元素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C4AB8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场景对象存在，未发现可点击按钮脚本；更像装饰/导航视觉元素。</w:t>
            </w:r>
          </w:p>
        </w:tc>
      </w:tr>
      <w:tr w14:paraId="341E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C515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B-05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F1D1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探索场景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8079C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 交互提示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29945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59705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靠近可交互物时出现；按 F 执行当前对象的交互逻辑。</w:t>
            </w:r>
          </w:p>
        </w:tc>
      </w:tr>
      <w:tr w14:paraId="3E72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BD74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B-06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20CE3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探索场景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3C57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建筑宝藏交互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355E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6E42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 F 拾取普通宝藏；成功后进入背包，并可能弹出首次拾取说明。</w:t>
            </w:r>
          </w:p>
        </w:tc>
      </w:tr>
      <w:tr w14:paraId="0C74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25C8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B-07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D8201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探索场景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53185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专用点亮道具交互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1B88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0124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 F 拾取点亮道具；用于图鉴小图标点亮，不作为普通构建度提交。</w:t>
            </w:r>
          </w:p>
        </w:tc>
      </w:tr>
      <w:tr w14:paraId="2E93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0CA8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B-08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E0578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探索场景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1B8D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图鉴 / 提交点交互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11832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45A2E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 F 打开图鉴；部分交互点会先上交背包普通宝藏，再打开图鉴。</w:t>
            </w:r>
          </w:p>
        </w:tc>
      </w:tr>
      <w:tr w14:paraId="31CD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DF6A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B-09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C7861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背包栏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B6D16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背包 1-6 格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7359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2F41B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显示物品图标；对有物品格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左键双击/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右键长按 1 秒可丢弃单个物品。</w:t>
            </w:r>
          </w:p>
        </w:tc>
      </w:tr>
      <w:tr w14:paraId="66BC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3BC9D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B-10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00D6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图鉴主页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6F7BD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AddButton / 提交按钮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868E5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00334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按建筑编号打开对应提交选择窗口；同一建筑再次点击会关闭窗口。</w:t>
            </w:r>
          </w:p>
        </w:tc>
      </w:tr>
      <w:tr w14:paraId="2CFB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FF8C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B-11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E669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提交窗口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1096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Slot 1-6 背包格按钮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4026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F28E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第一次点击选中，第二次点击同一格将该普通宝藏提交给当前建筑。</w:t>
            </w:r>
          </w:p>
        </w:tc>
      </w:tr>
      <w:tr w14:paraId="0DC6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ABB32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B-12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CF675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提交窗口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4BBF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专用点亮道具格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F605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已绑定禁用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0965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专用点亮道具不能作为普通宝藏提交，窗口中该格按钮会被禁用。</w:t>
            </w:r>
          </w:p>
        </w:tc>
      </w:tr>
      <w:tr w14:paraId="217C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5EF7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B-13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3217B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图鉴主页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68E2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小图标槽位 Button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24149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D059A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未点亮时点击会消耗一个专用点亮道具并点亮；已点亮时点击显示结构说明。</w:t>
            </w:r>
          </w:p>
        </w:tc>
      </w:tr>
      <w:tr w14:paraId="17CE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16F44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B-14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8921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图鉴主页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19907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建筑大图 / 详情入口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5DDB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91F8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建筑完成解锁后可点击进入详情页；未解锁时不可点击。</w:t>
            </w:r>
          </w:p>
        </w:tc>
      </w:tr>
      <w:tr w14:paraId="73D6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580EA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B-15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275D3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图鉴主页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4DDC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CloseButton / 关闭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63B9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1085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关闭图鉴系统，恢复探索 HUD 和玩家移动。</w:t>
            </w:r>
          </w:p>
        </w:tc>
      </w:tr>
      <w:tr w14:paraId="21D2B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EE4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B-16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72D5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建筑详情页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F997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NextPageButton / 下一页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01F4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1ED91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从详情第一页切换到第二页，查看后续图文说明。</w:t>
            </w:r>
          </w:p>
        </w:tc>
      </w:tr>
      <w:tr w14:paraId="32EE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F06B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B-17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DCFCE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建筑详情页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684E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PreviousPageButton / 上一页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E1FC0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B307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从详情第二页返回第一页。</w:t>
            </w:r>
          </w:p>
        </w:tc>
      </w:tr>
      <w:tr w14:paraId="3988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ACFC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B-18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98FE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建筑详情页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A157C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CloseButton / 关闭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85D65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C6B1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关闭详情页并返回图鉴主页，不直接退出整个图鉴系统。</w:t>
            </w:r>
          </w:p>
        </w:tc>
      </w:tr>
      <w:tr w14:paraId="7567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EF58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B-19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FB283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说明弹窗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3324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ClickCloseButton / 点击关闭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0316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AC4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用于小图标说明弹窗；点击后关闭弹窗并恢复图鉴操作。</w:t>
            </w:r>
          </w:p>
        </w:tc>
      </w:tr>
      <w:tr w14:paraId="16FB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2963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B-20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6895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失败界面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06FF2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旅程再起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82B30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F77A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加载 GameScene，重新开始一局试玩。</w:t>
            </w:r>
          </w:p>
        </w:tc>
      </w:tr>
      <w:tr w14:paraId="20D1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FABF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B-21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42C5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失败界面</w:t>
            </w:r>
          </w:p>
        </w:tc>
        <w:tc>
          <w:tcPr>
            <w:tcW w:w="1900" w:type="dxa"/>
            <w:tcBorders>
              <w:top w:val="single" w:color="B8C7D3" w:sz="6" w:space="0"/>
              <w:left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71FE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稍事休整</w:t>
            </w:r>
          </w:p>
        </w:tc>
        <w:tc>
          <w:tcPr>
            <w:tcW w:w="1300" w:type="dxa"/>
            <w:tcBorders>
              <w:top w:val="single" w:color="B8C7D3" w:sz="6" w:space="0"/>
              <w:left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E10E4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已绑定</w:t>
            </w:r>
          </w:p>
        </w:tc>
        <w:tc>
          <w:tcPr>
            <w:tcW w:w="4180" w:type="dxa"/>
            <w:tcBorders>
              <w:top w:val="single" w:color="B8C7D3" w:sz="6" w:space="0"/>
              <w:lef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C79D5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加载 MainScene，返回主菜单。</w:t>
            </w:r>
          </w:p>
        </w:tc>
      </w:tr>
    </w:tbl>
    <w:p w14:paraId="0D7BCB8F">
      <w:pPr>
        <w:spacing w:after="40"/>
      </w:pPr>
    </w:p>
    <w:p w14:paraId="7EBEA5D3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五  完整游玩流程</w:t>
      </w:r>
    </w:p>
    <w:p w14:paraId="24FBA5D4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在主菜单点击“开始游戏”，进入 GameScene 探索场景。</w:t>
      </w:r>
    </w:p>
    <w:p w14:paraId="6D9C5C8F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观察 HUD：确认生命条、墨水条、倒计时、背包栏和交互提示区域。</w:t>
      </w:r>
    </w:p>
    <w:p w14:paraId="1B08E511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离开基地后倒计时开始，使用 WASD 或方向键探索地图。</w:t>
      </w:r>
    </w:p>
    <w:p w14:paraId="7E9B25E7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遇到敌人时用鼠标左键发射墨球。注意墨水消耗和攻击方向。</w:t>
      </w:r>
    </w:p>
    <w:p w14:paraId="3319B1C8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靠近建筑宝藏或专用点亮道具，出现提示后按 F 拾取。</w:t>
      </w:r>
    </w:p>
    <w:p w14:paraId="2946FDF5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背包接近满格时返回图鉴/基地区域，避免无法继续拾取。</w:t>
      </w:r>
    </w:p>
    <w:p w14:paraId="6CF7CCF8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在图鉴或提交点按 F，打开图鉴主页；若是提交交互点，会先提交背包普通宝藏。</w:t>
      </w:r>
    </w:p>
    <w:p w14:paraId="11371F38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点击某建筑的 AddButton，打开对应提交窗口；选择背包中的普通宝藏并再次点击提交。</w:t>
      </w:r>
    </w:p>
    <w:p w14:paraId="00E489D2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使用专用点亮道具点击未点亮的小图标；点亮后再次点击小图标查看结构说明。</w:t>
      </w:r>
    </w:p>
    <w:p w14:paraId="20C3CF78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当建筑进度满且对应小图标全部点亮后，建筑大图恢复正常显示并开放详情入口。</w:t>
      </w:r>
    </w:p>
    <w:p w14:paraId="60F5445C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点击已解锁建筑进入详情页，通过上一页/下一页查看完整建筑说明。</w:t>
      </w:r>
    </w:p>
    <w:p w14:paraId="74FD4149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关闭详情页返回图鉴主页，或关闭图鉴回到探索场景继续试玩。</w:t>
      </w:r>
    </w:p>
    <w:p w14:paraId="4AB05D7A">
      <w:pPr>
        <w:pStyle w:val="14"/>
        <w:spacing w:after="60" w:line="250" w:lineRule="auto"/>
        <w:ind w:left="442" w:hanging="215"/>
      </w:pPr>
      <w:r>
        <w:rPr>
          <w:rFonts w:ascii="微软雅黑" w:hAnsi="微软雅黑" w:eastAsia="微软雅黑"/>
          <w:color w:val="222222"/>
          <w:sz w:val="20"/>
        </w:rPr>
        <w:t>若生命归零，进入失败界面；选择“旅程再起”重开，或“稍事休整”回主菜单。</w:t>
      </w:r>
    </w:p>
    <w:p w14:paraId="752AE50C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六  资源与判定规则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550"/>
        <w:gridCol w:w="1600"/>
        <w:gridCol w:w="2900"/>
        <w:gridCol w:w="2550"/>
      </w:tblGrid>
      <w:tr w14:paraId="3BDD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15243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编号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62F1C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资源 / 状态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2DAB4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来源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730AB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功能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2A1D4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限制</w:t>
            </w:r>
          </w:p>
        </w:tc>
      </w:tr>
      <w:tr w14:paraId="7C167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3222B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R-01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8654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普通建筑宝藏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2099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地图拾取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902D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增加对应建筑构建度，拾取时可提供临时属性加成。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4B14D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提交或丢弃后从背包移除，属性加成随之取消。</w:t>
            </w:r>
          </w:p>
        </w:tc>
      </w:tr>
      <w:tr w14:paraId="73A12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059A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R-02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1EEAD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专用点亮道具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AF0B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地图拾取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F11A6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用于点亮图鉴小图标。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822D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不能在提交窗口作为普通宝藏提交。</w:t>
            </w:r>
          </w:p>
        </w:tc>
      </w:tr>
      <w:tr w14:paraId="67F7D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71F33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R-03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64B69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构建度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B08FC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提交普通宝藏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9019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推动建筑进度条增长。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2E27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每个建筑独立累计，满值后仍需完成小图标点亮。</w:t>
            </w:r>
          </w:p>
        </w:tc>
      </w:tr>
      <w:tr w14:paraId="5A72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11A1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R-04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F8BB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小图标点亮状态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E4A91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消耗专用点亮道具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1A428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展示建筑结构知识点，参与建筑最终解锁判定。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F189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每个槽位只能点亮一次。</w:t>
            </w:r>
          </w:p>
        </w:tc>
      </w:tr>
      <w:tr w14:paraId="16BC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9E29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R-05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79F50F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建筑最终解锁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DFA9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构建度满 + 小图标全亮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B7BC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开放建筑详情页。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6DCD2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任一条件未满足时建筑详情入口不可点击。</w:t>
            </w:r>
          </w:p>
        </w:tc>
      </w:tr>
      <w:tr w14:paraId="7BCF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66244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R-06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AF93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背包容量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7B689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固定 6 格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FF71C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承载当前拾取物。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C8AB8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满格时无法拾取新物品。</w:t>
            </w:r>
          </w:p>
        </w:tc>
      </w:tr>
      <w:tr w14:paraId="249E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F040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R-07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9ACD2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倒计时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40055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离开基地后运行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CBDA3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形成探索压力。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1F7167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进入基地暂停；低于 60 秒文字变红。</w:t>
            </w:r>
          </w:p>
        </w:tc>
      </w:tr>
      <w:tr w14:paraId="4944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70D7E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R-08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9248F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生命值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E2D9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被敌人攻击时减少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75858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决定玩家是否继续试玩。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3892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归零进入失败界面。</w:t>
            </w:r>
          </w:p>
        </w:tc>
      </w:tr>
      <w:tr w14:paraId="72CA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6519E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R-09</w:t>
            </w:r>
          </w:p>
        </w:tc>
        <w:tc>
          <w:tcPr>
            <w:tcW w:w="1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3DC52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墨水值</w:t>
            </w:r>
          </w:p>
        </w:tc>
        <w:tc>
          <w:tcPr>
            <w:tcW w:w="16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760FB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初始/加成资源</w:t>
            </w:r>
          </w:p>
        </w:tc>
        <w:tc>
          <w:tcPr>
            <w:tcW w:w="290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3208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驱动远程攻击。</w:t>
            </w:r>
          </w:p>
        </w:tc>
        <w:tc>
          <w:tcPr>
            <w:tcW w:w="2550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0D46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每次攻击消耗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点，低于消耗值无法攻击。</w:t>
            </w:r>
          </w:p>
        </w:tc>
      </w:tr>
    </w:tbl>
    <w:p w14:paraId="0A35E39F">
      <w:pPr>
        <w:spacing w:after="40"/>
      </w:pPr>
    </w:p>
    <w:p w14:paraId="5676C67D">
      <w:pPr>
        <w:pStyle w:val="3"/>
        <w:keepNext/>
        <w:pBdr>
          <w:bottom w:val="single" w:color="1F4E79" w:sz="8" w:space="4"/>
        </w:pBdr>
        <w:spacing w:before="260" w:after="100"/>
      </w:pPr>
      <w:r>
        <w:rPr>
          <w:rFonts w:ascii="微软雅黑" w:hAnsi="微软雅黑" w:eastAsia="微软雅黑"/>
          <w:b/>
          <w:color w:val="123852"/>
          <w:sz w:val="30"/>
        </w:rPr>
        <w:t>七  注意事项与现场演示建议</w:t>
      </w:r>
    </w:p>
    <w:p w14:paraId="58506346">
      <w:pPr>
        <w:pStyle w:val="4"/>
        <w:keepNext/>
        <w:spacing w:before="160" w:after="60"/>
      </w:pPr>
      <w:r>
        <w:rPr>
          <w:rFonts w:ascii="微软雅黑" w:hAnsi="微软雅黑" w:eastAsia="微软雅黑"/>
          <w:b/>
          <w:color w:val="1F4E79"/>
          <w:sz w:val="25"/>
        </w:rPr>
        <w:t>7.1  玩家注意事项</w:t>
      </w:r>
    </w:p>
    <w:p w14:paraId="6A11ADE9">
      <w:pPr>
        <w:pStyle w:val="16"/>
        <w:spacing w:after="60" w:line="250" w:lineRule="auto"/>
        <w:ind w:left="420" w:hanging="204"/>
      </w:pPr>
      <w:r>
        <w:rPr>
          <w:rFonts w:ascii="微软雅黑" w:hAnsi="微软雅黑" w:eastAsia="微软雅黑"/>
          <w:color w:val="222222"/>
          <w:sz w:val="20"/>
        </w:rPr>
        <w:t>看到交互提示后再按 F，离目标过远时交互不会触发。</w:t>
      </w:r>
    </w:p>
    <w:p w14:paraId="249AC359">
      <w:pPr>
        <w:pStyle w:val="16"/>
        <w:spacing w:after="60" w:line="250" w:lineRule="auto"/>
        <w:ind w:left="420" w:hanging="204"/>
      </w:pPr>
      <w:r>
        <w:rPr>
          <w:rFonts w:ascii="微软雅黑" w:hAnsi="微软雅黑" w:eastAsia="微软雅黑"/>
          <w:color w:val="222222"/>
          <w:sz w:val="20"/>
        </w:rPr>
        <w:t>普通宝藏和专用点亮道具用途不同，提交建筑时不要把两类资源混淆。</w:t>
      </w:r>
    </w:p>
    <w:p w14:paraId="3B0F57E0">
      <w:pPr>
        <w:pStyle w:val="16"/>
        <w:spacing w:after="60" w:line="250" w:lineRule="auto"/>
        <w:ind w:left="420" w:hanging="204"/>
      </w:pPr>
      <w:r>
        <w:rPr>
          <w:rFonts w:ascii="微软雅黑" w:hAnsi="微软雅黑" w:eastAsia="微软雅黑"/>
          <w:color w:val="222222"/>
          <w:sz w:val="20"/>
        </w:rPr>
        <w:t>背包满时地图物品会保留，但不能继续拾取；应先提交、点亮或丢弃。</w:t>
      </w:r>
    </w:p>
    <w:p w14:paraId="4DF198FB">
      <w:pPr>
        <w:pStyle w:val="16"/>
        <w:spacing w:after="60" w:line="250" w:lineRule="auto"/>
        <w:ind w:left="420" w:hanging="204"/>
      </w:pPr>
      <w:r>
        <w:rPr>
          <w:rFonts w:ascii="微软雅黑" w:hAnsi="微软雅黑" w:eastAsia="微软雅黑"/>
          <w:color w:val="222222"/>
          <w:sz w:val="20"/>
        </w:rPr>
        <w:t>打开图鉴、详情页、提交窗口或弹窗时，玩家移动/攻击会被限制，建议站在安全区域操作。</w:t>
      </w:r>
    </w:p>
    <w:p w14:paraId="6FC469B5">
      <w:pPr>
        <w:pStyle w:val="16"/>
        <w:spacing w:after="60" w:line="250" w:lineRule="auto"/>
        <w:ind w:left="420" w:hanging="204"/>
      </w:pPr>
      <w:r>
        <w:rPr>
          <w:rFonts w:ascii="微软雅黑" w:hAnsi="微软雅黑" w:eastAsia="微软雅黑"/>
          <w:color w:val="222222"/>
          <w:sz w:val="20"/>
        </w:rPr>
        <w:t>攻击消耗墨水，连续无效攻击会影响后续战斗。</w:t>
      </w:r>
    </w:p>
    <w:p w14:paraId="6DAE90F2">
      <w:pPr>
        <w:pStyle w:val="16"/>
        <w:spacing w:after="60" w:line="250" w:lineRule="auto"/>
        <w:ind w:left="420" w:hanging="204"/>
      </w:pPr>
      <w:r>
        <w:rPr>
          <w:rFonts w:ascii="微软雅黑" w:hAnsi="微软雅黑" w:eastAsia="微软雅黑"/>
          <w:color w:val="222222"/>
          <w:sz w:val="20"/>
        </w:rPr>
        <w:t>离开基地后倒计时运行，临近 60 秒变红时应优先返回提交或展示已解锁内容。</w:t>
      </w:r>
      <w:bookmarkStart w:id="0" w:name="_GoBack"/>
      <w:bookmarkEnd w:id="0"/>
    </w:p>
    <w:p w14:paraId="6945E061">
      <w:pPr>
        <w:spacing w:after="40"/>
      </w:pPr>
    </w:p>
    <w:p w14:paraId="12944383">
      <w:pPr>
        <w:spacing w:after="80"/>
      </w:pPr>
    </w:p>
    <w:sectPr>
      <w:pgSz w:w="11906" w:h="16838"/>
      <w:pgMar w:top="879" w:right="992" w:bottom="822" w:left="9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823B3">
    <w:pPr>
      <w:pStyle w:val="24"/>
      <w:jc w:val="right"/>
    </w:pPr>
    <w:r>
      <w:rPr>
        <w:rFonts w:ascii="微软雅黑" w:hAnsi="微软雅黑" w:eastAsia="微软雅黑"/>
        <w:color w:val="66666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D0994"/>
    <w:rsid w:val="27983FEE"/>
    <w:rsid w:val="2CCF6EEC"/>
    <w:rsid w:val="328E671A"/>
    <w:rsid w:val="3914549F"/>
    <w:rsid w:val="47AD2D46"/>
    <w:rsid w:val="583848AE"/>
    <w:rsid w:val="7D7B5B6C"/>
    <w:rsid w:val="7F20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微软雅黑" w:hAnsi="微软雅黑" w:eastAsia="微软雅黑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3360</Words>
  <Characters>3803</Characters>
  <Lines>0</Lines>
  <Paragraphs>0</Paragraphs>
  <TotalTime>18</TotalTime>
  <ScaleCrop>false</ScaleCrop>
  <LinksUpToDate>false</LinksUpToDate>
  <CharactersWithSpaces>3964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鑫宇</cp:lastModifiedBy>
  <dcterms:modified xsi:type="dcterms:W3CDTF">2026-05-05T08:24:04Z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eyJoZGlkIjoiYzk1YzIwYjU3MjZmZmEyNWZlMWI3ZGI2M2M4MTEzMGEiLCJ1c2VySWQiOiIxNTUwOTYzNDk5In0=</vt:lpwstr>
  </property>
  <property fmtid="{D5CDD505-2E9C-101B-9397-08002B2CF9AE}" pid="3" name="KSOProductBuildVer">
    <vt:lpwstr>2052-12.1.0.25865</vt:lpwstr>
  </property>
  <property fmtid="{D5CDD505-2E9C-101B-9397-08002B2CF9AE}" pid="4" name="ICV">
    <vt:lpwstr>829AEF3ADD2141D5BEFF739D1964314B_12</vt:lpwstr>
  </property>
</Properties>
</file>