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center"/>
      </w:pPr>
      <w:r>
        <w:t xml:space="preserve">(Versión </w:t>
      </w:r>
      <w:proofErr w:type="spellStart"/>
      <w:r>
        <w:t>yy</w:t>
      </w:r>
      <w:proofErr w:type="spellEnd"/>
      <w:r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DE3E7F" w:rsidRDefault="0012474A" w:rsidP="0012474A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Gestionar sistema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DE3E7F" w:rsidRDefault="0012474A" w:rsidP="0012474A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Vendedores</w:t>
      </w:r>
    </w:p>
    <w:p w:rsidR="0012474A" w:rsidRPr="0012474A" w:rsidRDefault="00273778" w:rsidP="0012474A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Ge</w:t>
      </w:r>
      <w:r w:rsidR="0012474A">
        <w:rPr>
          <w:rFonts w:ascii="Arial" w:hAnsi="Arial"/>
          <w:sz w:val="24"/>
          <w:lang w:val="es-419"/>
        </w:rPr>
        <w:t>rente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Pr="0012474A" w:rsidRDefault="0012474A" w:rsidP="0012474A">
      <w:pPr>
        <w:ind w:firstLine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Permite seleccionar uno de los módulos disponibles.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DE3E7F" w:rsidRPr="0012474A" w:rsidRDefault="0012474A" w:rsidP="0012474A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Después de que el usuario se autentifica puede escoger las opciones disponibles.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Referenciar las funciones con base en los identificadores de la tabla de requerimientos funcionales (Especificación de Requerimientos.doc)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12474A" w:rsidRDefault="0012474A" w:rsidP="0012474A">
      <w:pPr>
        <w:ind w:left="360"/>
        <w:jc w:val="both"/>
        <w:rPr>
          <w:rFonts w:ascii="Arial" w:hAnsi="Arial"/>
          <w:sz w:val="24"/>
          <w:lang w:val="es-419"/>
        </w:rPr>
      </w:pPr>
      <w:r w:rsidRPr="0012474A">
        <w:rPr>
          <w:rFonts w:ascii="Arial" w:hAnsi="Arial"/>
          <w:sz w:val="24"/>
          <w:lang w:val="es-419"/>
        </w:rPr>
        <w:t>Administrar Inventario, extiende de gestionar sistema.</w:t>
      </w:r>
    </w:p>
    <w:p w:rsidR="0012474A" w:rsidRDefault="0012474A" w:rsidP="0012474A">
      <w:pPr>
        <w:ind w:left="360"/>
        <w:jc w:val="both"/>
        <w:rPr>
          <w:rFonts w:ascii="Arial" w:hAnsi="Arial"/>
          <w:b/>
          <w:sz w:val="24"/>
          <w:lang w:val="es-419"/>
        </w:rPr>
      </w:pPr>
      <w:r>
        <w:rPr>
          <w:rFonts w:ascii="Arial" w:hAnsi="Arial"/>
          <w:sz w:val="24"/>
          <w:lang w:val="es-419"/>
        </w:rPr>
        <w:t>Administrar clientes y facturas,</w:t>
      </w:r>
      <w:r w:rsidRPr="0012474A">
        <w:rPr>
          <w:rFonts w:ascii="Arial" w:hAnsi="Arial"/>
          <w:sz w:val="24"/>
          <w:lang w:val="es-419"/>
        </w:rPr>
        <w:t xml:space="preserve"> extiende de gestionar sistema</w:t>
      </w:r>
      <w:r>
        <w:rPr>
          <w:rFonts w:ascii="Arial" w:hAnsi="Arial"/>
          <w:b/>
          <w:sz w:val="24"/>
          <w:lang w:val="es-419"/>
        </w:rPr>
        <w:t>.</w:t>
      </w:r>
    </w:p>
    <w:p w:rsidR="00DE3E7F" w:rsidRDefault="0012474A" w:rsidP="0012474A">
      <w:pPr>
        <w:ind w:left="360"/>
        <w:jc w:val="both"/>
        <w:rPr>
          <w:rFonts w:ascii="Arial" w:hAnsi="Arial"/>
          <w:sz w:val="24"/>
          <w:lang w:val="es-MX"/>
        </w:rPr>
      </w:pPr>
      <w:r w:rsidRPr="0012474A">
        <w:rPr>
          <w:rFonts w:ascii="Arial" w:hAnsi="Arial"/>
          <w:sz w:val="24"/>
          <w:lang w:val="es-419"/>
        </w:rPr>
        <w:t>Generar reportes</w:t>
      </w:r>
      <w:r>
        <w:rPr>
          <w:rFonts w:ascii="Arial" w:hAnsi="Arial"/>
          <w:sz w:val="24"/>
          <w:lang w:val="es-419"/>
        </w:rPr>
        <w:t>,</w:t>
      </w:r>
      <w:r w:rsidRPr="0012474A">
        <w:rPr>
          <w:rFonts w:ascii="Arial" w:hAnsi="Arial"/>
          <w:sz w:val="24"/>
          <w:lang w:val="es-419"/>
        </w:rPr>
        <w:t xml:space="preserve"> extiende de gestionar sistema</w:t>
      </w:r>
      <w:r>
        <w:rPr>
          <w:rFonts w:ascii="Arial" w:hAnsi="Arial"/>
          <w:sz w:val="24"/>
          <w:lang w:val="es-419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2F3504" w:rsidRDefault="00DE3E7F" w:rsidP="008E3D7B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2F3504">
        <w:rPr>
          <w:rFonts w:ascii="Arial" w:hAnsi="Arial"/>
          <w:b/>
          <w:bCs/>
          <w:sz w:val="24"/>
          <w:lang w:val="es-MX"/>
        </w:rPr>
        <w:t>Precondiciones</w:t>
      </w:r>
      <w:r w:rsidRPr="002F3504">
        <w:rPr>
          <w:rFonts w:ascii="Arial" w:hAnsi="Arial"/>
          <w:sz w:val="24"/>
          <w:lang w:val="es-MX"/>
        </w:rPr>
        <w:t xml:space="preserve">: </w:t>
      </w:r>
    </w:p>
    <w:p w:rsidR="00DE3E7F" w:rsidRPr="0012474A" w:rsidRDefault="002F3504" w:rsidP="0012474A">
      <w:pPr>
        <w:pStyle w:val="Textoindependiente"/>
        <w:ind w:left="360"/>
        <w:rPr>
          <w:lang w:val="es-419"/>
        </w:rPr>
      </w:pPr>
      <w:r>
        <w:rPr>
          <w:lang w:val="es-419"/>
        </w:rPr>
        <w:t xml:space="preserve">El </w:t>
      </w:r>
      <w:r w:rsidR="0012474A">
        <w:rPr>
          <w:lang w:val="es-419"/>
        </w:rPr>
        <w:t>usuario se ha autentificado</w:t>
      </w:r>
      <w:r>
        <w:rPr>
          <w:lang w:val="es-419"/>
        </w:rPr>
        <w:t xml:space="preserve"> y</w:t>
      </w:r>
      <w:r w:rsidR="0012474A">
        <w:rPr>
          <w:lang w:val="es-419"/>
        </w:rPr>
        <w:t xml:space="preserve"> puede seleccionar la opción que desea realizar en el sistema.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Pr="002F3504" w:rsidRDefault="00C74C82" w:rsidP="00822CEE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proofErr w:type="spellStart"/>
      <w:r w:rsidRPr="002F3504">
        <w:rPr>
          <w:rFonts w:ascii="Arial" w:hAnsi="Arial"/>
          <w:b/>
          <w:sz w:val="24"/>
          <w:lang w:val="es-MX"/>
        </w:rPr>
        <w:t>Poscondiciones</w:t>
      </w:r>
      <w:proofErr w:type="spellEnd"/>
      <w:r w:rsidRPr="002F3504">
        <w:rPr>
          <w:rFonts w:ascii="Arial" w:hAnsi="Arial"/>
          <w:sz w:val="24"/>
          <w:lang w:val="es-MX"/>
        </w:rPr>
        <w:t>:</w:t>
      </w:r>
    </w:p>
    <w:p w:rsidR="00C74C82" w:rsidRDefault="0012474A" w:rsidP="0012474A">
      <w:pPr>
        <w:pStyle w:val="Textoindependiente"/>
        <w:ind w:left="360"/>
        <w:rPr>
          <w:lang w:val="es-419"/>
        </w:rPr>
      </w:pPr>
      <w:r>
        <w:rPr>
          <w:lang w:val="es-419"/>
        </w:rPr>
        <w:t>El sistema permite el acceso a los submenús disponibles.</w:t>
      </w:r>
    </w:p>
    <w:p w:rsidR="0012474A" w:rsidRDefault="0012474A" w:rsidP="0012474A">
      <w:pPr>
        <w:pStyle w:val="Textoindependiente"/>
        <w:ind w:left="360"/>
        <w:rPr>
          <w:lang w:val="es-419"/>
        </w:rPr>
      </w:pPr>
    </w:p>
    <w:p w:rsidR="0012474A" w:rsidRDefault="0012474A" w:rsidP="0012474A">
      <w:pPr>
        <w:pStyle w:val="Textoindependiente"/>
        <w:ind w:left="360"/>
        <w:rPr>
          <w:lang w:val="es-419"/>
        </w:rPr>
      </w:pPr>
    </w:p>
    <w:p w:rsidR="0012474A" w:rsidRDefault="0012474A" w:rsidP="0012474A">
      <w:pPr>
        <w:pStyle w:val="Textoindependiente"/>
        <w:ind w:left="360"/>
        <w:rPr>
          <w:lang w:val="es-419"/>
        </w:rPr>
      </w:pPr>
    </w:p>
    <w:p w:rsidR="0012474A" w:rsidRDefault="0012474A" w:rsidP="0012474A">
      <w:pPr>
        <w:pStyle w:val="Textoindependiente"/>
        <w:ind w:left="360"/>
        <w:rPr>
          <w:lang w:val="es-419"/>
        </w:rPr>
      </w:pPr>
    </w:p>
    <w:p w:rsidR="0012474A" w:rsidRDefault="0012474A" w:rsidP="0012474A">
      <w:pPr>
        <w:pStyle w:val="Textoindependiente"/>
        <w:ind w:left="360"/>
        <w:rPr>
          <w:lang w:val="es-419"/>
        </w:rPr>
      </w:pPr>
    </w:p>
    <w:p w:rsidR="0012474A" w:rsidRDefault="0012474A" w:rsidP="0012474A">
      <w:pPr>
        <w:pStyle w:val="Textoindependiente"/>
        <w:ind w:left="360"/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2F3504" w:rsidRDefault="002F3504" w:rsidP="00C74C82">
      <w:pPr>
        <w:jc w:val="both"/>
        <w:rPr>
          <w:rFonts w:ascii="Arial" w:hAnsi="Arial"/>
          <w:sz w:val="24"/>
          <w:lang w:val="es-MX"/>
        </w:rPr>
      </w:pPr>
    </w:p>
    <w:p w:rsidR="002F3504" w:rsidRDefault="002F3504" w:rsidP="00C74C82">
      <w:pPr>
        <w:jc w:val="both"/>
        <w:rPr>
          <w:rFonts w:ascii="Arial" w:hAnsi="Arial"/>
          <w:sz w:val="24"/>
          <w:lang w:val="es-MX"/>
        </w:rPr>
      </w:pPr>
      <w:bookmarkStart w:id="0" w:name="_GoBack"/>
      <w:bookmarkEnd w:id="0"/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lastRenderedPageBreak/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[Enumere las acciones comunes del actor y las reacciones del sistema en orden cronológico,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452FA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C74C82" w:rsidRPr="00452FA7" w:rsidRDefault="00452FA7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usuario selecciona una de las opciones disponible</w:t>
            </w:r>
          </w:p>
        </w:tc>
      </w:tr>
      <w:tr w:rsidR="00C74C82">
        <w:tc>
          <w:tcPr>
            <w:tcW w:w="637" w:type="dxa"/>
          </w:tcPr>
          <w:p w:rsidR="00C74C82" w:rsidRPr="00452FA7" w:rsidRDefault="00452FA7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C74C82" w:rsidRPr="00452FA7" w:rsidRDefault="00452FA7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 xml:space="preserve">El sistema muestra el submenú de </w:t>
            </w:r>
            <w:r w:rsidR="00CC7E59">
              <w:rPr>
                <w:rFonts w:ascii="Arial" w:hAnsi="Arial"/>
                <w:sz w:val="24"/>
                <w:lang w:val="es-419"/>
              </w:rPr>
              <w:t>la opción seleccionada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>: [</w:t>
      </w:r>
      <w:r w:rsidR="00CC7E59">
        <w:rPr>
          <w:rFonts w:ascii="Arial" w:hAnsi="Arial"/>
          <w:sz w:val="24"/>
          <w:lang w:val="es-419"/>
        </w:rPr>
        <w:t>Submenús</w:t>
      </w:r>
      <w:r>
        <w:rPr>
          <w:rFonts w:ascii="Arial" w:hAnsi="Arial"/>
          <w:sz w:val="24"/>
          <w:lang w:val="es-MX"/>
        </w:rPr>
        <w:t>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[Para cada flujo alternativo de interacciones, enumere las acciones del actor y las reacciones del sistema en orden cronológico en forma descendente]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 w:rsidRPr="00CC7E59">
        <w:tc>
          <w:tcPr>
            <w:tcW w:w="637" w:type="dxa"/>
          </w:tcPr>
          <w:p w:rsidR="00C74C82" w:rsidRDefault="00CC7E5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CC7E59" w:rsidRPr="00CC7E59" w:rsidRDefault="00CC7E59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usuario selecciona Clientes y Facturas.</w:t>
            </w:r>
          </w:p>
        </w:tc>
      </w:tr>
      <w:tr w:rsidR="00C74C82">
        <w:tc>
          <w:tcPr>
            <w:tcW w:w="637" w:type="dxa"/>
          </w:tcPr>
          <w:p w:rsidR="00C74C82" w:rsidRDefault="00CC7E5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C74C82" w:rsidRPr="00CC7E59" w:rsidRDefault="00CC7E59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muestra el submenú de Clientes y Facturas.</w:t>
            </w:r>
          </w:p>
        </w:tc>
      </w:tr>
      <w:tr w:rsidR="00CC7E59">
        <w:tc>
          <w:tcPr>
            <w:tcW w:w="637" w:type="dxa"/>
          </w:tcPr>
          <w:p w:rsidR="00CC7E59" w:rsidRDefault="00CC7E5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C7E59" w:rsidRDefault="00CC7E59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</w:tr>
      <w:tr w:rsidR="00CC7E59">
        <w:tc>
          <w:tcPr>
            <w:tcW w:w="637" w:type="dxa"/>
          </w:tcPr>
          <w:p w:rsidR="00CC7E59" w:rsidRPr="00CC7E59" w:rsidRDefault="00CC7E59" w:rsidP="00CC7E59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CC7E59" w:rsidRPr="00CC7E59" w:rsidRDefault="00CC7E59" w:rsidP="00CC7E59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usuario selecciona Administrar Inventario.</w:t>
            </w:r>
          </w:p>
        </w:tc>
      </w:tr>
      <w:tr w:rsidR="00CC7E59">
        <w:tc>
          <w:tcPr>
            <w:tcW w:w="637" w:type="dxa"/>
          </w:tcPr>
          <w:p w:rsidR="00CC7E59" w:rsidRDefault="00CC7E59" w:rsidP="00CC7E59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CC7E59" w:rsidRDefault="00CC7E59" w:rsidP="00CC7E59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muestra el submenú de Administrar Inventario.</w:t>
            </w:r>
          </w:p>
        </w:tc>
      </w:tr>
      <w:tr w:rsidR="00CC7E59">
        <w:tc>
          <w:tcPr>
            <w:tcW w:w="637" w:type="dxa"/>
          </w:tcPr>
          <w:p w:rsidR="00CC7E59" w:rsidRDefault="00CC7E59" w:rsidP="00CC7E59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CC7E59" w:rsidRDefault="00CC7E59" w:rsidP="00CC7E59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</w:tr>
      <w:tr w:rsidR="00CC7E59">
        <w:tc>
          <w:tcPr>
            <w:tcW w:w="637" w:type="dxa"/>
          </w:tcPr>
          <w:p w:rsidR="00CC7E59" w:rsidRDefault="00CC7E59" w:rsidP="00CC7E59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CC7E59" w:rsidRPr="00CC7E59" w:rsidRDefault="00CC7E59" w:rsidP="00CC7E59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usuario selecciona Generar Reportes.</w:t>
            </w:r>
          </w:p>
        </w:tc>
      </w:tr>
      <w:tr w:rsidR="00CC7E59">
        <w:tc>
          <w:tcPr>
            <w:tcW w:w="637" w:type="dxa"/>
          </w:tcPr>
          <w:p w:rsidR="00CC7E59" w:rsidRDefault="00CC7E59" w:rsidP="00CC7E59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CC7E59" w:rsidRPr="00CC7E59" w:rsidRDefault="00CC7E59" w:rsidP="00CC7E59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muestra el submenú de Generar Reportes.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>: [</w:t>
      </w:r>
      <w:r w:rsidR="00234E9F">
        <w:rPr>
          <w:rFonts w:ascii="Arial" w:hAnsi="Arial"/>
          <w:sz w:val="24"/>
          <w:lang w:val="es-419"/>
        </w:rPr>
        <w:t>Fallo Eléctrico</w:t>
      </w:r>
      <w:r>
        <w:rPr>
          <w:rFonts w:ascii="Arial" w:hAnsi="Arial"/>
          <w:sz w:val="24"/>
          <w:lang w:val="es-MX"/>
        </w:rPr>
        <w:t>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</w:t>
      </w:r>
      <w:r w:rsidR="00C74C82">
        <w:rPr>
          <w:rFonts w:ascii="Arial" w:hAnsi="Arial"/>
          <w:sz w:val="24"/>
          <w:lang w:val="es-MX"/>
        </w:rPr>
        <w:t>Para cada flujo excepcional de interacciones, e</w:t>
      </w:r>
      <w:r>
        <w:rPr>
          <w:rFonts w:ascii="Arial" w:hAnsi="Arial"/>
          <w:sz w:val="24"/>
          <w:lang w:val="es-MX"/>
        </w:rPr>
        <w:t>numere las acciones de excepción del sistema y las reacciones del actor en orden cronológico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74C82" w:rsidRPr="00CC7E59" w:rsidRDefault="00CC7E59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 xml:space="preserve">Fallo </w:t>
            </w:r>
            <w:r w:rsidR="007639B9">
              <w:rPr>
                <w:rFonts w:ascii="Arial" w:hAnsi="Arial"/>
                <w:sz w:val="24"/>
                <w:lang w:val="es-419"/>
              </w:rPr>
              <w:t>Eléctrico</w:t>
            </w:r>
          </w:p>
        </w:tc>
      </w:tr>
      <w:tr w:rsidR="00C74C82">
        <w:tc>
          <w:tcPr>
            <w:tcW w:w="637" w:type="dxa"/>
          </w:tcPr>
          <w:p w:rsidR="00C74C82" w:rsidRPr="00CC7E59" w:rsidRDefault="00CC7E59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C74C82" w:rsidRPr="00CC7E59" w:rsidRDefault="00CC7E59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usuario reinicia el sistema.</w:t>
            </w:r>
          </w:p>
        </w:tc>
      </w:tr>
      <w:tr w:rsidR="00CC7E59">
        <w:tc>
          <w:tcPr>
            <w:tcW w:w="637" w:type="dxa"/>
          </w:tcPr>
          <w:p w:rsidR="00CC7E59" w:rsidRPr="007639B9" w:rsidRDefault="007639B9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CC7E59" w:rsidRDefault="007639B9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usuario ingresa sus credenciales.</w:t>
            </w:r>
          </w:p>
        </w:tc>
      </w:tr>
      <w:tr w:rsidR="007639B9">
        <w:tc>
          <w:tcPr>
            <w:tcW w:w="637" w:type="dxa"/>
          </w:tcPr>
          <w:p w:rsidR="007639B9" w:rsidRPr="007639B9" w:rsidRDefault="007639B9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7639B9" w:rsidRDefault="007639B9" w:rsidP="007639B9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valida el usuario.</w:t>
            </w:r>
          </w:p>
        </w:tc>
      </w:tr>
      <w:tr w:rsidR="007639B9">
        <w:tc>
          <w:tcPr>
            <w:tcW w:w="637" w:type="dxa"/>
          </w:tcPr>
          <w:p w:rsidR="007639B9" w:rsidRPr="007639B9" w:rsidRDefault="007639B9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7639B9" w:rsidRDefault="007639B9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da acceso al menú principal.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577" w:rsidRDefault="00A86577">
      <w:r>
        <w:separator/>
      </w:r>
    </w:p>
  </w:endnote>
  <w:endnote w:type="continuationSeparator" w:id="0">
    <w:p w:rsidR="00A86577" w:rsidRDefault="00A86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577" w:rsidRDefault="00A86577">
      <w:r>
        <w:separator/>
      </w:r>
    </w:p>
  </w:footnote>
  <w:footnote w:type="continuationSeparator" w:id="0">
    <w:p w:rsidR="00A86577" w:rsidRDefault="00A86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2F3504">
      <w:rPr>
        <w:noProof/>
        <w:lang w:val="es-MX"/>
      </w:rPr>
      <w:t>23/09/a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F3504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CE"/>
    <w:rsid w:val="000727C8"/>
    <w:rsid w:val="0012474A"/>
    <w:rsid w:val="00234E9F"/>
    <w:rsid w:val="00273778"/>
    <w:rsid w:val="002F3504"/>
    <w:rsid w:val="003A4FB8"/>
    <w:rsid w:val="00452FA7"/>
    <w:rsid w:val="007639B9"/>
    <w:rsid w:val="00A86577"/>
    <w:rsid w:val="00C74C82"/>
    <w:rsid w:val="00CC7E59"/>
    <w:rsid w:val="00DE3E7F"/>
    <w:rsid w:val="00F8783E"/>
    <w:rsid w:val="00FB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E1FB49D-63B1-4153-9BF0-C2BBFF8C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\Documents\GitHub\Analisis-y-Diseno\ECUs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ECU_plnt.dot</Template>
  <TotalTime>47</TotalTime>
  <Pages>2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Luis Campos</dc:creator>
  <cp:keywords/>
  <cp:lastModifiedBy>Luis Campos</cp:lastModifiedBy>
  <cp:revision>5</cp:revision>
  <cp:lastPrinted>2015-09-12T22:25:00Z</cp:lastPrinted>
  <dcterms:created xsi:type="dcterms:W3CDTF">2015-09-12T22:23:00Z</dcterms:created>
  <dcterms:modified xsi:type="dcterms:W3CDTF">2015-09-23T20:42:00Z</dcterms:modified>
</cp:coreProperties>
</file>