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84" w:rsidRPr="00F414D6" w:rsidRDefault="00F414D6">
      <w:pPr>
        <w:rPr>
          <w:lang w:val="tr-TR"/>
        </w:rPr>
      </w:pPr>
      <w:r>
        <w:rPr>
          <w:lang w:val="tr-TR"/>
        </w:rPr>
        <w:t>Makaleler</w:t>
      </w:r>
      <w:bookmarkStart w:id="0" w:name="_GoBack"/>
      <w:bookmarkEnd w:id="0"/>
    </w:p>
    <w:sectPr w:rsidR="00956484" w:rsidRPr="00F414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6"/>
    <w:rsid w:val="006961B6"/>
    <w:rsid w:val="00956484"/>
    <w:rsid w:val="00F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5F806-F484-4FD1-9C7C-140A96B1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Aselsan A.Ş.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ÇANDIR</dc:creator>
  <cp:keywords/>
  <dc:description/>
  <cp:lastModifiedBy>Latif ÇANDIR</cp:lastModifiedBy>
  <cp:revision>2</cp:revision>
  <dcterms:created xsi:type="dcterms:W3CDTF">2017-09-27T13:35:00Z</dcterms:created>
  <dcterms:modified xsi:type="dcterms:W3CDTF">2017-09-27T13:35:00Z</dcterms:modified>
</cp:coreProperties>
</file>