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06A44"/>
          <w:sz w:val="18"/>
          <w:szCs w:val="18"/>
        </w:rPr>
        <w:t xml:space="preserve">LCAPIX</w:t>
      </w:r>
    </w:p>
    <w:p>
      <w:pPr>
        <w:spacing w:after="80"/>
      </w:pPr>
      <w:r>
        <w:rPr>
          <w:rFonts w:ascii="Arial" w:cs="Arial" w:eastAsia="Arial" w:hAnsi="Arial"/>
          <w:b/>
          <w:bCs/>
          <w:color w:val="1A1F1B"/>
          <w:sz w:val="60"/>
          <w:szCs w:val="60"/>
        </w:rPr>
        <w:t xml:space="preserve">Manual Test Runbook</w:t>
      </w:r>
    </w:p>
    <w:p>
      <w:pPr>
        <w:spacing w:after="200"/>
      </w:pPr>
      <w:r>
        <w:rPr>
          <w:rFonts w:ascii="Arial" w:cs="Arial" w:eastAsia="Arial" w:hAnsi="Arial"/>
          <w:i/>
          <w:iCs/>
          <w:color w:val="5E6663"/>
          <w:sz w:val="24"/>
          <w:szCs w:val="24"/>
        </w:rPr>
        <w:t xml:space="preserve">One product, full 5-tier hierarchy on both base and comparative cases. Aluminum vs Steel bracket.</w:t>
      </w:r>
    </w:p>
    <w:p>
      <w:pPr>
        <w:spacing w:after="200"/>
      </w:pPr>
      <w:r>
        <w:rPr>
          <w:rFonts w:ascii="Arial" w:cs="Arial" w:eastAsia="Arial" w:hAnsi="Arial"/>
          <w:i/>
          <w:iCs/>
          <w:color w:val="5E6663"/>
          <w:sz w:val="24"/>
          <w:szCs w:val="24"/>
        </w:rPr>
        <w:t xml:space="preserve">This runbook walks one product (a bookshelf L-bracket) through the entire LCAPIX workflow. You will build the same 5-tier hierarchy in two cases — a base case (aluminum) and a comparative case (steel) — and exercise every feature the platform offers. Every number you should see is pre-computed below so you can confirm it on a calculator, and every cost is sourced from a public API (BLS, EIA, Metals-API) so you can cross-check the Suggest button against the live data.</w:t>
      </w:r>
    </w:p>
    <w:p>
      <w:pPr>
        <w:pBdr>
          <w:bottom w:val="single" w:color="D5DCD7" w:sz="6" w:space="1"/>
        </w:pBdr>
        <w:spacing w:after="200" w:before="100"/>
      </w:pPr>
      <w:r>
        <w:t xml:space="preserve"/>
      </w:r>
    </w:p>
    <w:p>
      <w:pPr>
        <w:pStyle w:val="Heading2"/>
        <w:spacing w:after="160" w:before="280"/>
      </w:pPr>
      <w:r>
        <w:rPr>
          <w:rFonts w:ascii="Arial" w:cs="Arial" w:eastAsia="Arial" w:hAnsi="Arial"/>
          <w:b/>
          <w:bCs/>
          <w:color w:val="1A1F1B"/>
          <w:sz w:val="30"/>
          <w:szCs w:val="30"/>
        </w:rPr>
        <w:t xml:space="preserve">Table of contents</w:t>
      </w:r>
    </w:p>
    <w:p>
      <w:pPr>
        <w:pStyle w:val="ListParagraph"/>
        <w:numPr>
          <w:ilvl w:val="0"/>
          <w:numId w:val="2"/>
        </w:numPr>
        <w:spacing w:after="60"/>
      </w:pPr>
      <w:r>
        <w:rPr>
          <w:rFonts w:ascii="Arial" w:cs="Arial" w:eastAsia="Arial" w:hAnsi="Arial"/>
          <w:color w:val="1A1F1B"/>
          <w:sz w:val="22"/>
          <w:szCs w:val="22"/>
        </w:rPr>
        <w:t xml:space="preserve">Section 1 — Setup and account</w:t>
      </w:r>
    </w:p>
    <w:p>
      <w:pPr>
        <w:pStyle w:val="ListParagraph"/>
        <w:numPr>
          <w:ilvl w:val="0"/>
          <w:numId w:val="2"/>
        </w:numPr>
        <w:spacing w:after="60"/>
      </w:pPr>
      <w:r>
        <w:rPr>
          <w:rFonts w:ascii="Arial" w:cs="Arial" w:eastAsia="Arial" w:hAnsi="Arial"/>
          <w:color w:val="1A1F1B"/>
          <w:sz w:val="22"/>
          <w:szCs w:val="22"/>
        </w:rPr>
        <w:t xml:space="preserve">Section 2 — Sample case overview (one product, two cases)</w:t>
      </w:r>
    </w:p>
    <w:p>
      <w:pPr>
        <w:pStyle w:val="ListParagraph"/>
        <w:numPr>
          <w:ilvl w:val="0"/>
          <w:numId w:val="2"/>
        </w:numPr>
        <w:spacing w:after="60"/>
      </w:pPr>
      <w:r>
        <w:rPr>
          <w:rFonts w:ascii="Arial" w:cs="Arial" w:eastAsia="Arial" w:hAnsi="Arial"/>
          <w:color w:val="1A1F1B"/>
          <w:sz w:val="22"/>
          <w:szCs w:val="22"/>
        </w:rPr>
        <w:t xml:space="preserve">Section 3 — The math you should see (acceptance criteria)</w:t>
      </w:r>
    </w:p>
    <w:p>
      <w:pPr>
        <w:pStyle w:val="ListParagraph"/>
        <w:numPr>
          <w:ilvl w:val="0"/>
          <w:numId w:val="2"/>
        </w:numPr>
        <w:spacing w:after="60"/>
      </w:pPr>
      <w:r>
        <w:rPr>
          <w:rFonts w:ascii="Arial" w:cs="Arial" w:eastAsia="Arial" w:hAnsi="Arial"/>
          <w:color w:val="1A1F1B"/>
          <w:sz w:val="22"/>
          <w:szCs w:val="22"/>
        </w:rPr>
        <w:t xml:space="preserve">Section 4 — Public APIs that produce the cost numbers</w:t>
      </w:r>
    </w:p>
    <w:p>
      <w:pPr>
        <w:pStyle w:val="ListParagraph"/>
        <w:numPr>
          <w:ilvl w:val="0"/>
          <w:numId w:val="2"/>
        </w:numPr>
        <w:spacing w:after="60"/>
      </w:pPr>
      <w:r>
        <w:rPr>
          <w:rFonts w:ascii="Arial" w:cs="Arial" w:eastAsia="Arial" w:hAnsi="Arial"/>
          <w:color w:val="1A1F1B"/>
          <w:sz w:val="22"/>
          <w:szCs w:val="22"/>
        </w:rPr>
        <w:t xml:space="preserve">Section 5 — Sign-in and dashboard tour</w:t>
      </w:r>
    </w:p>
    <w:p>
      <w:pPr>
        <w:pStyle w:val="ListParagraph"/>
        <w:numPr>
          <w:ilvl w:val="0"/>
          <w:numId w:val="2"/>
        </w:numPr>
        <w:spacing w:after="60"/>
      </w:pPr>
      <w:r>
        <w:rPr>
          <w:rFonts w:ascii="Arial" w:cs="Arial" w:eastAsia="Arial" w:hAnsi="Arial"/>
          <w:color w:val="1A1F1B"/>
          <w:sz w:val="22"/>
          <w:szCs w:val="22"/>
        </w:rPr>
        <w:t xml:space="preserve">Section 6 — Build the project</w:t>
      </w:r>
    </w:p>
    <w:p>
      <w:pPr>
        <w:pStyle w:val="ListParagraph"/>
        <w:numPr>
          <w:ilvl w:val="0"/>
          <w:numId w:val="2"/>
        </w:numPr>
        <w:spacing w:after="60"/>
      </w:pPr>
      <w:r>
        <w:rPr>
          <w:rFonts w:ascii="Arial" w:cs="Arial" w:eastAsia="Arial" w:hAnsi="Arial"/>
          <w:color w:val="1A1F1B"/>
          <w:sz w:val="22"/>
          <w:szCs w:val="22"/>
        </w:rPr>
        <w:t xml:space="preserve">Section 7 — Base case (Aluminum) — full 5-tier hierarchy</w:t>
      </w:r>
    </w:p>
    <w:p>
      <w:pPr>
        <w:pStyle w:val="ListParagraph"/>
        <w:numPr>
          <w:ilvl w:val="0"/>
          <w:numId w:val="2"/>
        </w:numPr>
        <w:spacing w:after="60"/>
      </w:pPr>
      <w:r>
        <w:rPr>
          <w:rFonts w:ascii="Arial" w:cs="Arial" w:eastAsia="Arial" w:hAnsi="Arial"/>
          <w:color w:val="1A1F1B"/>
          <w:sz w:val="22"/>
          <w:szCs w:val="22"/>
        </w:rPr>
        <w:t xml:space="preserve">Section 8 — Comparative case (Steel) — full 5-tier hierarchy</w:t>
      </w:r>
    </w:p>
    <w:p>
      <w:pPr>
        <w:pStyle w:val="ListParagraph"/>
        <w:numPr>
          <w:ilvl w:val="0"/>
          <w:numId w:val="2"/>
        </w:numPr>
        <w:spacing w:after="60"/>
      </w:pPr>
      <w:r>
        <w:rPr>
          <w:rFonts w:ascii="Arial" w:cs="Arial" w:eastAsia="Arial" w:hAnsi="Arial"/>
          <w:color w:val="1A1F1B"/>
          <w:sz w:val="22"/>
          <w:szCs w:val="22"/>
        </w:rPr>
        <w:t xml:space="preserve">Section 9 — Run and read both assessments</w:t>
      </w:r>
    </w:p>
    <w:p>
      <w:pPr>
        <w:pStyle w:val="ListParagraph"/>
        <w:numPr>
          <w:ilvl w:val="0"/>
          <w:numId w:val="2"/>
        </w:numPr>
        <w:spacing w:after="60"/>
      </w:pPr>
      <w:r>
        <w:rPr>
          <w:rFonts w:ascii="Arial" w:cs="Arial" w:eastAsia="Arial" w:hAnsi="Arial"/>
          <w:color w:val="1A1F1B"/>
          <w:sz w:val="22"/>
          <w:szCs w:val="22"/>
        </w:rPr>
        <w:t xml:space="preserve">Section 10 — Compare cases</w:t>
      </w:r>
    </w:p>
    <w:p>
      <w:pPr>
        <w:pStyle w:val="ListParagraph"/>
        <w:numPr>
          <w:ilvl w:val="0"/>
          <w:numId w:val="2"/>
        </w:numPr>
        <w:spacing w:after="60"/>
      </w:pPr>
      <w:r>
        <w:rPr>
          <w:rFonts w:ascii="Arial" w:cs="Arial" w:eastAsia="Arial" w:hAnsi="Arial"/>
          <w:color w:val="1A1F1B"/>
          <w:sz w:val="22"/>
          <w:szCs w:val="22"/>
        </w:rPr>
        <w:t xml:space="preserve">Section 11 — Magic Insights (every chip)</w:t>
      </w:r>
    </w:p>
    <w:p>
      <w:pPr>
        <w:pStyle w:val="ListParagraph"/>
        <w:numPr>
          <w:ilvl w:val="0"/>
          <w:numId w:val="2"/>
        </w:numPr>
        <w:spacing w:after="60"/>
      </w:pPr>
      <w:r>
        <w:rPr>
          <w:rFonts w:ascii="Arial" w:cs="Arial" w:eastAsia="Arial" w:hAnsi="Arial"/>
          <w:color w:val="1A1F1B"/>
          <w:sz w:val="22"/>
          <w:szCs w:val="22"/>
        </w:rPr>
        <w:t xml:space="preserve">Section 12 — Suggest costs (BLS / EIA / Metals) against the dashboard</w:t>
      </w:r>
    </w:p>
    <w:p>
      <w:pPr>
        <w:pStyle w:val="ListParagraph"/>
        <w:numPr>
          <w:ilvl w:val="0"/>
          <w:numId w:val="2"/>
        </w:numPr>
        <w:spacing w:after="60"/>
      </w:pPr>
      <w:r>
        <w:rPr>
          <w:rFonts w:ascii="Arial" w:cs="Arial" w:eastAsia="Arial" w:hAnsi="Arial"/>
          <w:color w:val="1A1F1B"/>
          <w:sz w:val="22"/>
          <w:szCs w:val="22"/>
        </w:rPr>
        <w:t xml:space="preserve">Section 13 — Export, history, theming, command palette, tour</w:t>
      </w:r>
    </w:p>
    <w:p>
      <w:pPr>
        <w:pStyle w:val="ListParagraph"/>
        <w:numPr>
          <w:ilvl w:val="0"/>
          <w:numId w:val="2"/>
        </w:numPr>
        <w:spacing w:after="60"/>
      </w:pPr>
      <w:r>
        <w:rPr>
          <w:rFonts w:ascii="Arial" w:cs="Arial" w:eastAsia="Arial" w:hAnsi="Arial"/>
          <w:color w:val="1A1F1B"/>
          <w:sz w:val="22"/>
          <w:szCs w:val="22"/>
        </w:rPr>
        <w:t xml:space="preserve">Section 14 — Full feature checklist</w:t>
      </w:r>
    </w:p>
    <w:p>
      <w:pPr>
        <w:pStyle w:val="ListParagraph"/>
        <w:numPr>
          <w:ilvl w:val="0"/>
          <w:numId w:val="2"/>
        </w:numPr>
        <w:spacing w:after="60"/>
      </w:pPr>
      <w:r>
        <w:rPr>
          <w:rFonts w:ascii="Arial" w:cs="Arial" w:eastAsia="Arial" w:hAnsi="Arial"/>
          <w:color w:val="1A1F1B"/>
          <w:sz w:val="22"/>
          <w:szCs w:val="22"/>
        </w:rPr>
        <w:t xml:space="preserve">Section 15 — API verification (curl mirror of the UI)</w:t>
      </w:r>
    </w:p>
    <w:p>
      <w:pPr>
        <w:pStyle w:val="ListParagraph"/>
        <w:numPr>
          <w:ilvl w:val="0"/>
          <w:numId w:val="2"/>
        </w:numPr>
        <w:spacing w:after="60"/>
      </w:pPr>
      <w:r>
        <w:rPr>
          <w:rFonts w:ascii="Arial" w:cs="Arial" w:eastAsia="Arial" w:hAnsi="Arial"/>
          <w:color w:val="1A1F1B"/>
          <w:sz w:val="22"/>
          <w:szCs w:val="22"/>
        </w:rPr>
        <w:t xml:space="preserve">Section 16 — Pass / fail matrix</w:t>
      </w:r>
    </w:p>
    <w:p>
      <w:pPr>
        <w:pStyle w:val="ListParagraph"/>
        <w:numPr>
          <w:ilvl w:val="0"/>
          <w:numId w:val="2"/>
        </w:numPr>
        <w:spacing w:after="60"/>
      </w:pPr>
      <w:r>
        <w:rPr>
          <w:rFonts w:ascii="Arial" w:cs="Arial" w:eastAsia="Arial" w:hAnsi="Arial"/>
          <w:color w:val="1A1F1B"/>
          <w:sz w:val="22"/>
          <w:szCs w:val="22"/>
        </w:rPr>
        <w:t xml:space="preserve">Section 17 — Known issues (do not file)</w:t>
      </w:r>
    </w:p>
    <w:p>
      <w:pPr>
        <w:pStyle w:val="ListParagraph"/>
        <w:numPr>
          <w:ilvl w:val="0"/>
          <w:numId w:val="2"/>
        </w:numPr>
        <w:spacing w:after="60"/>
      </w:pPr>
      <w:r>
        <w:rPr>
          <w:rFonts w:ascii="Arial" w:cs="Arial" w:eastAsia="Arial" w:hAnsi="Arial"/>
          <w:color w:val="1A1F1B"/>
          <w:sz w:val="22"/>
          <w:szCs w:val="22"/>
        </w:rPr>
        <w:t xml:space="preserve">Section 18 — Tear-down</w:t>
      </w:r>
    </w:p>
    <w:p>
      <w:r>
        <w:br w:type="page"/>
      </w:r>
    </w:p>
    <w:p>
      <w:pPr>
        <w:pStyle w:val="Heading1"/>
        <w:spacing w:after="200" w:before="320"/>
      </w:pPr>
      <w:r>
        <w:rPr>
          <w:rFonts w:ascii="Arial" w:cs="Arial" w:eastAsia="Arial" w:hAnsi="Arial"/>
          <w:b/>
          <w:bCs/>
          <w:color w:val="1A1F1B"/>
          <w:sz w:val="40"/>
          <w:szCs w:val="40"/>
        </w:rPr>
        <w:t xml:space="preserve">Section 1. Setup and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Item</w:t>
            </w:r>
          </w:p>
        </w:tc>
        <w:tc>
          <w:tcPr>
            <w:tcW w:type="dxa" w:w="666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Value</w:t>
            </w:r>
          </w:p>
        </w:tc>
      </w:tr>
      <w:tr>
        <w:tc>
          <w:tcPr>
            <w:tcW w:type="dxa" w:w="27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App URL</w:t>
            </w:r>
          </w:p>
        </w:tc>
        <w:tc>
          <w:tcPr>
            <w:tcW w:type="dxa" w:w="66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Consolas" w:cs="Consolas" w:eastAsia="Consolas" w:hAnsi="Consolas"/>
                <w:color w:val="1A1F1B"/>
                <w:sz w:val="20"/>
                <w:szCs w:val="20"/>
              </w:rPr>
              <w:t xml:space="preserve">https://lcapix.vercel.app</w:t>
            </w:r>
          </w:p>
        </w:tc>
      </w:tr>
      <w:tr>
        <w:tc>
          <w:tcPr>
            <w:tcW w:type="dxa" w:w="27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Test account</w:t>
            </w:r>
          </w:p>
        </w:tc>
        <w:tc>
          <w:tcPr>
            <w:tcW w:type="dxa" w:w="66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Consolas" w:cs="Consolas" w:eastAsia="Consolas" w:hAnsi="Consolas"/>
                <w:color w:val="1A1F1B"/>
                <w:sz w:val="20"/>
                <w:szCs w:val="20"/>
              </w:rPr>
              <w:t xml:space="preserve">lcapix50@gmail.com / Lcapix@guerry123</w:t>
            </w:r>
          </w:p>
        </w:tc>
      </w:tr>
      <w:tr>
        <w:tc>
          <w:tcPr>
            <w:tcW w:type="dxa" w:w="27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Browser</w:t>
            </w:r>
          </w:p>
        </w:tc>
        <w:tc>
          <w:tcPr>
            <w:tcW w:type="dxa" w:w="66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Chrome, Edge, Safari, or Firefox (latest)</w:t>
            </w:r>
          </w:p>
        </w:tc>
      </w:tr>
      <w:tr>
        <w:tc>
          <w:tcPr>
            <w:tcW w:type="dxa" w:w="27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Methodology used</w:t>
            </w:r>
          </w:p>
        </w:tc>
        <w:tc>
          <w:tcPr>
            <w:tcW w:type="dxa" w:w="66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CML 2001 (GWP100)</w:t>
            </w:r>
          </w:p>
        </w:tc>
      </w:tr>
      <w:tr>
        <w:tc>
          <w:tcPr>
            <w:tcW w:type="dxa" w:w="27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Region</w:t>
            </w:r>
          </w:p>
        </w:tc>
        <w:tc>
          <w:tcPr>
            <w:tcW w:type="dxa" w:w="66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Global characterization factors, North Carolina cost rates</w:t>
            </w:r>
          </w:p>
        </w:tc>
      </w:tr>
      <w:tr>
        <w:tc>
          <w:tcPr>
            <w:tcW w:type="dxa" w:w="27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Time budget</w:t>
            </w:r>
          </w:p>
        </w:tc>
        <w:tc>
          <w:tcPr>
            <w:tcW w:type="dxa" w:w="66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~45 minutes for a full pass</w:t>
            </w:r>
          </w:p>
        </w:tc>
      </w:tr>
      <w:tr>
        <w:tc>
          <w:tcPr>
            <w:tcW w:type="dxa" w:w="27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Tools needed</w:t>
            </w:r>
          </w:p>
        </w:tc>
        <w:tc>
          <w:tcPr>
            <w:tcW w:type="dxa" w:w="66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Calculator + a printed copy of this runbook</w:t>
            </w:r>
          </w:p>
        </w:tc>
      </w:tr>
    </w:tbl>
    <w:p>
      <w:pPr>
        <w:pBdr>
          <w:bottom w:val="single" w:color="D5DCD7" w:sz="6" w:space="1"/>
        </w:pBdr>
        <w:spacing w:after="200" w:before="100"/>
      </w:pPr>
      <w:r>
        <w:t xml:space="preserve"/>
      </w:r>
    </w:p>
    <w:p>
      <w:pPr>
        <w:pStyle w:val="Heading1"/>
        <w:spacing w:after="200" w:before="320"/>
      </w:pPr>
      <w:r>
        <w:rPr>
          <w:rFonts w:ascii="Arial" w:cs="Arial" w:eastAsia="Arial" w:hAnsi="Arial"/>
          <w:b/>
          <w:bCs/>
          <w:color w:val="1A1F1B"/>
          <w:sz w:val="40"/>
          <w:szCs w:val="40"/>
        </w:rPr>
        <w:t xml:space="preserve">Section 2. Sample case — one product, two cases</w:t>
      </w:r>
    </w:p>
    <w:p>
      <w:pPr>
        <w:spacing w:after="200"/>
      </w:pPr>
      <w:r>
        <w:rPr>
          <w:rFonts w:ascii="Arial" w:cs="Arial" w:eastAsia="Arial" w:hAnsi="Arial"/>
          <w:i/>
          <w:iCs/>
          <w:color w:val="5E6663"/>
          <w:sz w:val="24"/>
          <w:szCs w:val="24"/>
        </w:rPr>
        <w:t xml:space="preserve">A single project ("Bookshelf Bracket LCA") holds two cases. Both cases share the same five-tier hierarchy: Product → Machine/Line → Subprocess → Operation → Elemental Task. The only thing that differs is the material (aluminum vs steel) and the quantities of energy and labor consumed. This is exactly how a real LCA team would model "current state" vs "switch to steel".</w:t>
      </w:r>
    </w:p>
    <w:p>
      <w:pPr>
        <w:pStyle w:val="Heading3"/>
        <w:spacing w:after="120" w:before="220"/>
      </w:pPr>
      <w:r>
        <w:rPr>
          <w:rFonts w:ascii="Arial" w:cs="Arial" w:eastAsia="Arial" w:hAnsi="Arial"/>
          <w:b/>
          <w:bCs/>
          <w:color w:val="1A1F1B"/>
          <w:sz w:val="24"/>
          <w:szCs w:val="24"/>
        </w:rPr>
        <w:t xml:space="preserve">2.1 The hierarchy (identical structure on both cases)</w:t>
      </w:r>
    </w:p>
    <w:p>
      <w:pPr>
        <w:shd w:fill="F0F4F1" w:color="auto" w:val="clear"/>
        <w:spacing w:after="0"/>
        <w:ind w:left="120"/>
      </w:pPr>
      <w:r>
        <w:rPr>
          <w:rFonts w:ascii="Consolas" w:cs="Consolas" w:eastAsia="Consolas" w:hAnsi="Consolas"/>
          <w:color w:val="1A1F1B"/>
          <w:sz w:val="18"/>
          <w:szCs w:val="18"/>
        </w:rPr>
        <w:t xml:space="preserve">Product:        Bookshelf bracket</w:t>
      </w:r>
    </w:p>
    <w:p>
      <w:pPr>
        <w:shd w:fill="F0F4F1" w:color="auto" w:val="clear"/>
        <w:spacing w:after="0"/>
        <w:ind w:left="120"/>
      </w:pPr>
      <w:r>
        <w:rPr>
          <w:rFonts w:ascii="Consolas" w:cs="Consolas" w:eastAsia="Consolas" w:hAnsi="Consolas"/>
          <w:color w:val="1A1F1B"/>
          <w:sz w:val="18"/>
          <w:szCs w:val="18"/>
        </w:rPr>
        <w:t xml:space="preserve">  Machine/Line: Bracket forming line</w:t>
      </w:r>
    </w:p>
    <w:p>
      <w:pPr>
        <w:shd w:fill="F0F4F1" w:color="auto" w:val="clear"/>
        <w:spacing w:after="0"/>
        <w:ind w:left="120"/>
      </w:pPr>
      <w:r>
        <w:rPr>
          <w:rFonts w:ascii="Consolas" w:cs="Consolas" w:eastAsia="Consolas" w:hAnsi="Consolas"/>
          <w:color w:val="1A1F1B"/>
          <w:sz w:val="18"/>
          <w:szCs w:val="18"/>
        </w:rPr>
        <w:t xml:space="preserve">    Subprocess: Material prep</w:t>
      </w:r>
    </w:p>
    <w:p>
      <w:pPr>
        <w:shd w:fill="F0F4F1" w:color="auto" w:val="clear"/>
        <w:spacing w:after="0"/>
        <w:ind w:left="120"/>
      </w:pPr>
      <w:r>
        <w:rPr>
          <w:rFonts w:ascii="Consolas" w:cs="Consolas" w:eastAsia="Consolas" w:hAnsi="Consolas"/>
          <w:color w:val="1A1F1B"/>
          <w:sz w:val="18"/>
          <w:szCs w:val="18"/>
        </w:rPr>
        <w:t xml:space="preserve">      Operation:        Receiving + cutting</w:t>
      </w:r>
    </w:p>
    <w:p>
      <w:pPr>
        <w:shd w:fill="F0F4F1" w:color="auto" w:val="clear"/>
        <w:spacing w:after="0"/>
        <w:ind w:left="120"/>
      </w:pPr>
      <w:r>
        <w:rPr>
          <w:rFonts w:ascii="Consolas" w:cs="Consolas" w:eastAsia="Consolas" w:hAnsi="Consolas"/>
          <w:color w:val="1A1F1B"/>
          <w:sz w:val="18"/>
          <w:szCs w:val="18"/>
        </w:rPr>
        <w:t xml:space="preserve">        Elemental task: Cut to length              &lt;-- flows here</w:t>
      </w:r>
    </w:p>
    <w:p>
      <w:pPr>
        <w:shd w:fill="F0F4F1" w:color="auto" w:val="clear"/>
        <w:spacing w:after="0"/>
        <w:ind w:left="120"/>
      </w:pPr>
      <w:r>
        <w:rPr>
          <w:rFonts w:ascii="Consolas" w:cs="Consolas" w:eastAsia="Consolas" w:hAnsi="Consolas"/>
          <w:color w:val="1A1F1B"/>
          <w:sz w:val="18"/>
          <w:szCs w:val="18"/>
        </w:rPr>
        <w:t xml:space="preserve">    Subprocess: Forming</w:t>
      </w:r>
    </w:p>
    <w:p>
      <w:pPr>
        <w:shd w:fill="F0F4F1" w:color="auto" w:val="clear"/>
        <w:spacing w:after="0"/>
        <w:ind w:left="120"/>
      </w:pPr>
      <w:r>
        <w:rPr>
          <w:rFonts w:ascii="Consolas" w:cs="Consolas" w:eastAsia="Consolas" w:hAnsi="Consolas"/>
          <w:color w:val="1A1F1B"/>
          <w:sz w:val="18"/>
          <w:szCs w:val="18"/>
        </w:rPr>
        <w:t xml:space="preserve">      Operation:        Stamping + bending</w:t>
      </w:r>
    </w:p>
    <w:p>
      <w:pPr>
        <w:shd w:fill="F0F4F1" w:color="auto" w:val="clear"/>
        <w:spacing w:after="0"/>
        <w:ind w:left="120"/>
      </w:pPr>
      <w:r>
        <w:rPr>
          <w:rFonts w:ascii="Consolas" w:cs="Consolas" w:eastAsia="Consolas" w:hAnsi="Consolas"/>
          <w:color w:val="1A1F1B"/>
          <w:sz w:val="18"/>
          <w:szCs w:val="18"/>
        </w:rPr>
        <w:t xml:space="preserve">        Elemental task: Stamp + bend               &lt;-- flows here</w:t>
      </w:r>
    </w:p>
    <w:p>
      <w:pPr>
        <w:shd w:fill="F0F4F1" w:color="auto" w:val="clear"/>
        <w:spacing w:after="0"/>
        <w:ind w:left="120"/>
      </w:pPr>
      <w:r>
        <w:rPr>
          <w:rFonts w:ascii="Consolas" w:cs="Consolas" w:eastAsia="Consolas" w:hAnsi="Consolas"/>
          <w:color w:val="1A1F1B"/>
          <w:sz w:val="18"/>
          <w:szCs w:val="18"/>
        </w:rPr>
        <w:t xml:space="preserve">    Subprocess: Finishing</w:t>
      </w:r>
    </w:p>
    <w:p>
      <w:pPr>
        <w:shd w:fill="F0F4F1" w:color="auto" w:val="clear"/>
        <w:spacing w:after="0"/>
        <w:ind w:left="120"/>
      </w:pPr>
      <w:r>
        <w:rPr>
          <w:rFonts w:ascii="Consolas" w:cs="Consolas" w:eastAsia="Consolas" w:hAnsi="Consolas"/>
          <w:color w:val="1A1F1B"/>
          <w:sz w:val="18"/>
          <w:szCs w:val="18"/>
        </w:rPr>
        <w:t xml:space="preserve">      Operation:        Surface treatment</w:t>
      </w:r>
    </w:p>
    <w:p>
      <w:pPr>
        <w:shd w:fill="F0F4F1" w:color="auto" w:val="clear"/>
        <w:spacing w:after="0"/>
        <w:ind w:left="120"/>
      </w:pPr>
      <w:r>
        <w:rPr>
          <w:rFonts w:ascii="Consolas" w:cs="Consolas" w:eastAsia="Consolas" w:hAnsi="Consolas"/>
          <w:color w:val="1A1F1B"/>
          <w:sz w:val="18"/>
          <w:szCs w:val="18"/>
        </w:rPr>
        <w:t xml:space="preserve">        Elemental task: Deburr + pack              &lt;-- flows here</w:t>
      </w:r>
    </w:p>
    <w:p>
      <w:pPr>
        <w:pBdr>
          <w:left w:val="single" w:color="006A44" w:sz="18" w:space="4"/>
        </w:pBdr>
        <w:shd w:fill="EAF1ED" w:color="auto" w:val="clear"/>
        <w:spacing w:after="140" w:before="100"/>
        <w:ind w:left="120" w:right="120"/>
      </w:pPr>
      <w:r>
        <w:rPr>
          <w:rFonts w:ascii="Arial" w:cs="Arial" w:eastAsia="Arial" w:hAnsi="Arial"/>
          <w:i/>
          <w:iCs/>
          <w:color w:val="006A44"/>
          <w:sz w:val="20"/>
          <w:szCs w:val="20"/>
        </w:rPr>
        <w:t xml:space="preserve">Three leaf nodes ("elemental tasks") is where flows live. Material is consumed at the first leaf, then electricity is split across the three leaves to reflect where it is actually drawn. Labor is logged on the Operation tier above each leaf.</w:t>
      </w:r>
    </w:p>
    <w:p>
      <w:pPr>
        <w:pStyle w:val="Heading3"/>
        <w:spacing w:after="120" w:before="220"/>
      </w:pPr>
      <w:r>
        <w:rPr>
          <w:rFonts w:ascii="Arial" w:cs="Arial" w:eastAsia="Arial" w:hAnsi="Arial"/>
          <w:b/>
          <w:bCs/>
          <w:color w:val="1A1F1B"/>
          <w:sz w:val="24"/>
          <w:szCs w:val="24"/>
        </w:rPr>
        <w:t xml:space="preserve">2.2 Quantities by leaf (base case — Aluminum)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1830"/>
        <w:gridCol w:w="1830"/>
      </w:tblGrid>
      <w:tr>
        <w:trPr>
          <w:tblHeader/>
        </w:trPr>
        <w:tc>
          <w:tcPr>
            <w:tcW w:type="dxa" w:w="27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Elemental task</w:t>
            </w:r>
          </w:p>
        </w:tc>
        <w:tc>
          <w:tcPr>
            <w:tcW w:type="dxa" w:w="30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Material</w:t>
            </w:r>
          </w:p>
        </w:tc>
        <w:tc>
          <w:tcPr>
            <w:tcW w:type="dxa" w:w="183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Electricity</w:t>
            </w:r>
          </w:p>
        </w:tc>
        <w:tc>
          <w:tcPr>
            <w:tcW w:type="dxa" w:w="183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Labor</w:t>
            </w:r>
          </w:p>
        </w:tc>
      </w:tr>
      <w:tr>
        <w:tc>
          <w:tcPr>
            <w:tcW w:type="dxa" w:w="27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Cut to length</w:t>
            </w:r>
          </w:p>
        </w:tc>
        <w:tc>
          <w:tcPr>
            <w:tcW w:type="dxa" w:w="30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0.40 kg Aluminum, primary</w:t>
            </w:r>
          </w:p>
        </w:tc>
        <w:tc>
          <w:tcPr>
            <w:tcW w:type="dxa" w:w="183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0.10 kWh</w:t>
            </w:r>
          </w:p>
        </w:tc>
        <w:tc>
          <w:tcPr>
            <w:tcW w:type="dxa" w:w="183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1.5 min</w:t>
            </w:r>
          </w:p>
        </w:tc>
      </w:tr>
      <w:tr>
        <w:tc>
          <w:tcPr>
            <w:tcW w:type="dxa" w:w="27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Stamp + bend</w:t>
            </w:r>
          </w:p>
        </w:tc>
        <w:tc>
          <w:tcPr>
            <w:tcW w:type="dxa" w:w="30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(none)</w:t>
            </w:r>
          </w:p>
        </w:tc>
        <w:tc>
          <w:tcPr>
            <w:tcW w:type="dxa" w:w="183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0.15 kWh</w:t>
            </w:r>
          </w:p>
        </w:tc>
        <w:tc>
          <w:tcPr>
            <w:tcW w:type="dxa" w:w="183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2.0 min</w:t>
            </w:r>
          </w:p>
        </w:tc>
      </w:tr>
      <w:tr>
        <w:tc>
          <w:tcPr>
            <w:tcW w:type="dxa" w:w="27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Deburr + pack</w:t>
            </w:r>
          </w:p>
        </w:tc>
        <w:tc>
          <w:tcPr>
            <w:tcW w:type="dxa" w:w="30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(none)</w:t>
            </w:r>
          </w:p>
        </w:tc>
        <w:tc>
          <w:tcPr>
            <w:tcW w:type="dxa" w:w="183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0.05 kWh</w:t>
            </w:r>
          </w:p>
        </w:tc>
        <w:tc>
          <w:tcPr>
            <w:tcW w:type="dxa" w:w="183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0.5 min</w:t>
            </w:r>
          </w:p>
        </w:tc>
      </w:tr>
      <w:tr>
        <w:tc>
          <w:tcPr>
            <w:tcW w:type="dxa" w:w="27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bCs/>
                <w:color w:val="1A1F1B"/>
                <w:sz w:val="20"/>
                <w:szCs w:val="20"/>
              </w:rPr>
              <w:t xml:space="preserve">TOTAL</w:t>
            </w:r>
          </w:p>
        </w:tc>
        <w:tc>
          <w:tcPr>
            <w:tcW w:type="dxa" w:w="30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bCs/>
                <w:color w:val="1A1F1B"/>
                <w:sz w:val="20"/>
                <w:szCs w:val="20"/>
              </w:rPr>
              <w:t xml:space="preserve">0.40 kg</w:t>
            </w:r>
          </w:p>
        </w:tc>
        <w:tc>
          <w:tcPr>
            <w:tcW w:type="dxa" w:w="183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bCs/>
                <w:color w:val="1A1F1B"/>
                <w:sz w:val="20"/>
                <w:szCs w:val="20"/>
              </w:rPr>
              <w:t xml:space="preserve">0.30 kWh</w:t>
            </w:r>
          </w:p>
        </w:tc>
        <w:tc>
          <w:tcPr>
            <w:tcW w:type="dxa" w:w="183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bCs/>
                <w:color w:val="1A1F1B"/>
                <w:sz w:val="20"/>
                <w:szCs w:val="20"/>
              </w:rPr>
              <w:t xml:space="preserve">4.0 min</w:t>
            </w:r>
          </w:p>
        </w:tc>
      </w:tr>
    </w:tbl>
    <w:p>
      <w:pPr>
        <w:pStyle w:val="Heading3"/>
        <w:spacing w:after="120" w:before="220"/>
      </w:pPr>
      <w:r>
        <w:rPr>
          <w:rFonts w:ascii="Arial" w:cs="Arial" w:eastAsia="Arial" w:hAnsi="Arial"/>
          <w:b/>
          <w:bCs/>
          <w:color w:val="1A1F1B"/>
          <w:sz w:val="24"/>
          <w:szCs w:val="24"/>
        </w:rPr>
        <w:t xml:space="preserve">2.3 Quantities by leaf (comparative case — Steel)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1830"/>
        <w:gridCol w:w="1830"/>
      </w:tblGrid>
      <w:tr>
        <w:trPr>
          <w:tblHeader/>
        </w:trPr>
        <w:tc>
          <w:tcPr>
            <w:tcW w:type="dxa" w:w="27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Elemental task</w:t>
            </w:r>
          </w:p>
        </w:tc>
        <w:tc>
          <w:tcPr>
            <w:tcW w:type="dxa" w:w="30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Material</w:t>
            </w:r>
          </w:p>
        </w:tc>
        <w:tc>
          <w:tcPr>
            <w:tcW w:type="dxa" w:w="183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Electricity</w:t>
            </w:r>
          </w:p>
        </w:tc>
        <w:tc>
          <w:tcPr>
            <w:tcW w:type="dxa" w:w="183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Labor</w:t>
            </w:r>
          </w:p>
        </w:tc>
      </w:tr>
      <w:tr>
        <w:tc>
          <w:tcPr>
            <w:tcW w:type="dxa" w:w="27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Cut to length</w:t>
            </w:r>
          </w:p>
        </w:tc>
        <w:tc>
          <w:tcPr>
            <w:tcW w:type="dxa" w:w="30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1.0 kg Steel, reinforced</w:t>
            </w:r>
          </w:p>
        </w:tc>
        <w:tc>
          <w:tcPr>
            <w:tcW w:type="dxa" w:w="183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0.20 kWh</w:t>
            </w:r>
          </w:p>
        </w:tc>
        <w:tc>
          <w:tcPr>
            <w:tcW w:type="dxa" w:w="183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2.0 min</w:t>
            </w:r>
          </w:p>
        </w:tc>
      </w:tr>
      <w:tr>
        <w:tc>
          <w:tcPr>
            <w:tcW w:type="dxa" w:w="27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Stamp + bend</w:t>
            </w:r>
          </w:p>
        </w:tc>
        <w:tc>
          <w:tcPr>
            <w:tcW w:type="dxa" w:w="30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(none)</w:t>
            </w:r>
          </w:p>
        </w:tc>
        <w:tc>
          <w:tcPr>
            <w:tcW w:type="dxa" w:w="183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0.20 kWh</w:t>
            </w:r>
          </w:p>
        </w:tc>
        <w:tc>
          <w:tcPr>
            <w:tcW w:type="dxa" w:w="183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2.5 min</w:t>
            </w:r>
          </w:p>
        </w:tc>
      </w:tr>
      <w:tr>
        <w:tc>
          <w:tcPr>
            <w:tcW w:type="dxa" w:w="27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Deburr + pack</w:t>
            </w:r>
          </w:p>
        </w:tc>
        <w:tc>
          <w:tcPr>
            <w:tcW w:type="dxa" w:w="30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(none)</w:t>
            </w:r>
          </w:p>
        </w:tc>
        <w:tc>
          <w:tcPr>
            <w:tcW w:type="dxa" w:w="183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0.10 kWh</w:t>
            </w:r>
          </w:p>
        </w:tc>
        <w:tc>
          <w:tcPr>
            <w:tcW w:type="dxa" w:w="183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0.5 min</w:t>
            </w:r>
          </w:p>
        </w:tc>
      </w:tr>
      <w:tr>
        <w:tc>
          <w:tcPr>
            <w:tcW w:type="dxa" w:w="27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bCs/>
                <w:color w:val="1A1F1B"/>
                <w:sz w:val="20"/>
                <w:szCs w:val="20"/>
              </w:rPr>
              <w:t xml:space="preserve">TOTAL</w:t>
            </w:r>
          </w:p>
        </w:tc>
        <w:tc>
          <w:tcPr>
            <w:tcW w:type="dxa" w:w="30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bCs/>
                <w:color w:val="1A1F1B"/>
                <w:sz w:val="20"/>
                <w:szCs w:val="20"/>
              </w:rPr>
              <w:t xml:space="preserve">1.0 kg</w:t>
            </w:r>
          </w:p>
        </w:tc>
        <w:tc>
          <w:tcPr>
            <w:tcW w:type="dxa" w:w="183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bCs/>
                <w:color w:val="1A1F1B"/>
                <w:sz w:val="20"/>
                <w:szCs w:val="20"/>
              </w:rPr>
              <w:t xml:space="preserve">0.50 kWh</w:t>
            </w:r>
          </w:p>
        </w:tc>
        <w:tc>
          <w:tcPr>
            <w:tcW w:type="dxa" w:w="183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bCs/>
                <w:color w:val="1A1F1B"/>
                <w:sz w:val="20"/>
                <w:szCs w:val="20"/>
              </w:rPr>
              <w:t xml:space="preserve">5.0 min</w:t>
            </w:r>
          </w:p>
        </w:tc>
      </w:tr>
    </w:tbl>
    <w:p>
      <w:pPr>
        <w:pBdr>
          <w:left w:val="single" w:color="006A44" w:sz="18" w:space="4"/>
        </w:pBdr>
        <w:shd w:fill="EAF1ED" w:color="auto" w:val="clear"/>
        <w:spacing w:after="140" w:before="100"/>
        <w:ind w:left="120" w:right="120"/>
      </w:pPr>
      <w:r>
        <w:rPr>
          <w:rFonts w:ascii="Arial" w:cs="Arial" w:eastAsia="Arial" w:hAnsi="Arial"/>
          <w:i/>
          <w:iCs/>
          <w:color w:val="006A44"/>
          <w:sz w:val="20"/>
          <w:szCs w:val="20"/>
        </w:rPr>
        <w:t xml:space="preserve">Why distribute? Because real assessments need leaf-level resolution. Stamping uses more electricity than receiving. The platform must aggregate them correctly across the tree. This catches engine bugs that a one-leaf test cannot.</w:t>
      </w:r>
    </w:p>
    <w:p>
      <w:pPr>
        <w:pBdr>
          <w:bottom w:val="single" w:color="D5DCD7" w:sz="6" w:space="1"/>
        </w:pBdr>
        <w:spacing w:after="200" w:before="100"/>
      </w:pPr>
      <w:r>
        <w:t xml:space="preserve"/>
      </w:r>
    </w:p>
    <w:p>
      <w:pPr>
        <w:pStyle w:val="Heading1"/>
        <w:spacing w:after="200" w:before="320"/>
      </w:pPr>
      <w:r>
        <w:rPr>
          <w:rFonts w:ascii="Arial" w:cs="Arial" w:eastAsia="Arial" w:hAnsi="Arial"/>
          <w:b/>
          <w:bCs/>
          <w:color w:val="1A1F1B"/>
          <w:sz w:val="40"/>
          <w:szCs w:val="40"/>
        </w:rPr>
        <w:t xml:space="preserve">Section 3. The math you should see (acceptance criteria)</w:t>
      </w:r>
    </w:p>
    <w:p>
      <w:pPr>
        <w:spacing w:after="200"/>
      </w:pPr>
      <w:r>
        <w:rPr>
          <w:rFonts w:ascii="Arial" w:cs="Arial" w:eastAsia="Arial" w:hAnsi="Arial"/>
          <w:i/>
          <w:iCs/>
          <w:color w:val="5E6663"/>
          <w:sz w:val="24"/>
          <w:szCs w:val="24"/>
        </w:rPr>
        <w:t xml:space="preserve">Compute these by hand. The dashboard should match within ~0.5%. Anything else is a regression.</w:t>
      </w:r>
    </w:p>
    <w:p>
      <w:pPr>
        <w:pStyle w:val="Heading3"/>
        <w:spacing w:after="120" w:before="220"/>
      </w:pPr>
      <w:r>
        <w:rPr>
          <w:rFonts w:ascii="Arial" w:cs="Arial" w:eastAsia="Arial" w:hAnsi="Arial"/>
          <w:b/>
          <w:bCs/>
          <w:color w:val="1A1F1B"/>
          <w:sz w:val="24"/>
          <w:szCs w:val="24"/>
        </w:rPr>
        <w:t xml:space="preserve">3.1 Characterization factors (CML 2001, GWP100)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000"/>
        <w:gridCol w:w="2860"/>
      </w:tblGrid>
      <w:tr>
        <w:trPr>
          <w:tblHeader/>
        </w:trPr>
        <w:tc>
          <w:tcPr>
            <w:tcW w:type="dxa" w:w="30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Substance</w:t>
            </w:r>
          </w:p>
        </w:tc>
        <w:tc>
          <w:tcPr>
            <w:tcW w:type="dxa" w:w="15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Factor</w:t>
            </w:r>
          </w:p>
        </w:tc>
        <w:tc>
          <w:tcPr>
            <w:tcW w:type="dxa" w:w="20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Unit</w:t>
            </w:r>
          </w:p>
        </w:tc>
        <w:tc>
          <w:tcPr>
            <w:tcW w:type="dxa" w:w="286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Source</w:t>
            </w:r>
          </w:p>
        </w:tc>
      </w:tr>
      <w:tr>
        <w:tc>
          <w:tcPr>
            <w:tcW w:type="dxa" w:w="30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Aluminum, primary</w:t>
            </w:r>
          </w:p>
        </w:tc>
        <w:tc>
          <w:tcPr>
            <w:tcW w:type="dxa" w:w="15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8.2</w:t>
            </w:r>
          </w:p>
        </w:tc>
        <w:tc>
          <w:tcPr>
            <w:tcW w:type="dxa" w:w="20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kg CO2-eq / kg</w:t>
            </w:r>
          </w:p>
        </w:tc>
        <w:tc>
          <w:tcPr>
            <w:tcW w:type="dxa" w:w="28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CML 2001 IA factor pack</w:t>
            </w:r>
          </w:p>
        </w:tc>
      </w:tr>
      <w:tr>
        <w:tc>
          <w:tcPr>
            <w:tcW w:type="dxa" w:w="30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Steel, reinforced</w:t>
            </w:r>
          </w:p>
        </w:tc>
        <w:tc>
          <w:tcPr>
            <w:tcW w:type="dxa" w:w="15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1.8</w:t>
            </w:r>
          </w:p>
        </w:tc>
        <w:tc>
          <w:tcPr>
            <w:tcW w:type="dxa" w:w="20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kg CO2-eq / kg</w:t>
            </w:r>
          </w:p>
        </w:tc>
        <w:tc>
          <w:tcPr>
            <w:tcW w:type="dxa" w:w="28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CML 2001 IA factor pack</w:t>
            </w:r>
          </w:p>
        </w:tc>
      </w:tr>
      <w:tr>
        <w:tc>
          <w:tcPr>
            <w:tcW w:type="dxa" w:w="30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Electricity (grid avg)</w:t>
            </w:r>
          </w:p>
        </w:tc>
        <w:tc>
          <w:tcPr>
            <w:tcW w:type="dxa" w:w="15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0.42</w:t>
            </w:r>
          </w:p>
        </w:tc>
        <w:tc>
          <w:tcPr>
            <w:tcW w:type="dxa" w:w="20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kg CO2-eq / kWh</w:t>
            </w:r>
          </w:p>
        </w:tc>
        <w:tc>
          <w:tcPr>
            <w:tcW w:type="dxa" w:w="28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US grid mix avg</w:t>
            </w:r>
          </w:p>
        </w:tc>
      </w:tr>
    </w:tbl>
    <w:p>
      <w:pPr>
        <w:pStyle w:val="Heading3"/>
        <w:spacing w:after="120" w:before="220"/>
      </w:pPr>
      <w:r>
        <w:rPr>
          <w:rFonts w:ascii="Arial" w:cs="Arial" w:eastAsia="Arial" w:hAnsi="Arial"/>
          <w:b/>
          <w:bCs/>
          <w:color w:val="1A1F1B"/>
          <w:sz w:val="24"/>
          <w:szCs w:val="24"/>
        </w:rPr>
        <w:t xml:space="preserve">3.2 GWP per elemental task — Aluminum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Leaf</w:t>
            </w:r>
          </w:p>
        </w:tc>
        <w:tc>
          <w:tcPr>
            <w:tcW w:type="dxa" w:w="516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Calculation</w:t>
            </w:r>
          </w:p>
        </w:tc>
        <w:tc>
          <w:tcPr>
            <w:tcW w:type="dxa" w:w="20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kg CO2-eq</w:t>
            </w:r>
          </w:p>
        </w:tc>
      </w:tr>
      <w:tr>
        <w:tc>
          <w:tcPr>
            <w:tcW w:type="dxa" w:w="22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Cut to length</w:t>
            </w:r>
          </w:p>
        </w:tc>
        <w:tc>
          <w:tcPr>
            <w:tcW w:type="dxa" w:w="51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0.40 x 8.2  +  0.10 x 0.42  =  3.280 + 0.042</w:t>
            </w:r>
          </w:p>
        </w:tc>
        <w:tc>
          <w:tcPr>
            <w:tcW w:type="dxa" w:w="20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3.322</w:t>
            </w:r>
          </w:p>
        </w:tc>
      </w:tr>
      <w:tr>
        <w:tc>
          <w:tcPr>
            <w:tcW w:type="dxa" w:w="22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Stamp + bend</w:t>
            </w:r>
          </w:p>
        </w:tc>
        <w:tc>
          <w:tcPr>
            <w:tcW w:type="dxa" w:w="51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                    0.15 x 0.42  =  0.063</w:t>
            </w:r>
          </w:p>
        </w:tc>
        <w:tc>
          <w:tcPr>
            <w:tcW w:type="dxa" w:w="20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0.063</w:t>
            </w:r>
          </w:p>
        </w:tc>
      </w:tr>
      <w:tr>
        <w:tc>
          <w:tcPr>
            <w:tcW w:type="dxa" w:w="22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Deburr + pack</w:t>
            </w:r>
          </w:p>
        </w:tc>
        <w:tc>
          <w:tcPr>
            <w:tcW w:type="dxa" w:w="51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                    0.05 x 0.42  =  0.021</w:t>
            </w:r>
          </w:p>
        </w:tc>
        <w:tc>
          <w:tcPr>
            <w:tcW w:type="dxa" w:w="20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0.021</w:t>
            </w:r>
          </w:p>
        </w:tc>
      </w:tr>
      <w:tr>
        <w:tc>
          <w:tcPr>
            <w:tcW w:type="dxa" w:w="22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bCs/>
                <w:color w:val="1A1F1B"/>
                <w:sz w:val="20"/>
                <w:szCs w:val="20"/>
              </w:rPr>
              <w:t xml:space="preserve">TOTAL</w:t>
            </w:r>
          </w:p>
        </w:tc>
        <w:tc>
          <w:tcPr>
            <w:tcW w:type="dxa" w:w="51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
            </w:r>
          </w:p>
        </w:tc>
        <w:tc>
          <w:tcPr>
            <w:tcW w:type="dxa" w:w="20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bCs/>
                <w:color w:val="004D31"/>
                <w:sz w:val="20"/>
                <w:szCs w:val="20"/>
              </w:rPr>
              <w:t xml:space="preserve">3.406</w:t>
            </w:r>
          </w:p>
        </w:tc>
      </w:tr>
    </w:tbl>
    <w:p>
      <w:pPr>
        <w:pStyle w:val="Heading3"/>
        <w:spacing w:after="120" w:before="220"/>
      </w:pPr>
      <w:r>
        <w:rPr>
          <w:rFonts w:ascii="Arial" w:cs="Arial" w:eastAsia="Arial" w:hAnsi="Arial"/>
          <w:b/>
          <w:bCs/>
          <w:color w:val="1A1F1B"/>
          <w:sz w:val="24"/>
          <w:szCs w:val="24"/>
        </w:rPr>
        <w:t xml:space="preserve">3.3 GWP per elemental task — Steel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Leaf</w:t>
            </w:r>
          </w:p>
        </w:tc>
        <w:tc>
          <w:tcPr>
            <w:tcW w:type="dxa" w:w="516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Calculation</w:t>
            </w:r>
          </w:p>
        </w:tc>
        <w:tc>
          <w:tcPr>
            <w:tcW w:type="dxa" w:w="20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kg CO2-eq</w:t>
            </w:r>
          </w:p>
        </w:tc>
      </w:tr>
      <w:tr>
        <w:tc>
          <w:tcPr>
            <w:tcW w:type="dxa" w:w="22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Cut to length</w:t>
            </w:r>
          </w:p>
        </w:tc>
        <w:tc>
          <w:tcPr>
            <w:tcW w:type="dxa" w:w="51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1.0 x 1.8  +  0.20 x 0.42  =  1.800 + 0.084</w:t>
            </w:r>
          </w:p>
        </w:tc>
        <w:tc>
          <w:tcPr>
            <w:tcW w:type="dxa" w:w="20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1.884</w:t>
            </w:r>
          </w:p>
        </w:tc>
      </w:tr>
      <w:tr>
        <w:tc>
          <w:tcPr>
            <w:tcW w:type="dxa" w:w="22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Stamp + bend</w:t>
            </w:r>
          </w:p>
        </w:tc>
        <w:tc>
          <w:tcPr>
            <w:tcW w:type="dxa" w:w="51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                   0.20 x 0.42  =  0.084</w:t>
            </w:r>
          </w:p>
        </w:tc>
        <w:tc>
          <w:tcPr>
            <w:tcW w:type="dxa" w:w="20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0.084</w:t>
            </w:r>
          </w:p>
        </w:tc>
      </w:tr>
      <w:tr>
        <w:tc>
          <w:tcPr>
            <w:tcW w:type="dxa" w:w="22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Deburr + pack</w:t>
            </w:r>
          </w:p>
        </w:tc>
        <w:tc>
          <w:tcPr>
            <w:tcW w:type="dxa" w:w="51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                   0.10 x 0.42  =  0.042</w:t>
            </w:r>
          </w:p>
        </w:tc>
        <w:tc>
          <w:tcPr>
            <w:tcW w:type="dxa" w:w="20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0.042</w:t>
            </w:r>
          </w:p>
        </w:tc>
      </w:tr>
      <w:tr>
        <w:tc>
          <w:tcPr>
            <w:tcW w:type="dxa" w:w="22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bCs/>
                <w:color w:val="1A1F1B"/>
                <w:sz w:val="20"/>
                <w:szCs w:val="20"/>
              </w:rPr>
              <w:t xml:space="preserve">TOTAL</w:t>
            </w:r>
          </w:p>
        </w:tc>
        <w:tc>
          <w:tcPr>
            <w:tcW w:type="dxa" w:w="51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
            </w:r>
          </w:p>
        </w:tc>
        <w:tc>
          <w:tcPr>
            <w:tcW w:type="dxa" w:w="20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bCs/>
                <w:color w:val="004D31"/>
                <w:sz w:val="20"/>
                <w:szCs w:val="20"/>
              </w:rPr>
              <w:t xml:space="preserve">2.010</w:t>
            </w:r>
          </w:p>
        </w:tc>
      </w:tr>
    </w:tbl>
    <w:p>
      <w:pPr>
        <w:pStyle w:val="Heading3"/>
        <w:spacing w:after="120" w:before="220"/>
      </w:pPr>
      <w:r>
        <w:rPr>
          <w:rFonts w:ascii="Arial" w:cs="Arial" w:eastAsia="Arial" w:hAnsi="Arial"/>
          <w:b/>
          <w:bCs/>
          <w:color w:val="1A1F1B"/>
          <w:sz w:val="24"/>
          <w:szCs w:val="24"/>
        </w:rPr>
        <w:t xml:space="preserve">3.4 Other CML categories (each appears at the Cut-to-length leaf)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rPr>
          <w:tblHeader/>
        </w:trPr>
        <w:tc>
          <w:tcPr>
            <w:tcW w:type="dxa" w:w="35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Category</w:t>
            </w:r>
          </w:p>
        </w:tc>
        <w:tc>
          <w:tcPr>
            <w:tcW w:type="dxa" w:w="20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Aluminum</w:t>
            </w:r>
          </w:p>
        </w:tc>
        <w:tc>
          <w:tcPr>
            <w:tcW w:type="dxa" w:w="20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Steel</w:t>
            </w:r>
          </w:p>
        </w:tc>
        <w:tc>
          <w:tcPr>
            <w:tcW w:type="dxa" w:w="186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Unit</w:t>
            </w:r>
          </w:p>
        </w:tc>
      </w:tr>
      <w:tr>
        <w:tc>
          <w:tcPr>
            <w:tcW w:type="dxa" w:w="35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Global Warming (GWP100)</w:t>
            </w:r>
          </w:p>
        </w:tc>
        <w:tc>
          <w:tcPr>
            <w:tcW w:type="dxa" w:w="20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3.406</w:t>
            </w:r>
          </w:p>
        </w:tc>
        <w:tc>
          <w:tcPr>
            <w:tcW w:type="dxa" w:w="20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2.010</w:t>
            </w:r>
          </w:p>
        </w:tc>
        <w:tc>
          <w:tcPr>
            <w:tcW w:type="dxa" w:w="18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kg CO2-eq</w:t>
            </w:r>
          </w:p>
        </w:tc>
      </w:tr>
      <w:tr>
        <w:tc>
          <w:tcPr>
            <w:tcW w:type="dxa" w:w="35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Acidification</w:t>
            </w:r>
          </w:p>
        </w:tc>
        <w:tc>
          <w:tcPr>
            <w:tcW w:type="dxa" w:w="20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0.0145</w:t>
            </w:r>
          </w:p>
        </w:tc>
        <w:tc>
          <w:tcPr>
            <w:tcW w:type="dxa" w:w="20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0.0260</w:t>
            </w:r>
          </w:p>
        </w:tc>
        <w:tc>
          <w:tcPr>
            <w:tcW w:type="dxa" w:w="18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kg SO2-eq</w:t>
            </w:r>
          </w:p>
        </w:tc>
      </w:tr>
      <w:tr>
        <w:tc>
          <w:tcPr>
            <w:tcW w:type="dxa" w:w="35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Photochemical Oxidation</w:t>
            </w:r>
          </w:p>
        </w:tc>
        <w:tc>
          <w:tcPr>
            <w:tcW w:type="dxa" w:w="20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0.000105</w:t>
            </w:r>
          </w:p>
        </w:tc>
        <w:tc>
          <w:tcPr>
            <w:tcW w:type="dxa" w:w="20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0.000180</w:t>
            </w:r>
          </w:p>
        </w:tc>
        <w:tc>
          <w:tcPr>
            <w:tcW w:type="dxa" w:w="18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kg C2H4-eq</w:t>
            </w:r>
          </w:p>
        </w:tc>
      </w:tr>
      <w:tr>
        <w:tc>
          <w:tcPr>
            <w:tcW w:type="dxa" w:w="35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Resource Depletion</w:t>
            </w:r>
          </w:p>
        </w:tc>
        <w:tc>
          <w:tcPr>
            <w:tcW w:type="dxa" w:w="20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0.00168</w:t>
            </w:r>
          </w:p>
        </w:tc>
        <w:tc>
          <w:tcPr>
            <w:tcW w:type="dxa" w:w="20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0.00045</w:t>
            </w:r>
          </w:p>
        </w:tc>
        <w:tc>
          <w:tcPr>
            <w:tcW w:type="dxa" w:w="18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kg Sb-eq</w:t>
            </w:r>
          </w:p>
        </w:tc>
      </w:tr>
    </w:tbl>
    <w:p>
      <w:pPr>
        <w:pBdr>
          <w:left w:val="single" w:color="006A44" w:sz="18" w:space="4"/>
        </w:pBdr>
        <w:shd w:fill="EAF1ED" w:color="auto" w:val="clear"/>
        <w:spacing w:after="140" w:before="100"/>
        <w:ind w:left="120" w:right="120"/>
      </w:pPr>
      <w:r>
        <w:rPr>
          <w:rFonts w:ascii="Arial" w:cs="Arial" w:eastAsia="Arial" w:hAnsi="Arial"/>
          <w:i/>
          <w:iCs/>
          <w:color w:val="006A44"/>
          <w:sz w:val="20"/>
          <w:szCs w:val="20"/>
        </w:rPr>
        <w:t xml:space="preserve">Aluminum is worse on GWP but better on Resource Depletion than steel — typical real-world LCA trade-off.</w:t>
      </w:r>
    </w:p>
    <w:p>
      <w:pPr>
        <w:pStyle w:val="Heading3"/>
        <w:spacing w:after="120" w:before="220"/>
      </w:pPr>
      <w:r>
        <w:rPr>
          <w:rFonts w:ascii="Arial" w:cs="Arial" w:eastAsia="Arial" w:hAnsi="Arial"/>
          <w:b/>
          <w:bCs/>
          <w:color w:val="1A1F1B"/>
          <w:sz w:val="24"/>
          <w:szCs w:val="24"/>
        </w:rPr>
        <w:t xml:space="preserve">3.5 ABC cost — Aluminum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000"/>
        <w:gridCol w:w="1800"/>
        <w:gridCol w:w="1400"/>
      </w:tblGrid>
      <w:tr>
        <w:trPr>
          <w:tblHeader/>
        </w:trPr>
        <w:tc>
          <w:tcPr>
            <w:tcW w:type="dxa" w:w="216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Item</w:t>
            </w:r>
          </w:p>
        </w:tc>
        <w:tc>
          <w:tcPr>
            <w:tcW w:type="dxa" w:w="40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Rate (source)</w:t>
            </w:r>
          </w:p>
        </w:tc>
        <w:tc>
          <w:tcPr>
            <w:tcW w:type="dxa" w:w="18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Qty</w:t>
            </w:r>
          </w:p>
        </w:tc>
        <w:tc>
          <w:tcPr>
            <w:tcW w:type="dxa" w:w="14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Cost</w:t>
            </w:r>
          </w:p>
        </w:tc>
      </w:tr>
      <w:tr>
        <w:tc>
          <w:tcPr>
            <w:tcW w:type="dxa" w:w="21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Material</w:t>
            </w:r>
          </w:p>
        </w:tc>
        <w:tc>
          <w:tcPr>
            <w:tcW w:type="dxa" w:w="40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$2.10 / kg (Metals-API LME aluminum)</w:t>
            </w:r>
          </w:p>
        </w:tc>
        <w:tc>
          <w:tcPr>
            <w:tcW w:type="dxa" w:w="18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0.40 kg</w:t>
            </w:r>
          </w:p>
        </w:tc>
        <w:tc>
          <w:tcPr>
            <w:tcW w:type="dxa" w:w="14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$0.84</w:t>
            </w:r>
          </w:p>
        </w:tc>
      </w:tr>
      <w:tr>
        <w:tc>
          <w:tcPr>
            <w:tcW w:type="dxa" w:w="21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Electricity</w:t>
            </w:r>
          </w:p>
        </w:tc>
        <w:tc>
          <w:tcPr>
            <w:tcW w:type="dxa" w:w="40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$0.13 / kWh (EIA US avg)</w:t>
            </w:r>
          </w:p>
        </w:tc>
        <w:tc>
          <w:tcPr>
            <w:tcW w:type="dxa" w:w="18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0.30 kWh</w:t>
            </w:r>
          </w:p>
        </w:tc>
        <w:tc>
          <w:tcPr>
            <w:tcW w:type="dxa" w:w="14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$0.04</w:t>
            </w:r>
          </w:p>
        </w:tc>
      </w:tr>
      <w:tr>
        <w:tc>
          <w:tcPr>
            <w:tcW w:type="dxa" w:w="21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Welder labor</w:t>
            </w:r>
          </w:p>
        </w:tc>
        <w:tc>
          <w:tcPr>
            <w:tcW w:type="dxa" w:w="40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$25.83 / hr (BLS OEWS 51-4121, NC)</w:t>
            </w:r>
          </w:p>
        </w:tc>
        <w:tc>
          <w:tcPr>
            <w:tcW w:type="dxa" w:w="18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4.0 min = 0.0667 hr</w:t>
            </w:r>
          </w:p>
        </w:tc>
        <w:tc>
          <w:tcPr>
            <w:tcW w:type="dxa" w:w="14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$1.72</w:t>
            </w:r>
          </w:p>
        </w:tc>
      </w:tr>
      <w:tr>
        <w:tc>
          <w:tcPr>
            <w:tcW w:type="dxa" w:w="21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bCs/>
                <w:color w:val="1A1F1B"/>
                <w:sz w:val="20"/>
                <w:szCs w:val="20"/>
              </w:rPr>
              <w:t xml:space="preserve">TOTAL</w:t>
            </w:r>
          </w:p>
        </w:tc>
        <w:tc>
          <w:tcPr>
            <w:tcW w:type="dxa" w:w="40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
            </w:r>
          </w:p>
        </w:tc>
        <w:tc>
          <w:tcPr>
            <w:tcW w:type="dxa" w:w="18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
            </w:r>
          </w:p>
        </w:tc>
        <w:tc>
          <w:tcPr>
            <w:tcW w:type="dxa" w:w="14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bCs/>
                <w:color w:val="004D31"/>
                <w:sz w:val="20"/>
                <w:szCs w:val="20"/>
              </w:rPr>
              <w:t xml:space="preserve">$2.60</w:t>
            </w:r>
          </w:p>
        </w:tc>
      </w:tr>
    </w:tbl>
    <w:p>
      <w:pPr>
        <w:pStyle w:val="Heading3"/>
        <w:spacing w:after="120" w:before="220"/>
      </w:pPr>
      <w:r>
        <w:rPr>
          <w:rFonts w:ascii="Arial" w:cs="Arial" w:eastAsia="Arial" w:hAnsi="Arial"/>
          <w:b/>
          <w:bCs/>
          <w:color w:val="1A1F1B"/>
          <w:sz w:val="24"/>
          <w:szCs w:val="24"/>
        </w:rPr>
        <w:t xml:space="preserve">3.6 ABC cost — Steel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000"/>
        <w:gridCol w:w="1800"/>
        <w:gridCol w:w="1400"/>
      </w:tblGrid>
      <w:tr>
        <w:trPr>
          <w:tblHeader/>
        </w:trPr>
        <w:tc>
          <w:tcPr>
            <w:tcW w:type="dxa" w:w="216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Item</w:t>
            </w:r>
          </w:p>
        </w:tc>
        <w:tc>
          <w:tcPr>
            <w:tcW w:type="dxa" w:w="40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Rate (source)</w:t>
            </w:r>
          </w:p>
        </w:tc>
        <w:tc>
          <w:tcPr>
            <w:tcW w:type="dxa" w:w="18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Qty</w:t>
            </w:r>
          </w:p>
        </w:tc>
        <w:tc>
          <w:tcPr>
            <w:tcW w:type="dxa" w:w="14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Cost</w:t>
            </w:r>
          </w:p>
        </w:tc>
      </w:tr>
      <w:tr>
        <w:tc>
          <w:tcPr>
            <w:tcW w:type="dxa" w:w="21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Material</w:t>
            </w:r>
          </w:p>
        </w:tc>
        <w:tc>
          <w:tcPr>
            <w:tcW w:type="dxa" w:w="40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$0.95 / kg (Metals-API steel HRC)</w:t>
            </w:r>
          </w:p>
        </w:tc>
        <w:tc>
          <w:tcPr>
            <w:tcW w:type="dxa" w:w="18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1.0 kg</w:t>
            </w:r>
          </w:p>
        </w:tc>
        <w:tc>
          <w:tcPr>
            <w:tcW w:type="dxa" w:w="14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$0.95</w:t>
            </w:r>
          </w:p>
        </w:tc>
      </w:tr>
      <w:tr>
        <w:tc>
          <w:tcPr>
            <w:tcW w:type="dxa" w:w="21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Electricity</w:t>
            </w:r>
          </w:p>
        </w:tc>
        <w:tc>
          <w:tcPr>
            <w:tcW w:type="dxa" w:w="40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$0.13 / kWh (EIA US avg)</w:t>
            </w:r>
          </w:p>
        </w:tc>
        <w:tc>
          <w:tcPr>
            <w:tcW w:type="dxa" w:w="18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0.50 kWh</w:t>
            </w:r>
          </w:p>
        </w:tc>
        <w:tc>
          <w:tcPr>
            <w:tcW w:type="dxa" w:w="14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$0.07</w:t>
            </w:r>
          </w:p>
        </w:tc>
      </w:tr>
      <w:tr>
        <w:tc>
          <w:tcPr>
            <w:tcW w:type="dxa" w:w="21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Welder labor</w:t>
            </w:r>
          </w:p>
        </w:tc>
        <w:tc>
          <w:tcPr>
            <w:tcW w:type="dxa" w:w="40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$25.83 / hr (BLS OEWS 51-4121, NC)</w:t>
            </w:r>
          </w:p>
        </w:tc>
        <w:tc>
          <w:tcPr>
            <w:tcW w:type="dxa" w:w="18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5.0 min = 0.0833 hr</w:t>
            </w:r>
          </w:p>
        </w:tc>
        <w:tc>
          <w:tcPr>
            <w:tcW w:type="dxa" w:w="14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$2.15</w:t>
            </w:r>
          </w:p>
        </w:tc>
      </w:tr>
      <w:tr>
        <w:tc>
          <w:tcPr>
            <w:tcW w:type="dxa" w:w="21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bCs/>
                <w:color w:val="1A1F1B"/>
                <w:sz w:val="20"/>
                <w:szCs w:val="20"/>
              </w:rPr>
              <w:t xml:space="preserve">TOTAL</w:t>
            </w:r>
          </w:p>
        </w:tc>
        <w:tc>
          <w:tcPr>
            <w:tcW w:type="dxa" w:w="40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
            </w:r>
          </w:p>
        </w:tc>
        <w:tc>
          <w:tcPr>
            <w:tcW w:type="dxa" w:w="18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
            </w:r>
          </w:p>
        </w:tc>
        <w:tc>
          <w:tcPr>
            <w:tcW w:type="dxa" w:w="14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bCs/>
                <w:color w:val="004D31"/>
                <w:sz w:val="20"/>
                <w:szCs w:val="20"/>
              </w:rPr>
              <w:t xml:space="preserve">$3.17</w:t>
            </w:r>
          </w:p>
        </w:tc>
      </w:tr>
    </w:tbl>
    <w:p>
      <w:pPr>
        <w:pStyle w:val="Heading3"/>
        <w:spacing w:after="120" w:before="220"/>
      </w:pPr>
      <w:r>
        <w:rPr>
          <w:rFonts w:ascii="Arial" w:cs="Arial" w:eastAsia="Arial" w:hAnsi="Arial"/>
          <w:b/>
          <w:bCs/>
          <w:color w:val="1A1F1B"/>
          <w:sz w:val="24"/>
          <w:szCs w:val="24"/>
        </w:rPr>
        <w:t xml:space="preserve">3.7 Expected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Metric</w:t>
            </w:r>
          </w:p>
        </w:tc>
        <w:tc>
          <w:tcPr>
            <w:tcW w:type="dxa" w:w="18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Aluminum</w:t>
            </w:r>
          </w:p>
        </w:tc>
        <w:tc>
          <w:tcPr>
            <w:tcW w:type="dxa" w:w="18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Steel</w:t>
            </w:r>
          </w:p>
        </w:tc>
        <w:tc>
          <w:tcPr>
            <w:tcW w:type="dxa" w:w="396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Verdict</w:t>
            </w:r>
          </w:p>
        </w:tc>
      </w:tr>
      <w:tr>
        <w:tc>
          <w:tcPr>
            <w:tcW w:type="dxa" w:w="18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GWP100</w:t>
            </w:r>
          </w:p>
        </w:tc>
        <w:tc>
          <w:tcPr>
            <w:tcW w:type="dxa" w:w="18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3.406</w:t>
            </w:r>
          </w:p>
        </w:tc>
        <w:tc>
          <w:tcPr>
            <w:tcW w:type="dxa" w:w="18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2.010</w:t>
            </w:r>
          </w:p>
        </w:tc>
        <w:tc>
          <w:tcPr>
            <w:tcW w:type="dxa" w:w="39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bCs/>
                <w:color w:val="1A1F1B"/>
                <w:sz w:val="20"/>
                <w:szCs w:val="20"/>
              </w:rPr>
              <w:t xml:space="preserve">Steel −41% CO2</w:t>
            </w:r>
          </w:p>
        </w:tc>
      </w:tr>
      <w:tr>
        <w:tc>
          <w:tcPr>
            <w:tcW w:type="dxa" w:w="18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ABC cost</w:t>
            </w:r>
          </w:p>
        </w:tc>
        <w:tc>
          <w:tcPr>
            <w:tcW w:type="dxa" w:w="18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$2.60</w:t>
            </w:r>
          </w:p>
        </w:tc>
        <w:tc>
          <w:tcPr>
            <w:tcW w:type="dxa" w:w="18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$3.17</w:t>
            </w:r>
          </w:p>
        </w:tc>
        <w:tc>
          <w:tcPr>
            <w:tcW w:type="dxa" w:w="39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bCs/>
                <w:color w:val="1A1F1B"/>
                <w:sz w:val="20"/>
                <w:szCs w:val="20"/>
              </w:rPr>
              <w:t xml:space="preserve">Aluminum −18% cost</w:t>
            </w:r>
          </w:p>
        </w:tc>
      </w:tr>
    </w:tbl>
    <w:p>
      <w:pPr>
        <w:pBdr>
          <w:left w:val="single" w:color="0F7B3A" w:sz="18" w:space="4"/>
        </w:pBdr>
        <w:shd w:fill="E5F4EC" w:color="auto" w:val="clear"/>
        <w:spacing w:after="140" w:before="100"/>
        <w:ind w:left="120" w:right="120"/>
      </w:pPr>
      <w:r>
        <w:rPr>
          <w:rFonts w:ascii="Arial" w:cs="Arial" w:eastAsia="Arial" w:hAnsi="Arial"/>
          <w:i/>
          <w:iCs/>
          <w:color w:val="0F7B3A"/>
          <w:sz w:val="20"/>
          <w:szCs w:val="20"/>
        </w:rPr>
        <w:t xml:space="preserve">Aluminum saves money but emits ~69% more CO2 per bracket. This is the takeaway Magic Insights and the Compare view should surface in plain English.</w:t>
      </w:r>
    </w:p>
    <w:p>
      <w:r>
        <w:br w:type="page"/>
      </w:r>
    </w:p>
    <w:p>
      <w:pPr>
        <w:pStyle w:val="Heading1"/>
        <w:spacing w:after="200" w:before="320"/>
      </w:pPr>
      <w:r>
        <w:rPr>
          <w:rFonts w:ascii="Arial" w:cs="Arial" w:eastAsia="Arial" w:hAnsi="Arial"/>
          <w:b/>
          <w:bCs/>
          <w:color w:val="1A1F1B"/>
          <w:sz w:val="40"/>
          <w:szCs w:val="40"/>
        </w:rPr>
        <w:t xml:space="preserve">Section 4. The public APIs behind the cost numbers</w:t>
      </w:r>
    </w:p>
    <w:p>
      <w:pPr>
        <w:spacing w:after="200"/>
      </w:pPr>
      <w:r>
        <w:rPr>
          <w:rFonts w:ascii="Arial" w:cs="Arial" w:eastAsia="Arial" w:hAnsi="Arial"/>
          <w:i/>
          <w:iCs/>
          <w:color w:val="5E6663"/>
          <w:sz w:val="24"/>
          <w:szCs w:val="24"/>
        </w:rPr>
        <w:t xml:space="preserve">Every "Rate (source)" above comes from a public dataset that LCAPIX queries via the Suggest button. You can hit each endpoint independently and confirm the dashboard pulled the same number.</w:t>
      </w:r>
    </w:p>
    <w:p>
      <w:pPr>
        <w:pStyle w:val="Heading3"/>
        <w:spacing w:after="120" w:before="220"/>
      </w:pPr>
      <w:r>
        <w:rPr>
          <w:rFonts w:ascii="Arial" w:cs="Arial" w:eastAsia="Arial" w:hAnsi="Arial"/>
          <w:b/>
          <w:bCs/>
          <w:color w:val="1A1F1B"/>
          <w:sz w:val="24"/>
          <w:szCs w:val="24"/>
        </w:rPr>
        <w:t xml:space="preserve">4.1 BLS — labor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Field</w:t>
            </w:r>
          </w:p>
        </w:tc>
        <w:tc>
          <w:tcPr>
            <w:tcW w:type="dxa" w:w="696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Value</w:t>
            </w:r>
          </w:p>
        </w:tc>
      </w:tr>
      <w:tr>
        <w:tc>
          <w:tcPr>
            <w:tcW w:type="dxa" w:w="24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Series</w:t>
            </w:r>
          </w:p>
        </w:tc>
        <w:tc>
          <w:tcPr>
            <w:tcW w:type="dxa" w:w="69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Occupational Employment and Wage Statistics (OEWS)</w:t>
            </w:r>
          </w:p>
        </w:tc>
      </w:tr>
      <w:tr>
        <w:tc>
          <w:tcPr>
            <w:tcW w:type="dxa" w:w="24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Occupation code</w:t>
            </w:r>
          </w:p>
        </w:tc>
        <w:tc>
          <w:tcPr>
            <w:tcW w:type="dxa" w:w="69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Consolas" w:cs="Consolas" w:eastAsia="Consolas" w:hAnsi="Consolas"/>
                <w:color w:val="1A1F1B"/>
                <w:sz w:val="20"/>
                <w:szCs w:val="20"/>
              </w:rPr>
              <w:t xml:space="preserve">51-4121 (Welders, Cutters, Solderers, and Brazers)</w:t>
            </w:r>
          </w:p>
        </w:tc>
      </w:tr>
      <w:tr>
        <w:tc>
          <w:tcPr>
            <w:tcW w:type="dxa" w:w="24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Region used in math</w:t>
            </w:r>
          </w:p>
        </w:tc>
        <w:tc>
          <w:tcPr>
            <w:tcW w:type="dxa" w:w="69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North Carolina (FIPS 37)</w:t>
            </w:r>
          </w:p>
        </w:tc>
      </w:tr>
      <w:tr>
        <w:tc>
          <w:tcPr>
            <w:tcW w:type="dxa" w:w="24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API key required?</w:t>
            </w:r>
          </w:p>
        </w:tc>
        <w:tc>
          <w:tcPr>
            <w:tcW w:type="dxa" w:w="69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No (BLS open data)</w:t>
            </w:r>
          </w:p>
        </w:tc>
      </w:tr>
      <w:tr>
        <w:tc>
          <w:tcPr>
            <w:tcW w:type="dxa" w:w="24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Sample value</w:t>
            </w:r>
          </w:p>
        </w:tc>
        <w:tc>
          <w:tcPr>
            <w:tcW w:type="dxa" w:w="69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bCs/>
                <w:color w:val="1A1F1B"/>
                <w:sz w:val="20"/>
                <w:szCs w:val="20"/>
              </w:rPr>
              <w:t xml:space="preserve">$25.83 / hour mean wage</w:t>
            </w:r>
          </w:p>
        </w:tc>
      </w:tr>
      <w:tr>
        <w:tc>
          <w:tcPr>
            <w:tcW w:type="dxa" w:w="24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Reproduce from CLI</w:t>
            </w:r>
          </w:p>
        </w:tc>
        <w:tc>
          <w:tcPr>
            <w:tcW w:type="dxa" w:w="69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Consolas" w:cs="Consolas" w:eastAsia="Consolas" w:hAnsi="Consolas"/>
                <w:color w:val="1A1F1B"/>
                <w:sz w:val="20"/>
                <w:szCs w:val="20"/>
              </w:rPr>
              <w:t xml:space="preserve">curl 'https://api.bls.gov/publicAPI/v2/timeseries/data/OEUN000000005140210000004'</w:t>
            </w:r>
          </w:p>
        </w:tc>
      </w:tr>
      <w:tr>
        <w:tc>
          <w:tcPr>
            <w:tcW w:type="dxa" w:w="24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Dashboard touch-point</w:t>
            </w:r>
          </w:p>
        </w:tc>
        <w:tc>
          <w:tcPr>
            <w:tcW w:type="dxa" w:w="69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Cost form, Labor toggle, Suggest button</w:t>
            </w:r>
          </w:p>
        </w:tc>
      </w:tr>
    </w:tbl>
    <w:p>
      <w:pPr>
        <w:pStyle w:val="Heading3"/>
        <w:spacing w:after="120" w:before="220"/>
      </w:pPr>
      <w:r>
        <w:rPr>
          <w:rFonts w:ascii="Arial" w:cs="Arial" w:eastAsia="Arial" w:hAnsi="Arial"/>
          <w:b/>
          <w:bCs/>
          <w:color w:val="1A1F1B"/>
          <w:sz w:val="24"/>
          <w:szCs w:val="24"/>
        </w:rPr>
        <w:t xml:space="preserve">4.2 EIA — electricity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Field</w:t>
            </w:r>
          </w:p>
        </w:tc>
        <w:tc>
          <w:tcPr>
            <w:tcW w:type="dxa" w:w="696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Value</w:t>
            </w:r>
          </w:p>
        </w:tc>
      </w:tr>
      <w:tr>
        <w:tc>
          <w:tcPr>
            <w:tcW w:type="dxa" w:w="24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Dataset</w:t>
            </w:r>
          </w:p>
        </w:tc>
        <w:tc>
          <w:tcPr>
            <w:tcW w:type="dxa" w:w="69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Electricity retail sales — Average price</w:t>
            </w:r>
          </w:p>
        </w:tc>
      </w:tr>
      <w:tr>
        <w:tc>
          <w:tcPr>
            <w:tcW w:type="dxa" w:w="24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Endpoint</w:t>
            </w:r>
          </w:p>
        </w:tc>
        <w:tc>
          <w:tcPr>
            <w:tcW w:type="dxa" w:w="69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Consolas" w:cs="Consolas" w:eastAsia="Consolas" w:hAnsi="Consolas"/>
                <w:color w:val="1A1F1B"/>
                <w:sz w:val="20"/>
                <w:szCs w:val="20"/>
              </w:rPr>
              <w:t xml:space="preserve">api.eia.gov/v2/electricity/retail-sales/data</w:t>
            </w:r>
          </w:p>
        </w:tc>
      </w:tr>
      <w:tr>
        <w:tc>
          <w:tcPr>
            <w:tcW w:type="dxa" w:w="24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Region used in math</w:t>
            </w:r>
          </w:p>
        </w:tc>
        <w:tc>
          <w:tcPr>
            <w:tcW w:type="dxa" w:w="69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US average (all sectors)</w:t>
            </w:r>
          </w:p>
        </w:tc>
      </w:tr>
      <w:tr>
        <w:tc>
          <w:tcPr>
            <w:tcW w:type="dxa" w:w="24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API key required?</w:t>
            </w:r>
          </w:p>
        </w:tc>
        <w:tc>
          <w:tcPr>
            <w:tcW w:type="dxa" w:w="69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Yes — EIA_API_KEY on Vercel</w:t>
            </w:r>
          </w:p>
        </w:tc>
      </w:tr>
      <w:tr>
        <w:tc>
          <w:tcPr>
            <w:tcW w:type="dxa" w:w="24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Sample value</w:t>
            </w:r>
          </w:p>
        </w:tc>
        <w:tc>
          <w:tcPr>
            <w:tcW w:type="dxa" w:w="69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bCs/>
                <w:color w:val="1A1F1B"/>
                <w:sz w:val="20"/>
                <w:szCs w:val="20"/>
              </w:rPr>
              <w:t xml:space="preserve">~$0.13 / kWh</w:t>
            </w:r>
          </w:p>
        </w:tc>
      </w:tr>
      <w:tr>
        <w:tc>
          <w:tcPr>
            <w:tcW w:type="dxa" w:w="24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Dashboard touch-point</w:t>
            </w:r>
          </w:p>
        </w:tc>
        <w:tc>
          <w:tcPr>
            <w:tcW w:type="dxa" w:w="69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Cost form, Energy toggle, Suggest button</w:t>
            </w:r>
          </w:p>
        </w:tc>
      </w:tr>
    </w:tbl>
    <w:p>
      <w:pPr>
        <w:pStyle w:val="Heading3"/>
        <w:spacing w:after="120" w:before="220"/>
      </w:pPr>
      <w:r>
        <w:rPr>
          <w:rFonts w:ascii="Arial" w:cs="Arial" w:eastAsia="Arial" w:hAnsi="Arial"/>
          <w:b/>
          <w:bCs/>
          <w:color w:val="1A1F1B"/>
          <w:sz w:val="24"/>
          <w:szCs w:val="24"/>
        </w:rPr>
        <w:t xml:space="preserve">4.3 Metals-API —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Field</w:t>
            </w:r>
          </w:p>
        </w:tc>
        <w:tc>
          <w:tcPr>
            <w:tcW w:type="dxa" w:w="696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Value</w:t>
            </w:r>
          </w:p>
        </w:tc>
      </w:tr>
      <w:tr>
        <w:tc>
          <w:tcPr>
            <w:tcW w:type="dxa" w:w="24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Dataset</w:t>
            </w:r>
          </w:p>
        </w:tc>
        <w:tc>
          <w:tcPr>
            <w:tcW w:type="dxa" w:w="69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LME / spot commodity prices</w:t>
            </w:r>
          </w:p>
        </w:tc>
      </w:tr>
      <w:tr>
        <w:tc>
          <w:tcPr>
            <w:tcW w:type="dxa" w:w="24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Endpoint</w:t>
            </w:r>
          </w:p>
        </w:tc>
        <w:tc>
          <w:tcPr>
            <w:tcW w:type="dxa" w:w="69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Consolas" w:cs="Consolas" w:eastAsia="Consolas" w:hAnsi="Consolas"/>
                <w:color w:val="1A1F1B"/>
                <w:sz w:val="20"/>
                <w:szCs w:val="20"/>
              </w:rPr>
              <w:t xml:space="preserve">metals-api.com/api/latest</w:t>
            </w:r>
          </w:p>
        </w:tc>
      </w:tr>
      <w:tr>
        <w:tc>
          <w:tcPr>
            <w:tcW w:type="dxa" w:w="24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Symbols used</w:t>
            </w:r>
          </w:p>
        </w:tc>
        <w:tc>
          <w:tcPr>
            <w:tcW w:type="dxa" w:w="69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Consolas" w:cs="Consolas" w:eastAsia="Consolas" w:hAnsi="Consolas"/>
                <w:color w:val="1A1F1B"/>
                <w:sz w:val="20"/>
                <w:szCs w:val="20"/>
              </w:rPr>
              <w:t xml:space="preserve">ALU (aluminum), HRC (hot-rolled coil steel)</w:t>
            </w:r>
          </w:p>
        </w:tc>
      </w:tr>
      <w:tr>
        <w:tc>
          <w:tcPr>
            <w:tcW w:type="dxa" w:w="24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API key required?</w:t>
            </w:r>
          </w:p>
        </w:tc>
        <w:tc>
          <w:tcPr>
            <w:tcW w:type="dxa" w:w="69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Yes — METALS_API_KEY on Vercel</w:t>
            </w:r>
          </w:p>
        </w:tc>
      </w:tr>
      <w:tr>
        <w:tc>
          <w:tcPr>
            <w:tcW w:type="dxa" w:w="24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Sample values</w:t>
            </w:r>
          </w:p>
        </w:tc>
        <w:tc>
          <w:tcPr>
            <w:tcW w:type="dxa" w:w="69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bCs/>
                <w:color w:val="1A1F1B"/>
                <w:sz w:val="20"/>
                <w:szCs w:val="20"/>
              </w:rPr>
              <w:t xml:space="preserve">Aluminum ~$2.10 / kg, Steel ~$0.95 / kg</w:t>
            </w:r>
          </w:p>
        </w:tc>
      </w:tr>
      <w:tr>
        <w:tc>
          <w:tcPr>
            <w:tcW w:type="dxa" w:w="24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Dashboard touch-point</w:t>
            </w:r>
          </w:p>
        </w:tc>
        <w:tc>
          <w:tcPr>
            <w:tcW w:type="dxa" w:w="69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Cost form, Material toggle, Suggest button</w:t>
            </w:r>
          </w:p>
        </w:tc>
      </w:tr>
    </w:tbl>
    <w:p>
      <w:pPr>
        <w:pBdr>
          <w:left w:val="single" w:color="C77A00" w:sz="18" w:space="4"/>
        </w:pBdr>
        <w:shd w:fill="FFF6E0" w:color="auto" w:val="clear"/>
        <w:spacing w:after="140" w:before="100"/>
        <w:ind w:left="120" w:right="120"/>
      </w:pPr>
      <w:r>
        <w:rPr>
          <w:rFonts w:ascii="Arial" w:cs="Arial" w:eastAsia="Arial" w:hAnsi="Arial"/>
          <w:i/>
          <w:iCs/>
          <w:color w:val="C77A00"/>
          <w:sz w:val="20"/>
          <w:szCs w:val="20"/>
        </w:rPr>
        <w:t xml:space="preserve">If EIA_API_KEY or METALS_API_KEY are not configured on Vercel, those Suggest buttons return empty and you fill the values manually using the rates in Section 3. Document which side fired and which did not.</w:t>
      </w:r>
    </w:p>
    <w:p>
      <w:pPr>
        <w:pBdr>
          <w:bottom w:val="single" w:color="D5DCD7" w:sz="6" w:space="1"/>
        </w:pBdr>
        <w:spacing w:after="200" w:before="100"/>
      </w:pPr>
      <w:r>
        <w:t xml:space="preserve"/>
      </w:r>
    </w:p>
    <w:p>
      <w:pPr>
        <w:pStyle w:val="Heading1"/>
        <w:spacing w:after="200" w:before="320"/>
      </w:pPr>
      <w:r>
        <w:rPr>
          <w:rFonts w:ascii="Arial" w:cs="Arial" w:eastAsia="Arial" w:hAnsi="Arial"/>
          <w:b/>
          <w:bCs/>
          <w:color w:val="1A1F1B"/>
          <w:sz w:val="40"/>
          <w:szCs w:val="40"/>
        </w:rPr>
        <w:t xml:space="preserve">Section 5. Sign-in and dashboard tour</w:t>
      </w:r>
    </w:p>
    <w:p>
      <w:pPr>
        <w:pStyle w:val="Heading3"/>
        <w:spacing w:after="120" w:before="220"/>
      </w:pPr>
      <w:r>
        <w:rPr>
          <w:rFonts w:ascii="Arial" w:cs="Arial" w:eastAsia="Arial" w:hAnsi="Arial"/>
          <w:b/>
          <w:bCs/>
          <w:color w:val="1A1F1B"/>
          <w:sz w:val="24"/>
          <w:szCs w:val="24"/>
        </w:rPr>
        <w:t xml:space="preserve">5.1 Sign in</w:t>
      </w:r>
    </w:p>
    <w:p>
      <w:pPr>
        <w:pStyle w:val="ListParagraph"/>
        <w:numPr>
          <w:ilvl w:val="0"/>
          <w:numId w:val="3"/>
        </w:numPr>
        <w:spacing w:after="80"/>
      </w:pPr>
      <w:r>
        <w:rPr>
          <w:rFonts w:ascii="Arial" w:cs="Arial" w:eastAsia="Arial" w:hAnsi="Arial"/>
          <w:color w:val="1A1F1B"/>
          <w:sz w:val="22"/>
          <w:szCs w:val="22"/>
        </w:rPr>
        <w:t xml:space="preserve">Open https://lcapix.vercel.app/auth/login</w:t>
      </w:r>
    </w:p>
    <w:p>
      <w:pPr>
        <w:pStyle w:val="ListParagraph"/>
        <w:numPr>
          <w:ilvl w:val="0"/>
          <w:numId w:val="3"/>
        </w:numPr>
        <w:spacing w:after="80"/>
      </w:pPr>
      <w:r>
        <w:rPr>
          <w:rFonts w:ascii="Arial" w:cs="Arial" w:eastAsia="Arial" w:hAnsi="Arial"/>
          <w:color w:val="1A1F1B"/>
          <w:sz w:val="22"/>
          <w:szCs w:val="22"/>
        </w:rPr>
        <w:t xml:space="preserve">Enter the test credentials.</w:t>
      </w:r>
    </w:p>
    <w:p>
      <w:pPr>
        <w:pStyle w:val="ListParagraph"/>
        <w:numPr>
          <w:ilvl w:val="0"/>
          <w:numId w:val="3"/>
        </w:numPr>
        <w:spacing w:after="80"/>
      </w:pPr>
      <w:r>
        <w:rPr>
          <w:rFonts w:ascii="Arial" w:cs="Arial" w:eastAsia="Arial" w:hAnsi="Arial"/>
          <w:color w:val="1A1F1B"/>
          <w:sz w:val="22"/>
          <w:szCs w:val="22"/>
        </w:rPr>
        <w:t xml:space="preserve">Click Log in. You land on /home.</w:t>
      </w:r>
    </w:p>
    <w:p>
      <w:pPr>
        <w:pStyle w:val="Heading3"/>
        <w:spacing w:after="120" w:before="220"/>
      </w:pPr>
      <w:r>
        <w:rPr>
          <w:rFonts w:ascii="Arial" w:cs="Arial" w:eastAsia="Arial" w:hAnsi="Arial"/>
          <w:b/>
          <w:bCs/>
          <w:color w:val="1A1F1B"/>
          <w:sz w:val="24"/>
          <w:szCs w:val="24"/>
        </w:rPr>
        <w:t xml:space="preserve">5.2 Dashboard elements to verify</w:t>
      </w:r>
    </w:p>
    <w:p>
      <w:pPr>
        <w:pStyle w:val="ListParagraph"/>
        <w:numPr>
          <w:ilvl w:val="0"/>
          <w:numId w:val="4"/>
        </w:numPr>
        <w:spacing w:after="60"/>
      </w:pPr>
      <w:r>
        <w:rPr>
          <w:rFonts w:ascii="Arial" w:cs="Arial" w:eastAsia="Arial" w:hAnsi="Arial"/>
          <w:color w:val="1A1F1B"/>
          <w:sz w:val="22"/>
          <w:szCs w:val="22"/>
        </w:rPr>
        <w:t xml:space="preserve">Greeting block (data-tour="home-greeting")</w:t>
      </w:r>
    </w:p>
    <w:p>
      <w:pPr>
        <w:pStyle w:val="ListParagraph"/>
        <w:numPr>
          <w:ilvl w:val="0"/>
          <w:numId w:val="4"/>
        </w:numPr>
        <w:spacing w:after="60"/>
      </w:pPr>
      <w:r>
        <w:rPr>
          <w:rFonts w:ascii="Arial" w:cs="Arial" w:eastAsia="Arial" w:hAnsi="Arial"/>
          <w:color w:val="1A1F1B"/>
          <w:sz w:val="22"/>
          <w:szCs w:val="22"/>
        </w:rPr>
        <w:t xml:space="preserve">Four KPI tiles (Projects, Assessments, Factors, Components)</w:t>
      </w:r>
    </w:p>
    <w:p>
      <w:pPr>
        <w:pStyle w:val="ListParagraph"/>
        <w:numPr>
          <w:ilvl w:val="0"/>
          <w:numId w:val="4"/>
        </w:numPr>
        <w:spacing w:after="60"/>
      </w:pPr>
      <w:r>
        <w:rPr>
          <w:rFonts w:ascii="Arial" w:cs="Arial" w:eastAsia="Arial" w:hAnsi="Arial"/>
          <w:color w:val="1A1F1B"/>
          <w:sz w:val="22"/>
          <w:szCs w:val="22"/>
        </w:rPr>
        <w:t xml:space="preserve">"+ New project" CTA</w:t>
      </w:r>
    </w:p>
    <w:p>
      <w:pPr>
        <w:pStyle w:val="ListParagraph"/>
        <w:numPr>
          <w:ilvl w:val="0"/>
          <w:numId w:val="4"/>
        </w:numPr>
        <w:spacing w:after="60"/>
      </w:pPr>
      <w:r>
        <w:rPr>
          <w:rFonts w:ascii="Arial" w:cs="Arial" w:eastAsia="Arial" w:hAnsi="Arial"/>
          <w:color w:val="1A1F1B"/>
          <w:sz w:val="22"/>
          <w:szCs w:val="22"/>
        </w:rPr>
        <w:t xml:space="preserve">"✨ Walk me through" button (in-page tour trigger)</w:t>
      </w:r>
    </w:p>
    <w:p>
      <w:pPr>
        <w:pStyle w:val="ListParagraph"/>
        <w:numPr>
          <w:ilvl w:val="0"/>
          <w:numId w:val="4"/>
        </w:numPr>
        <w:spacing w:after="60"/>
      </w:pPr>
      <w:r>
        <w:rPr>
          <w:rFonts w:ascii="Arial" w:cs="Arial" w:eastAsia="Arial" w:hAnsi="Arial"/>
          <w:color w:val="1A1F1B"/>
          <w:sz w:val="22"/>
          <w:szCs w:val="22"/>
        </w:rPr>
        <w:t xml:space="preserve">"✨ Tour" button in the global navbar — works from any page</w:t>
      </w:r>
    </w:p>
    <w:p>
      <w:pPr>
        <w:pStyle w:val="ListParagraph"/>
        <w:numPr>
          <w:ilvl w:val="0"/>
          <w:numId w:val="4"/>
        </w:numPr>
        <w:spacing w:after="60"/>
      </w:pPr>
      <w:r>
        <w:rPr>
          <w:rFonts w:ascii="Arial" w:cs="Arial" w:eastAsia="Arial" w:hAnsi="Arial"/>
          <w:color w:val="1A1F1B"/>
          <w:sz w:val="22"/>
          <w:szCs w:val="22"/>
        </w:rPr>
        <w:t xml:space="preserve">Recent activity sidebar</w:t>
      </w:r>
    </w:p>
    <w:p>
      <w:pPr>
        <w:pStyle w:val="ListParagraph"/>
        <w:numPr>
          <w:ilvl w:val="0"/>
          <w:numId w:val="4"/>
        </w:numPr>
        <w:spacing w:after="60"/>
      </w:pPr>
      <w:r>
        <w:rPr>
          <w:rFonts w:ascii="Arial" w:cs="Arial" w:eastAsia="Arial" w:hAnsi="Arial"/>
          <w:color w:val="1A1F1B"/>
          <w:sz w:val="22"/>
          <w:szCs w:val="22"/>
        </w:rPr>
        <w:t xml:space="preserve">Theme switch in user dropdown (Light / Dark / High Contrast)</w:t>
      </w:r>
    </w:p>
    <w:p>
      <w:pPr>
        <w:pStyle w:val="ListParagraph"/>
        <w:numPr>
          <w:ilvl w:val="0"/>
          <w:numId w:val="4"/>
        </w:numPr>
        <w:spacing w:after="60"/>
      </w:pPr>
      <w:r>
        <w:rPr>
          <w:rFonts w:ascii="Arial" w:cs="Arial" w:eastAsia="Arial" w:hAnsi="Arial"/>
          <w:color w:val="1A1F1B"/>
          <w:sz w:val="22"/>
          <w:szCs w:val="22"/>
        </w:rPr>
        <w:t xml:space="preserve">Command palette via Cmd+K / Ctrl+K</w:t>
      </w:r>
    </w:p>
    <w:p>
      <w:pPr>
        <w:pStyle w:val="Heading3"/>
        <w:spacing w:after="120" w:before="220"/>
      </w:pPr>
      <w:r>
        <w:rPr>
          <w:rFonts w:ascii="Arial" w:cs="Arial" w:eastAsia="Arial" w:hAnsi="Arial"/>
          <w:b/>
          <w:bCs/>
          <w:color w:val="1A1F1B"/>
          <w:sz w:val="24"/>
          <w:szCs w:val="24"/>
        </w:rPr>
        <w:t xml:space="preserve">5.3 Run the guided tour</w:t>
      </w:r>
    </w:p>
    <w:p>
      <w:pPr>
        <w:pStyle w:val="ListParagraph"/>
        <w:numPr>
          <w:ilvl w:val="0"/>
          <w:numId w:val="3"/>
        </w:numPr>
        <w:spacing w:after="80"/>
      </w:pPr>
      <w:r>
        <w:rPr>
          <w:rFonts w:ascii="Arial" w:cs="Arial" w:eastAsia="Arial" w:hAnsi="Arial"/>
          <w:color w:val="1A1F1B"/>
          <w:sz w:val="22"/>
          <w:szCs w:val="22"/>
        </w:rPr>
        <w:t xml:space="preserve">Click ✨ Walk me through (or ✨ Tour in the navbar).</w:t>
      </w:r>
    </w:p>
    <w:p>
      <w:pPr>
        <w:pStyle w:val="ListParagraph"/>
        <w:numPr>
          <w:ilvl w:val="0"/>
          <w:numId w:val="3"/>
        </w:numPr>
        <w:spacing w:after="80"/>
      </w:pPr>
      <w:r>
        <w:rPr>
          <w:rFonts w:ascii="Arial" w:cs="Arial" w:eastAsia="Arial" w:hAnsi="Arial"/>
          <w:color w:val="1A1F1B"/>
          <w:sz w:val="22"/>
          <w:szCs w:val="22"/>
        </w:rPr>
        <w:t xml:space="preserve">Click Next through all 12 steps.</w:t>
      </w:r>
    </w:p>
    <w:p>
      <w:pPr>
        <w:pBdr>
          <w:left w:val="single" w:color="0F7B3A" w:sz="18" w:space="4"/>
        </w:pBdr>
        <w:shd w:fill="E5F4EC" w:color="auto" w:val="clear"/>
        <w:spacing w:after="140" w:before="100"/>
        <w:ind w:left="120" w:right="120"/>
      </w:pPr>
      <w:r>
        <w:rPr>
          <w:rFonts w:ascii="Arial" w:cs="Arial" w:eastAsia="Arial" w:hAnsi="Arial"/>
          <w:i/>
          <w:iCs/>
          <w:color w:val="0F7B3A"/>
          <w:sz w:val="20"/>
          <w:szCs w:val="20"/>
        </w:rPr>
        <w:t xml:space="preserve">Pass criteria: every step finds its anchor. If a step shows "element not found", note the step number.</w:t>
      </w:r>
    </w:p>
    <w:p>
      <w:pPr>
        <w:pBdr>
          <w:bottom w:val="single" w:color="D5DCD7" w:sz="6" w:space="1"/>
        </w:pBdr>
        <w:spacing w:after="200" w:before="100"/>
      </w:pPr>
      <w:r>
        <w:t xml:space="preserve"/>
      </w:r>
    </w:p>
    <w:p>
      <w:pPr>
        <w:pStyle w:val="Heading1"/>
        <w:spacing w:after="200" w:before="320"/>
      </w:pPr>
      <w:r>
        <w:rPr>
          <w:rFonts w:ascii="Arial" w:cs="Arial" w:eastAsia="Arial" w:hAnsi="Arial"/>
          <w:b/>
          <w:bCs/>
          <w:color w:val="1A1F1B"/>
          <w:sz w:val="40"/>
          <w:szCs w:val="40"/>
        </w:rPr>
        <w:t xml:space="preserve">Section 6. Build the project</w:t>
      </w:r>
    </w:p>
    <w:p>
      <w:pPr>
        <w:pStyle w:val="ListParagraph"/>
        <w:numPr>
          <w:ilvl w:val="0"/>
          <w:numId w:val="3"/>
        </w:numPr>
        <w:spacing w:after="80"/>
      </w:pPr>
      <w:r>
        <w:rPr>
          <w:rFonts w:ascii="Arial" w:cs="Arial" w:eastAsia="Arial" w:hAnsi="Arial"/>
          <w:color w:val="1A1F1B"/>
          <w:sz w:val="22"/>
          <w:szCs w:val="22"/>
        </w:rPr>
        <w:t xml:space="preserve">On /home click + New project.</w:t>
      </w:r>
    </w:p>
    <w:p>
      <w:pPr>
        <w:pStyle w:val="ListParagraph"/>
        <w:numPr>
          <w:ilvl w:val="0"/>
          <w:numId w:val="3"/>
        </w:numPr>
        <w:spacing w:after="80"/>
      </w:pPr>
      <w:r>
        <w:rPr>
          <w:rFonts w:ascii="Arial" w:cs="Arial" w:eastAsia="Arial" w:hAnsi="Arial"/>
          <w:color w:val="1A1F1B"/>
          <w:sz w:val="22"/>
          <w:szCs w:val="22"/>
        </w:rPr>
        <w:t xml:space="preserve">Project name: Bookshelf Bracket LCA</w:t>
      </w:r>
    </w:p>
    <w:p>
      <w:pPr>
        <w:pStyle w:val="ListParagraph"/>
        <w:numPr>
          <w:ilvl w:val="0"/>
          <w:numId w:val="3"/>
        </w:numPr>
        <w:spacing w:after="80"/>
      </w:pPr>
      <w:r>
        <w:rPr>
          <w:rFonts w:ascii="Arial" w:cs="Arial" w:eastAsia="Arial" w:hAnsi="Arial"/>
          <w:color w:val="1A1F1B"/>
          <w:sz w:val="22"/>
          <w:szCs w:val="22"/>
        </w:rPr>
        <w:t xml:space="preserve">Description: Aluminum vs steel L-bracket — material switch evaluation</w:t>
      </w:r>
    </w:p>
    <w:p>
      <w:pPr>
        <w:pStyle w:val="ListParagraph"/>
        <w:numPr>
          <w:ilvl w:val="0"/>
          <w:numId w:val="3"/>
        </w:numPr>
        <w:spacing w:after="80"/>
      </w:pPr>
      <w:r>
        <w:rPr>
          <w:rFonts w:ascii="Arial" w:cs="Arial" w:eastAsia="Arial" w:hAnsi="Arial"/>
          <w:color w:val="1A1F1B"/>
          <w:sz w:val="22"/>
          <w:szCs w:val="22"/>
        </w:rPr>
        <w:t xml:space="preserve">Submit. You land on /project/{id}.</w:t>
      </w:r>
    </w:p>
    <w:p>
      <w:pPr>
        <w:pStyle w:val="ListParagraph"/>
        <w:numPr>
          <w:ilvl w:val="0"/>
          <w:numId w:val="4"/>
        </w:numPr>
        <w:spacing w:after="60"/>
      </w:pPr>
      <w:r>
        <w:rPr>
          <w:rFonts w:ascii="Arial" w:cs="Arial" w:eastAsia="Arial" w:hAnsi="Arial"/>
          <w:color w:val="1A1F1B"/>
          <w:sz w:val="22"/>
          <w:szCs w:val="22"/>
        </w:rPr>
        <w:t xml:space="preserve">Project header shows the name and description</w:t>
      </w:r>
    </w:p>
    <w:p>
      <w:pPr>
        <w:pStyle w:val="ListParagraph"/>
        <w:numPr>
          <w:ilvl w:val="0"/>
          <w:numId w:val="4"/>
        </w:numPr>
        <w:spacing w:after="60"/>
      </w:pPr>
      <w:r>
        <w:rPr>
          <w:rFonts w:ascii="Arial" w:cs="Arial" w:eastAsia="Arial" w:hAnsi="Arial"/>
          <w:color w:val="1A1F1B"/>
          <w:sz w:val="22"/>
          <w:szCs w:val="22"/>
        </w:rPr>
        <w:t xml:space="preserve">Breadcrumbs: Home &gt; Bookshelf Bracket LCA</w:t>
      </w:r>
    </w:p>
    <w:p>
      <w:pPr>
        <w:pStyle w:val="ListParagraph"/>
        <w:numPr>
          <w:ilvl w:val="0"/>
          <w:numId w:val="4"/>
        </w:numPr>
        <w:spacing w:after="60"/>
      </w:pPr>
      <w:r>
        <w:rPr>
          <w:rFonts w:ascii="Arial" w:cs="Arial" w:eastAsia="Arial" w:hAnsi="Arial"/>
          <w:color w:val="1A1F1B"/>
          <w:sz w:val="22"/>
          <w:szCs w:val="22"/>
        </w:rPr>
        <w:t xml:space="preserve">"+ Add Case" CTA visible</w:t>
      </w:r>
    </w:p>
    <w:p>
      <w:pPr>
        <w:pStyle w:val="ListParagraph"/>
        <w:numPr>
          <w:ilvl w:val="0"/>
          <w:numId w:val="4"/>
        </w:numPr>
        <w:spacing w:after="60"/>
      </w:pPr>
      <w:r>
        <w:rPr>
          <w:rFonts w:ascii="Arial" w:cs="Arial" w:eastAsia="Arial" w:hAnsi="Arial"/>
          <w:color w:val="1A1F1B"/>
          <w:sz w:val="22"/>
          <w:szCs w:val="22"/>
        </w:rPr>
        <w:t xml:space="preserve">"Compare cases" button visible but disabled (only 0 cases)</w:t>
      </w:r>
    </w:p>
    <w:p>
      <w:r>
        <w:br w:type="page"/>
      </w:r>
    </w:p>
    <w:p>
      <w:pPr>
        <w:pStyle w:val="Heading1"/>
        <w:spacing w:after="200" w:before="320"/>
      </w:pPr>
      <w:r>
        <w:rPr>
          <w:rFonts w:ascii="Arial" w:cs="Arial" w:eastAsia="Arial" w:hAnsi="Arial"/>
          <w:b/>
          <w:bCs/>
          <w:color w:val="1A1F1B"/>
          <w:sz w:val="40"/>
          <w:szCs w:val="40"/>
        </w:rPr>
        <w:t xml:space="preserve">Section 7. Base case (Aluminum) — full 5-tier hierarchy</w:t>
      </w:r>
    </w:p>
    <w:p>
      <w:pPr>
        <w:pStyle w:val="Heading3"/>
        <w:spacing w:after="120" w:before="220"/>
      </w:pPr>
      <w:r>
        <w:rPr>
          <w:rFonts w:ascii="Arial" w:cs="Arial" w:eastAsia="Arial" w:hAnsi="Arial"/>
          <w:b/>
          <w:bCs/>
          <w:color w:val="1A1F1B"/>
          <w:sz w:val="24"/>
          <w:szCs w:val="24"/>
        </w:rPr>
        <w:t xml:space="preserve">7.1 Create the case</w:t>
      </w:r>
    </w:p>
    <w:p>
      <w:pPr>
        <w:pStyle w:val="ListParagraph"/>
        <w:numPr>
          <w:ilvl w:val="0"/>
          <w:numId w:val="3"/>
        </w:numPr>
        <w:spacing w:after="80"/>
      </w:pPr>
      <w:r>
        <w:rPr>
          <w:rFonts w:ascii="Arial" w:cs="Arial" w:eastAsia="Arial" w:hAnsi="Arial"/>
          <w:color w:val="1A1F1B"/>
          <w:sz w:val="22"/>
          <w:szCs w:val="22"/>
        </w:rPr>
        <w:t xml:space="preserve">Click + Add Case.</w:t>
      </w:r>
    </w:p>
    <w:p>
      <w:pPr>
        <w:pStyle w:val="ListParagraph"/>
        <w:numPr>
          <w:ilvl w:val="0"/>
          <w:numId w:val="3"/>
        </w:numPr>
        <w:spacing w:after="80"/>
      </w:pPr>
      <w:r>
        <w:rPr>
          <w:rFonts w:ascii="Arial" w:cs="Arial" w:eastAsia="Arial" w:hAnsi="Arial"/>
          <w:color w:val="1A1F1B"/>
          <w:sz w:val="22"/>
          <w:szCs w:val="22"/>
        </w:rPr>
        <w:t xml:space="preserve">Case name: Aluminum bracket — base</w:t>
      </w:r>
    </w:p>
    <w:p>
      <w:pPr>
        <w:pStyle w:val="ListParagraph"/>
        <w:numPr>
          <w:ilvl w:val="0"/>
          <w:numId w:val="3"/>
        </w:numPr>
        <w:spacing w:after="80"/>
      </w:pPr>
      <w:r>
        <w:rPr>
          <w:rFonts w:ascii="Arial" w:cs="Arial" w:eastAsia="Arial" w:hAnsi="Arial"/>
          <w:color w:val="1A1F1B"/>
          <w:sz w:val="22"/>
          <w:szCs w:val="22"/>
        </w:rPr>
        <w:t xml:space="preserve">Type: Base</w:t>
      </w:r>
    </w:p>
    <w:p>
      <w:pPr>
        <w:pStyle w:val="ListParagraph"/>
        <w:numPr>
          <w:ilvl w:val="0"/>
          <w:numId w:val="3"/>
        </w:numPr>
        <w:spacing w:after="80"/>
      </w:pPr>
      <w:r>
        <w:rPr>
          <w:rFonts w:ascii="Arial" w:cs="Arial" w:eastAsia="Arial" w:hAnsi="Arial"/>
          <w:color w:val="1A1F1B"/>
          <w:sz w:val="22"/>
          <w:szCs w:val="22"/>
        </w:rPr>
        <w:t xml:space="preserve">Description: 0.40 kg aluminum, 0.30 kWh total, 4 min labor</w:t>
      </w:r>
    </w:p>
    <w:p>
      <w:pPr>
        <w:pStyle w:val="ListParagraph"/>
        <w:numPr>
          <w:ilvl w:val="0"/>
          <w:numId w:val="3"/>
        </w:numPr>
        <w:spacing w:after="80"/>
      </w:pPr>
      <w:r>
        <w:rPr>
          <w:rFonts w:ascii="Arial" w:cs="Arial" w:eastAsia="Arial" w:hAnsi="Arial"/>
          <w:color w:val="1A1F1B"/>
          <w:sz w:val="22"/>
          <w:szCs w:val="22"/>
        </w:rPr>
        <w:t xml:space="preserve">Submit. Click Open editor.</w:t>
      </w:r>
    </w:p>
    <w:p>
      <w:pPr>
        <w:pStyle w:val="Heading3"/>
        <w:spacing w:after="120" w:before="220"/>
      </w:pPr>
      <w:r>
        <w:rPr>
          <w:rFonts w:ascii="Arial" w:cs="Arial" w:eastAsia="Arial" w:hAnsi="Arial"/>
          <w:b/>
          <w:bCs/>
          <w:color w:val="1A1F1B"/>
          <w:sz w:val="24"/>
          <w:szCs w:val="24"/>
        </w:rPr>
        <w:t xml:space="preserve">7.2 Build the hierarchy (8 nodes total, top-down)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500"/>
        <w:gridCol w:w="2860"/>
      </w:tblGrid>
      <w:tr>
        <w:trPr>
          <w:tblHeader/>
        </w:trPr>
        <w:tc>
          <w:tcPr>
            <w:tcW w:type="dxa" w:w="8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w:t>
            </w:r>
          </w:p>
        </w:tc>
        <w:tc>
          <w:tcPr>
            <w:tcW w:type="dxa" w:w="22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Tier</w:t>
            </w:r>
          </w:p>
        </w:tc>
        <w:tc>
          <w:tcPr>
            <w:tcW w:type="dxa" w:w="35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Name</w:t>
            </w:r>
          </w:p>
        </w:tc>
        <w:tc>
          <w:tcPr>
            <w:tcW w:type="dxa" w:w="286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Parent</w:t>
            </w:r>
          </w:p>
        </w:tc>
      </w:tr>
      <w:tr>
        <w:tc>
          <w:tcPr>
            <w:tcW w:type="dxa" w:w="8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1</w:t>
            </w:r>
          </w:p>
        </w:tc>
        <w:tc>
          <w:tcPr>
            <w:tcW w:type="dxa" w:w="22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Product</w:t>
            </w:r>
          </w:p>
        </w:tc>
        <w:tc>
          <w:tcPr>
            <w:tcW w:type="dxa" w:w="35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Bookshelf bracket</w:t>
            </w:r>
          </w:p>
        </w:tc>
        <w:tc>
          <w:tcPr>
            <w:tcW w:type="dxa" w:w="28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(top)</w:t>
            </w:r>
          </w:p>
        </w:tc>
      </w:tr>
      <w:tr>
        <w:tc>
          <w:tcPr>
            <w:tcW w:type="dxa" w:w="8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2</w:t>
            </w:r>
          </w:p>
        </w:tc>
        <w:tc>
          <w:tcPr>
            <w:tcW w:type="dxa" w:w="22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Machine/Line</w:t>
            </w:r>
          </w:p>
        </w:tc>
        <w:tc>
          <w:tcPr>
            <w:tcW w:type="dxa" w:w="35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Bracket forming line</w:t>
            </w:r>
          </w:p>
        </w:tc>
        <w:tc>
          <w:tcPr>
            <w:tcW w:type="dxa" w:w="28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1</w:t>
            </w:r>
          </w:p>
        </w:tc>
      </w:tr>
      <w:tr>
        <w:tc>
          <w:tcPr>
            <w:tcW w:type="dxa" w:w="8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3</w:t>
            </w:r>
          </w:p>
        </w:tc>
        <w:tc>
          <w:tcPr>
            <w:tcW w:type="dxa" w:w="22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Subprocess</w:t>
            </w:r>
          </w:p>
        </w:tc>
        <w:tc>
          <w:tcPr>
            <w:tcW w:type="dxa" w:w="35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Material prep</w:t>
            </w:r>
          </w:p>
        </w:tc>
        <w:tc>
          <w:tcPr>
            <w:tcW w:type="dxa" w:w="28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2</w:t>
            </w:r>
          </w:p>
        </w:tc>
      </w:tr>
      <w:tr>
        <w:tc>
          <w:tcPr>
            <w:tcW w:type="dxa" w:w="8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4</w:t>
            </w:r>
          </w:p>
        </w:tc>
        <w:tc>
          <w:tcPr>
            <w:tcW w:type="dxa" w:w="22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Operation</w:t>
            </w:r>
          </w:p>
        </w:tc>
        <w:tc>
          <w:tcPr>
            <w:tcW w:type="dxa" w:w="35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Receiving + cutting</w:t>
            </w:r>
          </w:p>
        </w:tc>
        <w:tc>
          <w:tcPr>
            <w:tcW w:type="dxa" w:w="28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3</w:t>
            </w:r>
          </w:p>
        </w:tc>
      </w:tr>
      <w:tr>
        <w:tc>
          <w:tcPr>
            <w:tcW w:type="dxa" w:w="8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5</w:t>
            </w:r>
          </w:p>
        </w:tc>
        <w:tc>
          <w:tcPr>
            <w:tcW w:type="dxa" w:w="22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Elemental Task</w:t>
            </w:r>
          </w:p>
        </w:tc>
        <w:tc>
          <w:tcPr>
            <w:tcW w:type="dxa" w:w="35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Cut to length</w:t>
            </w:r>
          </w:p>
        </w:tc>
        <w:tc>
          <w:tcPr>
            <w:tcW w:type="dxa" w:w="28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4</w:t>
            </w:r>
          </w:p>
        </w:tc>
      </w:tr>
      <w:tr>
        <w:tc>
          <w:tcPr>
            <w:tcW w:type="dxa" w:w="8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6</w:t>
            </w:r>
          </w:p>
        </w:tc>
        <w:tc>
          <w:tcPr>
            <w:tcW w:type="dxa" w:w="22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Subprocess</w:t>
            </w:r>
          </w:p>
        </w:tc>
        <w:tc>
          <w:tcPr>
            <w:tcW w:type="dxa" w:w="35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Forming</w:t>
            </w:r>
          </w:p>
        </w:tc>
        <w:tc>
          <w:tcPr>
            <w:tcW w:type="dxa" w:w="28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2</w:t>
            </w:r>
          </w:p>
        </w:tc>
      </w:tr>
      <w:tr>
        <w:tc>
          <w:tcPr>
            <w:tcW w:type="dxa" w:w="8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7</w:t>
            </w:r>
          </w:p>
        </w:tc>
        <w:tc>
          <w:tcPr>
            <w:tcW w:type="dxa" w:w="22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Operation</w:t>
            </w:r>
          </w:p>
        </w:tc>
        <w:tc>
          <w:tcPr>
            <w:tcW w:type="dxa" w:w="35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Stamping + bending</w:t>
            </w:r>
          </w:p>
        </w:tc>
        <w:tc>
          <w:tcPr>
            <w:tcW w:type="dxa" w:w="28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6</w:t>
            </w:r>
          </w:p>
        </w:tc>
      </w:tr>
      <w:tr>
        <w:tc>
          <w:tcPr>
            <w:tcW w:type="dxa" w:w="8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8</w:t>
            </w:r>
          </w:p>
        </w:tc>
        <w:tc>
          <w:tcPr>
            <w:tcW w:type="dxa" w:w="22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Elemental Task</w:t>
            </w:r>
          </w:p>
        </w:tc>
        <w:tc>
          <w:tcPr>
            <w:tcW w:type="dxa" w:w="35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Stamp + bend</w:t>
            </w:r>
          </w:p>
        </w:tc>
        <w:tc>
          <w:tcPr>
            <w:tcW w:type="dxa" w:w="28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7</w:t>
            </w:r>
          </w:p>
        </w:tc>
      </w:tr>
      <w:tr>
        <w:tc>
          <w:tcPr>
            <w:tcW w:type="dxa" w:w="8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9</w:t>
            </w:r>
          </w:p>
        </w:tc>
        <w:tc>
          <w:tcPr>
            <w:tcW w:type="dxa" w:w="22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Subprocess</w:t>
            </w:r>
          </w:p>
        </w:tc>
        <w:tc>
          <w:tcPr>
            <w:tcW w:type="dxa" w:w="35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Finishing</w:t>
            </w:r>
          </w:p>
        </w:tc>
        <w:tc>
          <w:tcPr>
            <w:tcW w:type="dxa" w:w="28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2</w:t>
            </w:r>
          </w:p>
        </w:tc>
      </w:tr>
      <w:tr>
        <w:tc>
          <w:tcPr>
            <w:tcW w:type="dxa" w:w="8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10</w:t>
            </w:r>
          </w:p>
        </w:tc>
        <w:tc>
          <w:tcPr>
            <w:tcW w:type="dxa" w:w="22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Operation</w:t>
            </w:r>
          </w:p>
        </w:tc>
        <w:tc>
          <w:tcPr>
            <w:tcW w:type="dxa" w:w="35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Surface treatment</w:t>
            </w:r>
          </w:p>
        </w:tc>
        <w:tc>
          <w:tcPr>
            <w:tcW w:type="dxa" w:w="28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9</w:t>
            </w:r>
          </w:p>
        </w:tc>
      </w:tr>
      <w:tr>
        <w:tc>
          <w:tcPr>
            <w:tcW w:type="dxa" w:w="8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11</w:t>
            </w:r>
          </w:p>
        </w:tc>
        <w:tc>
          <w:tcPr>
            <w:tcW w:type="dxa" w:w="22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Elemental Task</w:t>
            </w:r>
          </w:p>
        </w:tc>
        <w:tc>
          <w:tcPr>
            <w:tcW w:type="dxa" w:w="35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Deburr + pack</w:t>
            </w:r>
          </w:p>
        </w:tc>
        <w:tc>
          <w:tcPr>
            <w:tcW w:type="dxa" w:w="28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10</w:t>
            </w:r>
          </w:p>
        </w:tc>
      </w:tr>
    </w:tbl>
    <w:p>
      <w:pPr>
        <w:pBdr>
          <w:left w:val="single" w:color="C77A00" w:sz="18" w:space="4"/>
        </w:pBdr>
        <w:shd w:fill="FFF6E0" w:color="auto" w:val="clear"/>
        <w:spacing w:after="140" w:before="100"/>
        <w:ind w:left="120" w:right="120"/>
      </w:pPr>
      <w:r>
        <w:rPr>
          <w:rFonts w:ascii="Arial" w:cs="Arial" w:eastAsia="Arial" w:hAnsi="Arial"/>
          <w:i/>
          <w:iCs/>
          <w:color w:val="C77A00"/>
          <w:sz w:val="20"/>
          <w:szCs w:val="20"/>
        </w:rPr>
        <w:t xml:space="preserve">Tips: use the "+" on a node to add a CHILD. Use the page-level + Add Component to add a sibling at the top. Subprocesses share their parent Machine/Line — three siblings under "Bracket forming line".</w:t>
      </w:r>
    </w:p>
    <w:p>
      <w:pPr>
        <w:pStyle w:val="Heading3"/>
        <w:spacing w:after="120" w:before="220"/>
      </w:pPr>
      <w:r>
        <w:rPr>
          <w:rFonts w:ascii="Arial" w:cs="Arial" w:eastAsia="Arial" w:hAnsi="Arial"/>
          <w:b/>
          <w:bCs/>
          <w:color w:val="1A1F1B"/>
          <w:sz w:val="24"/>
          <w:szCs w:val="24"/>
        </w:rPr>
        <w:t xml:space="preserve">7.3 Verify the tree</w:t>
      </w:r>
    </w:p>
    <w:p>
      <w:pPr>
        <w:shd w:fill="F0F4F1" w:color="auto" w:val="clear"/>
        <w:spacing w:after="0"/>
        <w:ind w:left="120"/>
      </w:pPr>
      <w:r>
        <w:rPr>
          <w:rFonts w:ascii="Consolas" w:cs="Consolas" w:eastAsia="Consolas" w:hAnsi="Consolas"/>
          <w:color w:val="1A1F1B"/>
          <w:sz w:val="18"/>
          <w:szCs w:val="18"/>
        </w:rPr>
        <w:t xml:space="preserve">Bookshelf bracket                     (Product)</w:t>
      </w:r>
    </w:p>
    <w:p>
      <w:pPr>
        <w:shd w:fill="F0F4F1" w:color="auto" w:val="clear"/>
        <w:spacing w:after="0"/>
        <w:ind w:left="120"/>
      </w:pPr>
      <w:r>
        <w:rPr>
          <w:rFonts w:ascii="Consolas" w:cs="Consolas" w:eastAsia="Consolas" w:hAnsi="Consolas"/>
          <w:color w:val="1A1F1B"/>
          <w:sz w:val="18"/>
          <w:szCs w:val="18"/>
        </w:rPr>
        <w:t xml:space="preserve">  -- Bracket forming line             (Machine/Line)</w:t>
      </w:r>
    </w:p>
    <w:p>
      <w:pPr>
        <w:shd w:fill="F0F4F1" w:color="auto" w:val="clear"/>
        <w:spacing w:after="0"/>
        <w:ind w:left="120"/>
      </w:pPr>
      <w:r>
        <w:rPr>
          <w:rFonts w:ascii="Consolas" w:cs="Consolas" w:eastAsia="Consolas" w:hAnsi="Consolas"/>
          <w:color w:val="1A1F1B"/>
          <w:sz w:val="18"/>
          <w:szCs w:val="18"/>
        </w:rPr>
        <w:t xml:space="preserve">        -- Material prep              (Subprocess)</w:t>
      </w:r>
    </w:p>
    <w:p>
      <w:pPr>
        <w:shd w:fill="F0F4F1" w:color="auto" w:val="clear"/>
        <w:spacing w:after="0"/>
        <w:ind w:left="120"/>
      </w:pPr>
      <w:r>
        <w:rPr>
          <w:rFonts w:ascii="Consolas" w:cs="Consolas" w:eastAsia="Consolas" w:hAnsi="Consolas"/>
          <w:color w:val="1A1F1B"/>
          <w:sz w:val="18"/>
          <w:szCs w:val="18"/>
        </w:rPr>
        <w:t xml:space="preserve">              -- Receiving + cutting  (Operation)</w:t>
      </w:r>
    </w:p>
    <w:p>
      <w:pPr>
        <w:shd w:fill="F0F4F1" w:color="auto" w:val="clear"/>
        <w:spacing w:after="0"/>
        <w:ind w:left="120"/>
      </w:pPr>
      <w:r>
        <w:rPr>
          <w:rFonts w:ascii="Consolas" w:cs="Consolas" w:eastAsia="Consolas" w:hAnsi="Consolas"/>
          <w:color w:val="1A1F1B"/>
          <w:sz w:val="18"/>
          <w:szCs w:val="18"/>
        </w:rPr>
        <w:t xml:space="preserve">                    -- Cut to length  (Elemental Task)  *flows*</w:t>
      </w:r>
    </w:p>
    <w:p>
      <w:pPr>
        <w:shd w:fill="F0F4F1" w:color="auto" w:val="clear"/>
        <w:spacing w:after="0"/>
        <w:ind w:left="120"/>
      </w:pPr>
      <w:r>
        <w:rPr>
          <w:rFonts w:ascii="Consolas" w:cs="Consolas" w:eastAsia="Consolas" w:hAnsi="Consolas"/>
          <w:color w:val="1A1F1B"/>
          <w:sz w:val="18"/>
          <w:szCs w:val="18"/>
        </w:rPr>
        <w:t xml:space="preserve">        -- Forming                    (Subprocess)</w:t>
      </w:r>
    </w:p>
    <w:p>
      <w:pPr>
        <w:shd w:fill="F0F4F1" w:color="auto" w:val="clear"/>
        <w:spacing w:after="0"/>
        <w:ind w:left="120"/>
      </w:pPr>
      <w:r>
        <w:rPr>
          <w:rFonts w:ascii="Consolas" w:cs="Consolas" w:eastAsia="Consolas" w:hAnsi="Consolas"/>
          <w:color w:val="1A1F1B"/>
          <w:sz w:val="18"/>
          <w:szCs w:val="18"/>
        </w:rPr>
        <w:t xml:space="preserve">              -- Stamping + bending   (Operation)</w:t>
      </w:r>
    </w:p>
    <w:p>
      <w:pPr>
        <w:shd w:fill="F0F4F1" w:color="auto" w:val="clear"/>
        <w:spacing w:after="0"/>
        <w:ind w:left="120"/>
      </w:pPr>
      <w:r>
        <w:rPr>
          <w:rFonts w:ascii="Consolas" w:cs="Consolas" w:eastAsia="Consolas" w:hAnsi="Consolas"/>
          <w:color w:val="1A1F1B"/>
          <w:sz w:val="18"/>
          <w:szCs w:val="18"/>
        </w:rPr>
        <w:t xml:space="preserve">                    -- Stamp + bend   (Elemental Task)  *flows*</w:t>
      </w:r>
    </w:p>
    <w:p>
      <w:pPr>
        <w:shd w:fill="F0F4F1" w:color="auto" w:val="clear"/>
        <w:spacing w:after="0"/>
        <w:ind w:left="120"/>
      </w:pPr>
      <w:r>
        <w:rPr>
          <w:rFonts w:ascii="Consolas" w:cs="Consolas" w:eastAsia="Consolas" w:hAnsi="Consolas"/>
          <w:color w:val="1A1F1B"/>
          <w:sz w:val="18"/>
          <w:szCs w:val="18"/>
        </w:rPr>
        <w:t xml:space="preserve">        -- Finishing                  (Subprocess)</w:t>
      </w:r>
    </w:p>
    <w:p>
      <w:pPr>
        <w:shd w:fill="F0F4F1" w:color="auto" w:val="clear"/>
        <w:spacing w:after="0"/>
        <w:ind w:left="120"/>
      </w:pPr>
      <w:r>
        <w:rPr>
          <w:rFonts w:ascii="Consolas" w:cs="Consolas" w:eastAsia="Consolas" w:hAnsi="Consolas"/>
          <w:color w:val="1A1F1B"/>
          <w:sz w:val="18"/>
          <w:szCs w:val="18"/>
        </w:rPr>
        <w:t xml:space="preserve">              -- Surface treatment    (Operation)</w:t>
      </w:r>
    </w:p>
    <w:p>
      <w:pPr>
        <w:shd w:fill="F0F4F1" w:color="auto" w:val="clear"/>
        <w:spacing w:after="0"/>
        <w:ind w:left="120"/>
      </w:pPr>
      <w:r>
        <w:rPr>
          <w:rFonts w:ascii="Consolas" w:cs="Consolas" w:eastAsia="Consolas" w:hAnsi="Consolas"/>
          <w:color w:val="1A1F1B"/>
          <w:sz w:val="18"/>
          <w:szCs w:val="18"/>
        </w:rPr>
        <w:t xml:space="preserve">                    -- Deburr + pack  (Elemental Task)  *flows*</w:t>
      </w:r>
    </w:p>
    <w:p>
      <w:pPr>
        <w:pStyle w:val="Heading3"/>
        <w:spacing w:after="120" w:before="220"/>
      </w:pPr>
      <w:r>
        <w:rPr>
          <w:rFonts w:ascii="Arial" w:cs="Arial" w:eastAsia="Arial" w:hAnsi="Arial"/>
          <w:b/>
          <w:bCs/>
          <w:color w:val="1A1F1B"/>
          <w:sz w:val="24"/>
          <w:szCs w:val="24"/>
        </w:rPr>
        <w:t xml:space="preserve">7.4 Add flows on each elemental task</w:t>
      </w:r>
    </w:p>
    <w:p>
      <w:pPr>
        <w:pStyle w:val="Heading4"/>
        <w:spacing w:after="80" w:before="180"/>
      </w:pPr>
      <w:r>
        <w:rPr>
          <w:rFonts w:ascii="Arial" w:cs="Arial" w:eastAsia="Arial" w:hAnsi="Arial"/>
          <w:b/>
          <w:bCs/>
          <w:color w:val="004D31"/>
          <w:sz w:val="22"/>
          <w:szCs w:val="22"/>
        </w:rPr>
        <w:t xml:space="preserve">7.4a — "Cut to length"</w:t>
      </w:r>
    </w:p>
    <w:p>
      <w:pPr>
        <w:pStyle w:val="ListParagraph"/>
        <w:numPr>
          <w:ilvl w:val="0"/>
          <w:numId w:val="3"/>
        </w:numPr>
        <w:spacing w:after="80"/>
      </w:pPr>
      <w:r>
        <w:rPr>
          <w:rFonts w:ascii="Arial" w:cs="Arial" w:eastAsia="Arial" w:hAnsi="Arial"/>
          <w:color w:val="1A1F1B"/>
          <w:sz w:val="22"/>
          <w:szCs w:val="22"/>
        </w:rPr>
        <w:t xml:space="preserve">Click the leaf "Cut to length".</w:t>
      </w:r>
    </w:p>
    <w:p>
      <w:pPr>
        <w:pStyle w:val="ListParagraph"/>
        <w:numPr>
          <w:ilvl w:val="0"/>
          <w:numId w:val="3"/>
        </w:numPr>
        <w:spacing w:after="80"/>
      </w:pPr>
      <w:r>
        <w:rPr>
          <w:rFonts w:ascii="Arial" w:cs="Arial" w:eastAsia="Arial" w:hAnsi="Arial"/>
          <w:color w:val="1A1F1B"/>
          <w:sz w:val="22"/>
          <w:szCs w:val="22"/>
        </w:rPr>
        <w:t xml:space="preserve">+ Add Flow: substance "Aluminum, primary", input, 0.40, kg.</w:t>
      </w:r>
    </w:p>
    <w:p>
      <w:pPr>
        <w:pStyle w:val="ListParagraph"/>
        <w:numPr>
          <w:ilvl w:val="0"/>
          <w:numId w:val="3"/>
        </w:numPr>
        <w:spacing w:after="80"/>
      </w:pPr>
      <w:r>
        <w:rPr>
          <w:rFonts w:ascii="Arial" w:cs="Arial" w:eastAsia="Arial" w:hAnsi="Arial"/>
          <w:color w:val="1A1F1B"/>
          <w:sz w:val="22"/>
          <w:szCs w:val="22"/>
        </w:rPr>
        <w:t xml:space="preserve">+ Add Flow: substance "Electricity", input, 0.10, kWh.</w:t>
      </w:r>
    </w:p>
    <w:p>
      <w:pPr>
        <w:pStyle w:val="Heading4"/>
        <w:spacing w:after="80" w:before="180"/>
      </w:pPr>
      <w:r>
        <w:rPr>
          <w:rFonts w:ascii="Arial" w:cs="Arial" w:eastAsia="Arial" w:hAnsi="Arial"/>
          <w:b/>
          <w:bCs/>
          <w:color w:val="004D31"/>
          <w:sz w:val="22"/>
          <w:szCs w:val="22"/>
        </w:rPr>
        <w:t xml:space="preserve">7.4b — "Stamp + bend"</w:t>
      </w:r>
    </w:p>
    <w:p>
      <w:pPr>
        <w:pStyle w:val="ListParagraph"/>
        <w:numPr>
          <w:ilvl w:val="0"/>
          <w:numId w:val="3"/>
        </w:numPr>
        <w:spacing w:after="80"/>
      </w:pPr>
      <w:r>
        <w:rPr>
          <w:rFonts w:ascii="Arial" w:cs="Arial" w:eastAsia="Arial" w:hAnsi="Arial"/>
          <w:color w:val="1A1F1B"/>
          <w:sz w:val="22"/>
          <w:szCs w:val="22"/>
        </w:rPr>
        <w:t xml:space="preserve">Click the leaf "Stamp + bend".</w:t>
      </w:r>
    </w:p>
    <w:p>
      <w:pPr>
        <w:pStyle w:val="ListParagraph"/>
        <w:numPr>
          <w:ilvl w:val="0"/>
          <w:numId w:val="3"/>
        </w:numPr>
        <w:spacing w:after="80"/>
      </w:pPr>
      <w:r>
        <w:rPr>
          <w:rFonts w:ascii="Arial" w:cs="Arial" w:eastAsia="Arial" w:hAnsi="Arial"/>
          <w:color w:val="1A1F1B"/>
          <w:sz w:val="22"/>
          <w:szCs w:val="22"/>
        </w:rPr>
        <w:t xml:space="preserve">+ Add Flow: substance "Electricity", input, 0.15, kWh.</w:t>
      </w:r>
    </w:p>
    <w:p>
      <w:pPr>
        <w:pStyle w:val="Heading4"/>
        <w:spacing w:after="80" w:before="180"/>
      </w:pPr>
      <w:r>
        <w:rPr>
          <w:rFonts w:ascii="Arial" w:cs="Arial" w:eastAsia="Arial" w:hAnsi="Arial"/>
          <w:b/>
          <w:bCs/>
          <w:color w:val="004D31"/>
          <w:sz w:val="22"/>
          <w:szCs w:val="22"/>
        </w:rPr>
        <w:t xml:space="preserve">7.4c — "Deburr + pack"</w:t>
      </w:r>
    </w:p>
    <w:p>
      <w:pPr>
        <w:pStyle w:val="ListParagraph"/>
        <w:numPr>
          <w:ilvl w:val="0"/>
          <w:numId w:val="3"/>
        </w:numPr>
        <w:spacing w:after="80"/>
      </w:pPr>
      <w:r>
        <w:rPr>
          <w:rFonts w:ascii="Arial" w:cs="Arial" w:eastAsia="Arial" w:hAnsi="Arial"/>
          <w:color w:val="1A1F1B"/>
          <w:sz w:val="22"/>
          <w:szCs w:val="22"/>
        </w:rPr>
        <w:t xml:space="preserve">Click the leaf "Deburr + pack".</w:t>
      </w:r>
    </w:p>
    <w:p>
      <w:pPr>
        <w:pStyle w:val="ListParagraph"/>
        <w:numPr>
          <w:ilvl w:val="0"/>
          <w:numId w:val="3"/>
        </w:numPr>
        <w:spacing w:after="80"/>
      </w:pPr>
      <w:r>
        <w:rPr>
          <w:rFonts w:ascii="Arial" w:cs="Arial" w:eastAsia="Arial" w:hAnsi="Arial"/>
          <w:color w:val="1A1F1B"/>
          <w:sz w:val="22"/>
          <w:szCs w:val="22"/>
        </w:rPr>
        <w:t xml:space="preserve">+ Add Flow: substance "Electricity", input, 0.05, kWh.</w:t>
      </w:r>
    </w:p>
    <w:p>
      <w:pPr>
        <w:pBdr>
          <w:left w:val="single" w:color="C77A00" w:sz="18" w:space="4"/>
        </w:pBdr>
        <w:shd w:fill="FFF6E0" w:color="auto" w:val="clear"/>
        <w:spacing w:after="140" w:before="100"/>
        <w:ind w:left="120" w:right="120"/>
      </w:pPr>
      <w:r>
        <w:rPr>
          <w:rFonts w:ascii="Arial" w:cs="Arial" w:eastAsia="Arial" w:hAnsi="Arial"/>
          <w:i/>
          <w:iCs/>
          <w:color w:val="C77A00"/>
          <w:sz w:val="20"/>
          <w:szCs w:val="20"/>
        </w:rPr>
        <w:t xml:space="preserve">If the substance dropdown is empty, run /admin/integrations → openLCA → Import CML 2001 once. This populates the substance list + the CML 2001 factor pack.</w:t>
      </w:r>
    </w:p>
    <w:p>
      <w:pPr>
        <w:pStyle w:val="Heading3"/>
        <w:spacing w:after="120" w:before="220"/>
      </w:pPr>
      <w:r>
        <w:rPr>
          <w:rFonts w:ascii="Arial" w:cs="Arial" w:eastAsia="Arial" w:hAnsi="Arial"/>
          <w:b/>
          <w:bCs/>
          <w:color w:val="1A1F1B"/>
          <w:sz w:val="24"/>
          <w:szCs w:val="24"/>
        </w:rPr>
        <w:t xml:space="preserve">7.5 Log labor on each Operation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Operation</w:t>
            </w:r>
          </w:p>
        </w:tc>
        <w:tc>
          <w:tcPr>
            <w:tcW w:type="dxa" w:w="468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Welder labor</w:t>
            </w:r>
          </w:p>
        </w:tc>
      </w:tr>
      <w:tr>
        <w:tc>
          <w:tcPr>
            <w:tcW w:type="dxa" w:w="468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Receiving + cutting</w:t>
            </w:r>
          </w:p>
        </w:tc>
        <w:tc>
          <w:tcPr>
            <w:tcW w:type="dxa" w:w="468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1.5 min</w:t>
            </w:r>
          </w:p>
        </w:tc>
      </w:tr>
      <w:tr>
        <w:tc>
          <w:tcPr>
            <w:tcW w:type="dxa" w:w="468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Stamping + bending</w:t>
            </w:r>
          </w:p>
        </w:tc>
        <w:tc>
          <w:tcPr>
            <w:tcW w:type="dxa" w:w="468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2.0 min</w:t>
            </w:r>
          </w:p>
        </w:tc>
      </w:tr>
      <w:tr>
        <w:tc>
          <w:tcPr>
            <w:tcW w:type="dxa" w:w="468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Surface treatment</w:t>
            </w:r>
          </w:p>
        </w:tc>
        <w:tc>
          <w:tcPr>
            <w:tcW w:type="dxa" w:w="468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0.5 min</w:t>
            </w:r>
          </w:p>
        </w:tc>
      </w:tr>
      <w:tr>
        <w:tc>
          <w:tcPr>
            <w:tcW w:type="dxa" w:w="468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bCs/>
                <w:color w:val="1A1F1B"/>
                <w:sz w:val="20"/>
                <w:szCs w:val="20"/>
              </w:rPr>
              <w:t xml:space="preserve">TOTAL</w:t>
            </w:r>
          </w:p>
        </w:tc>
        <w:tc>
          <w:tcPr>
            <w:tcW w:type="dxa" w:w="468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bCs/>
                <w:color w:val="1A1F1B"/>
                <w:sz w:val="20"/>
                <w:szCs w:val="20"/>
              </w:rPr>
              <w:t xml:space="preserve">4.0 min</w:t>
            </w:r>
          </w:p>
        </w:tc>
      </w:tr>
    </w:tbl>
    <w:p>
      <w:pPr>
        <w:pStyle w:val="ListParagraph"/>
        <w:numPr>
          <w:ilvl w:val="0"/>
          <w:numId w:val="3"/>
        </w:numPr>
        <w:spacing w:after="80"/>
      </w:pPr>
      <w:r>
        <w:rPr>
          <w:rFonts w:ascii="Arial" w:cs="Arial" w:eastAsia="Arial" w:hAnsi="Arial"/>
          <w:color w:val="1A1F1B"/>
          <w:sz w:val="22"/>
          <w:szCs w:val="22"/>
        </w:rPr>
        <w:t xml:space="preserve">On each Operation, open Cost form → Labor toggle.</w:t>
      </w:r>
    </w:p>
    <w:p>
      <w:pPr>
        <w:pStyle w:val="ListParagraph"/>
        <w:numPr>
          <w:ilvl w:val="0"/>
          <w:numId w:val="3"/>
        </w:numPr>
        <w:spacing w:after="80"/>
      </w:pPr>
      <w:r>
        <w:rPr>
          <w:rFonts w:ascii="Arial" w:cs="Arial" w:eastAsia="Arial" w:hAnsi="Arial"/>
          <w:color w:val="1A1F1B"/>
          <w:sz w:val="22"/>
          <w:szCs w:val="22"/>
        </w:rPr>
        <w:t xml:space="preserve">Click Suggest if BLS is configured (it is) — should fill ~$25.83/hr.</w:t>
      </w:r>
    </w:p>
    <w:p>
      <w:pPr>
        <w:pStyle w:val="ListParagraph"/>
        <w:numPr>
          <w:ilvl w:val="0"/>
          <w:numId w:val="3"/>
        </w:numPr>
        <w:spacing w:after="80"/>
      </w:pPr>
      <w:r>
        <w:rPr>
          <w:rFonts w:ascii="Arial" w:cs="Arial" w:eastAsia="Arial" w:hAnsi="Arial"/>
          <w:color w:val="1A1F1B"/>
          <w:sz w:val="22"/>
          <w:szCs w:val="22"/>
        </w:rPr>
        <w:t xml:space="preserve">Set the duration (minutes) per the table above.</w:t>
      </w:r>
    </w:p>
    <w:p>
      <w:pPr>
        <w:pStyle w:val="ListParagraph"/>
        <w:numPr>
          <w:ilvl w:val="0"/>
          <w:numId w:val="3"/>
        </w:numPr>
        <w:spacing w:after="80"/>
      </w:pPr>
      <w:r>
        <w:rPr>
          <w:rFonts w:ascii="Arial" w:cs="Arial" w:eastAsia="Arial" w:hAnsi="Arial"/>
          <w:color w:val="1A1F1B"/>
          <w:sz w:val="22"/>
          <w:szCs w:val="22"/>
        </w:rPr>
        <w:t xml:space="preserve">The platform converts minutes to hours and multiplies by the BLS rate.</w:t>
      </w:r>
    </w:p>
    <w:p>
      <w:pPr>
        <w:pStyle w:val="Heading3"/>
        <w:spacing w:after="120" w:before="220"/>
      </w:pPr>
      <w:r>
        <w:rPr>
          <w:rFonts w:ascii="Arial" w:cs="Arial" w:eastAsia="Arial" w:hAnsi="Arial"/>
          <w:b/>
          <w:bCs/>
          <w:color w:val="1A1F1B"/>
          <w:sz w:val="24"/>
          <w:szCs w:val="24"/>
        </w:rPr>
        <w:t xml:space="preserve">7.6 Aluminum case sanity check</w:t>
      </w:r>
    </w:p>
    <w:p>
      <w:pPr>
        <w:pStyle w:val="ListParagraph"/>
        <w:numPr>
          <w:ilvl w:val="0"/>
          <w:numId w:val="4"/>
        </w:numPr>
        <w:spacing w:after="60"/>
      </w:pPr>
      <w:r>
        <w:rPr>
          <w:rFonts w:ascii="Arial" w:cs="Arial" w:eastAsia="Arial" w:hAnsi="Arial"/>
          <w:color w:val="1A1F1B"/>
          <w:sz w:val="22"/>
          <w:szCs w:val="22"/>
        </w:rPr>
        <w:t xml:space="preserve">Three leaf components show flows</w:t>
      </w:r>
    </w:p>
    <w:p>
      <w:pPr>
        <w:pStyle w:val="ListParagraph"/>
        <w:numPr>
          <w:ilvl w:val="0"/>
          <w:numId w:val="4"/>
        </w:numPr>
        <w:spacing w:after="60"/>
      </w:pPr>
      <w:r>
        <w:rPr>
          <w:rFonts w:ascii="Arial" w:cs="Arial" w:eastAsia="Arial" w:hAnsi="Arial"/>
          <w:color w:val="1A1F1B"/>
          <w:sz w:val="22"/>
          <w:szCs w:val="22"/>
        </w:rPr>
        <w:t xml:space="preserve">Aluminum flow appears only under "Cut to length"</w:t>
      </w:r>
    </w:p>
    <w:p>
      <w:pPr>
        <w:pStyle w:val="ListParagraph"/>
        <w:numPr>
          <w:ilvl w:val="0"/>
          <w:numId w:val="4"/>
        </w:numPr>
        <w:spacing w:after="60"/>
      </w:pPr>
      <w:r>
        <w:rPr>
          <w:rFonts w:ascii="Arial" w:cs="Arial" w:eastAsia="Arial" w:hAnsi="Arial"/>
          <w:color w:val="1A1F1B"/>
          <w:sz w:val="22"/>
          <w:szCs w:val="22"/>
        </w:rPr>
        <w:t xml:space="preserve">Electricity appears under all three leaves</w:t>
      </w:r>
    </w:p>
    <w:p>
      <w:pPr>
        <w:pStyle w:val="ListParagraph"/>
        <w:numPr>
          <w:ilvl w:val="0"/>
          <w:numId w:val="4"/>
        </w:numPr>
        <w:spacing w:after="60"/>
      </w:pPr>
      <w:r>
        <w:rPr>
          <w:rFonts w:ascii="Arial" w:cs="Arial" w:eastAsia="Arial" w:hAnsi="Arial"/>
          <w:color w:val="1A1F1B"/>
          <w:sz w:val="22"/>
          <w:szCs w:val="22"/>
        </w:rPr>
        <w:t xml:space="preserve">Three Operation tiers show labor cost</w:t>
      </w:r>
    </w:p>
    <w:p>
      <w:r>
        <w:br w:type="page"/>
      </w:r>
    </w:p>
    <w:p>
      <w:pPr>
        <w:pStyle w:val="Heading1"/>
        <w:spacing w:after="200" w:before="320"/>
      </w:pPr>
      <w:r>
        <w:rPr>
          <w:rFonts w:ascii="Arial" w:cs="Arial" w:eastAsia="Arial" w:hAnsi="Arial"/>
          <w:b/>
          <w:bCs/>
          <w:color w:val="1A1F1B"/>
          <w:sz w:val="40"/>
          <w:szCs w:val="40"/>
        </w:rPr>
        <w:t xml:space="preserve">Section 8. Comparative case (Steel) — full 5-tier hierarchy</w:t>
      </w:r>
    </w:p>
    <w:p>
      <w:pPr>
        <w:pStyle w:val="Heading3"/>
        <w:spacing w:after="120" w:before="220"/>
      </w:pPr>
      <w:r>
        <w:rPr>
          <w:rFonts w:ascii="Arial" w:cs="Arial" w:eastAsia="Arial" w:hAnsi="Arial"/>
          <w:b/>
          <w:bCs/>
          <w:color w:val="1A1F1B"/>
          <w:sz w:val="24"/>
          <w:szCs w:val="24"/>
        </w:rPr>
        <w:t xml:space="preserve">8.1 Create the case</w:t>
      </w:r>
    </w:p>
    <w:p>
      <w:pPr>
        <w:pStyle w:val="ListParagraph"/>
        <w:numPr>
          <w:ilvl w:val="0"/>
          <w:numId w:val="3"/>
        </w:numPr>
        <w:spacing w:after="80"/>
      </w:pPr>
      <w:r>
        <w:rPr>
          <w:rFonts w:ascii="Arial" w:cs="Arial" w:eastAsia="Arial" w:hAnsi="Arial"/>
          <w:color w:val="1A1F1B"/>
          <w:sz w:val="22"/>
          <w:szCs w:val="22"/>
        </w:rPr>
        <w:t xml:space="preserve">Back to /project/{id}.</w:t>
      </w:r>
    </w:p>
    <w:p>
      <w:pPr>
        <w:pStyle w:val="ListParagraph"/>
        <w:numPr>
          <w:ilvl w:val="0"/>
          <w:numId w:val="3"/>
        </w:numPr>
        <w:spacing w:after="80"/>
      </w:pPr>
      <w:r>
        <w:rPr>
          <w:rFonts w:ascii="Arial" w:cs="Arial" w:eastAsia="Arial" w:hAnsi="Arial"/>
          <w:color w:val="1A1F1B"/>
          <w:sz w:val="22"/>
          <w:szCs w:val="22"/>
        </w:rPr>
        <w:t xml:space="preserve">Click + Add Case.</w:t>
      </w:r>
    </w:p>
    <w:p>
      <w:pPr>
        <w:pStyle w:val="ListParagraph"/>
        <w:numPr>
          <w:ilvl w:val="0"/>
          <w:numId w:val="3"/>
        </w:numPr>
        <w:spacing w:after="80"/>
      </w:pPr>
      <w:r>
        <w:rPr>
          <w:rFonts w:ascii="Arial" w:cs="Arial" w:eastAsia="Arial" w:hAnsi="Arial"/>
          <w:color w:val="1A1F1B"/>
          <w:sz w:val="22"/>
          <w:szCs w:val="22"/>
        </w:rPr>
        <w:t xml:space="preserve">Case name: Steel bracket — comparative</w:t>
      </w:r>
    </w:p>
    <w:p>
      <w:pPr>
        <w:pStyle w:val="ListParagraph"/>
        <w:numPr>
          <w:ilvl w:val="0"/>
          <w:numId w:val="3"/>
        </w:numPr>
        <w:spacing w:after="80"/>
      </w:pPr>
      <w:r>
        <w:rPr>
          <w:rFonts w:ascii="Arial" w:cs="Arial" w:eastAsia="Arial" w:hAnsi="Arial"/>
          <w:color w:val="1A1F1B"/>
          <w:sz w:val="22"/>
          <w:szCs w:val="22"/>
        </w:rPr>
        <w:t xml:space="preserve">Type: Comparative</w:t>
      </w:r>
    </w:p>
    <w:p>
      <w:pPr>
        <w:pStyle w:val="ListParagraph"/>
        <w:numPr>
          <w:ilvl w:val="0"/>
          <w:numId w:val="3"/>
        </w:numPr>
        <w:spacing w:after="80"/>
      </w:pPr>
      <w:r>
        <w:rPr>
          <w:rFonts w:ascii="Arial" w:cs="Arial" w:eastAsia="Arial" w:hAnsi="Arial"/>
          <w:color w:val="1A1F1B"/>
          <w:sz w:val="22"/>
          <w:szCs w:val="22"/>
        </w:rPr>
        <w:t xml:space="preserve">Description: 1.0 kg steel, 0.50 kWh total, 5 min labor</w:t>
      </w:r>
    </w:p>
    <w:p>
      <w:pPr>
        <w:pStyle w:val="ListParagraph"/>
        <w:numPr>
          <w:ilvl w:val="0"/>
          <w:numId w:val="3"/>
        </w:numPr>
        <w:spacing w:after="80"/>
      </w:pPr>
      <w:r>
        <w:rPr>
          <w:rFonts w:ascii="Arial" w:cs="Arial" w:eastAsia="Arial" w:hAnsi="Arial"/>
          <w:color w:val="1A1F1B"/>
          <w:sz w:val="22"/>
          <w:szCs w:val="22"/>
        </w:rPr>
        <w:t xml:space="preserve">Submit. Click Open editor.</w:t>
      </w:r>
    </w:p>
    <w:p>
      <w:pPr>
        <w:pBdr>
          <w:left w:val="single" w:color="006A44" w:sz="18" w:space="4"/>
        </w:pBdr>
        <w:shd w:fill="EAF1ED" w:color="auto" w:val="clear"/>
        <w:spacing w:after="140" w:before="100"/>
        <w:ind w:left="120" w:right="120"/>
      </w:pPr>
      <w:r>
        <w:rPr>
          <w:rFonts w:ascii="Arial" w:cs="Arial" w:eastAsia="Arial" w:hAnsi="Arial"/>
          <w:i/>
          <w:iCs/>
          <w:color w:val="006A44"/>
          <w:sz w:val="20"/>
          <w:szCs w:val="20"/>
        </w:rPr>
        <w:t xml:space="preserve">The canvas opens with the base hierarchy already present and a "Synced from base — edit to diverge" badge. This is intentional: empty comparatives inherit so you do not start blank. Edit the nodes / flows for the steel scenario.</w:t>
      </w:r>
    </w:p>
    <w:p>
      <w:pPr>
        <w:pStyle w:val="Heading3"/>
        <w:spacing w:after="120" w:before="220"/>
      </w:pPr>
      <w:r>
        <w:rPr>
          <w:rFonts w:ascii="Arial" w:cs="Arial" w:eastAsia="Arial" w:hAnsi="Arial"/>
          <w:b/>
          <w:bCs/>
          <w:color w:val="1A1F1B"/>
          <w:sz w:val="24"/>
          <w:szCs w:val="24"/>
        </w:rPr>
        <w:t xml:space="preserve">8.2 Rename the product (optional but clear)</w:t>
      </w:r>
    </w:p>
    <w:p>
      <w:pPr>
        <w:pStyle w:val="ListParagraph"/>
        <w:numPr>
          <w:ilvl w:val="0"/>
          <w:numId w:val="3"/>
        </w:numPr>
        <w:spacing w:after="80"/>
      </w:pPr>
      <w:r>
        <w:rPr>
          <w:rFonts w:ascii="Arial" w:cs="Arial" w:eastAsia="Arial" w:hAnsi="Arial"/>
          <w:color w:val="1A1F1B"/>
          <w:sz w:val="22"/>
          <w:szCs w:val="22"/>
        </w:rPr>
        <w:t xml:space="preserve">Click the top "Bookshelf bracket" node, rename to "Bookshelf bracket — steel variant". Save.</w:t>
      </w:r>
    </w:p>
    <w:p>
      <w:pPr>
        <w:pStyle w:val="Heading3"/>
        <w:spacing w:after="120" w:before="220"/>
      </w:pPr>
      <w:r>
        <w:rPr>
          <w:rFonts w:ascii="Arial" w:cs="Arial" w:eastAsia="Arial" w:hAnsi="Arial"/>
          <w:b/>
          <w:bCs/>
          <w:color w:val="1A1F1B"/>
          <w:sz w:val="24"/>
          <w:szCs w:val="24"/>
        </w:rPr>
        <w:t xml:space="preserve">8.3 Update flows on each elemental task</w:t>
      </w:r>
    </w:p>
    <w:p>
      <w:pPr>
        <w:pStyle w:val="Heading4"/>
        <w:spacing w:after="80" w:before="180"/>
      </w:pPr>
      <w:r>
        <w:rPr>
          <w:rFonts w:ascii="Arial" w:cs="Arial" w:eastAsia="Arial" w:hAnsi="Arial"/>
          <w:b/>
          <w:bCs/>
          <w:color w:val="004D31"/>
          <w:sz w:val="22"/>
          <w:szCs w:val="22"/>
        </w:rPr>
        <w:t xml:space="preserve">8.3a — "Cut to length"</w:t>
      </w:r>
    </w:p>
    <w:p>
      <w:pPr>
        <w:pStyle w:val="ListParagraph"/>
        <w:numPr>
          <w:ilvl w:val="0"/>
          <w:numId w:val="3"/>
        </w:numPr>
        <w:spacing w:after="80"/>
      </w:pPr>
      <w:r>
        <w:rPr>
          <w:rFonts w:ascii="Arial" w:cs="Arial" w:eastAsia="Arial" w:hAnsi="Arial"/>
          <w:color w:val="1A1F1B"/>
          <w:sz w:val="22"/>
          <w:szCs w:val="22"/>
        </w:rPr>
        <w:t xml:space="preserve">Delete the existing Aluminum flow.</w:t>
      </w:r>
    </w:p>
    <w:p>
      <w:pPr>
        <w:pStyle w:val="ListParagraph"/>
        <w:numPr>
          <w:ilvl w:val="0"/>
          <w:numId w:val="3"/>
        </w:numPr>
        <w:spacing w:after="80"/>
      </w:pPr>
      <w:r>
        <w:rPr>
          <w:rFonts w:ascii="Arial" w:cs="Arial" w:eastAsia="Arial" w:hAnsi="Arial"/>
          <w:color w:val="1A1F1B"/>
          <w:sz w:val="22"/>
          <w:szCs w:val="22"/>
        </w:rPr>
        <w:t xml:space="preserve">+ Add Flow: substance "Steel, reinforced", input, 1.0, kg.</w:t>
      </w:r>
    </w:p>
    <w:p>
      <w:pPr>
        <w:pStyle w:val="ListParagraph"/>
        <w:numPr>
          <w:ilvl w:val="0"/>
          <w:numId w:val="3"/>
        </w:numPr>
        <w:spacing w:after="80"/>
      </w:pPr>
      <w:r>
        <w:rPr>
          <w:rFonts w:ascii="Arial" w:cs="Arial" w:eastAsia="Arial" w:hAnsi="Arial"/>
          <w:color w:val="1A1F1B"/>
          <w:sz w:val="22"/>
          <w:szCs w:val="22"/>
        </w:rPr>
        <w:t xml:space="preserve">Edit Electricity flow from 0.10 → 0.20 kWh.</w:t>
      </w:r>
    </w:p>
    <w:p>
      <w:pPr>
        <w:pStyle w:val="Heading4"/>
        <w:spacing w:after="80" w:before="180"/>
      </w:pPr>
      <w:r>
        <w:rPr>
          <w:rFonts w:ascii="Arial" w:cs="Arial" w:eastAsia="Arial" w:hAnsi="Arial"/>
          <w:b/>
          <w:bCs/>
          <w:color w:val="004D31"/>
          <w:sz w:val="22"/>
          <w:szCs w:val="22"/>
        </w:rPr>
        <w:t xml:space="preserve">8.3b — "Stamp + bend"</w:t>
      </w:r>
    </w:p>
    <w:p>
      <w:pPr>
        <w:pStyle w:val="ListParagraph"/>
        <w:numPr>
          <w:ilvl w:val="0"/>
          <w:numId w:val="3"/>
        </w:numPr>
        <w:spacing w:after="80"/>
      </w:pPr>
      <w:r>
        <w:rPr>
          <w:rFonts w:ascii="Arial" w:cs="Arial" w:eastAsia="Arial" w:hAnsi="Arial"/>
          <w:color w:val="1A1F1B"/>
          <w:sz w:val="22"/>
          <w:szCs w:val="22"/>
        </w:rPr>
        <w:t xml:space="preserve">Edit Electricity flow from 0.15 → 0.20 kWh.</w:t>
      </w:r>
    </w:p>
    <w:p>
      <w:pPr>
        <w:pStyle w:val="Heading4"/>
        <w:spacing w:after="80" w:before="180"/>
      </w:pPr>
      <w:r>
        <w:rPr>
          <w:rFonts w:ascii="Arial" w:cs="Arial" w:eastAsia="Arial" w:hAnsi="Arial"/>
          <w:b/>
          <w:bCs/>
          <w:color w:val="004D31"/>
          <w:sz w:val="22"/>
          <w:szCs w:val="22"/>
        </w:rPr>
        <w:t xml:space="preserve">8.3c — "Deburr + pack"</w:t>
      </w:r>
    </w:p>
    <w:p>
      <w:pPr>
        <w:pStyle w:val="ListParagraph"/>
        <w:numPr>
          <w:ilvl w:val="0"/>
          <w:numId w:val="3"/>
        </w:numPr>
        <w:spacing w:after="80"/>
      </w:pPr>
      <w:r>
        <w:rPr>
          <w:rFonts w:ascii="Arial" w:cs="Arial" w:eastAsia="Arial" w:hAnsi="Arial"/>
          <w:color w:val="1A1F1B"/>
          <w:sz w:val="22"/>
          <w:szCs w:val="22"/>
        </w:rPr>
        <w:t xml:space="preserve">Edit Electricity flow from 0.05 → 0.10 kWh.</w:t>
      </w:r>
    </w:p>
    <w:p>
      <w:pPr>
        <w:pStyle w:val="Heading3"/>
        <w:spacing w:after="120" w:before="220"/>
      </w:pPr>
      <w:r>
        <w:rPr>
          <w:rFonts w:ascii="Arial" w:cs="Arial" w:eastAsia="Arial" w:hAnsi="Arial"/>
          <w:b/>
          <w:bCs/>
          <w:color w:val="1A1F1B"/>
          <w:sz w:val="24"/>
          <w:szCs w:val="24"/>
        </w:rPr>
        <w:t xml:space="preserve">8.4 Update labor on each Operation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Operation</w:t>
            </w:r>
          </w:p>
        </w:tc>
        <w:tc>
          <w:tcPr>
            <w:tcW w:type="dxa" w:w="468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Welder labor</w:t>
            </w:r>
          </w:p>
        </w:tc>
      </w:tr>
      <w:tr>
        <w:tc>
          <w:tcPr>
            <w:tcW w:type="dxa" w:w="468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Receiving + cutting</w:t>
            </w:r>
          </w:p>
        </w:tc>
        <w:tc>
          <w:tcPr>
            <w:tcW w:type="dxa" w:w="468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2.0 min</w:t>
            </w:r>
          </w:p>
        </w:tc>
      </w:tr>
      <w:tr>
        <w:tc>
          <w:tcPr>
            <w:tcW w:type="dxa" w:w="468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Stamping + bending</w:t>
            </w:r>
          </w:p>
        </w:tc>
        <w:tc>
          <w:tcPr>
            <w:tcW w:type="dxa" w:w="468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2.5 min</w:t>
            </w:r>
          </w:p>
        </w:tc>
      </w:tr>
      <w:tr>
        <w:tc>
          <w:tcPr>
            <w:tcW w:type="dxa" w:w="468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Surface treatment</w:t>
            </w:r>
          </w:p>
        </w:tc>
        <w:tc>
          <w:tcPr>
            <w:tcW w:type="dxa" w:w="468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0.5 min</w:t>
            </w:r>
          </w:p>
        </w:tc>
      </w:tr>
      <w:tr>
        <w:tc>
          <w:tcPr>
            <w:tcW w:type="dxa" w:w="468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bCs/>
                <w:color w:val="1A1F1B"/>
                <w:sz w:val="20"/>
                <w:szCs w:val="20"/>
              </w:rPr>
              <w:t xml:space="preserve">TOTAL</w:t>
            </w:r>
          </w:p>
        </w:tc>
        <w:tc>
          <w:tcPr>
            <w:tcW w:type="dxa" w:w="468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bCs/>
                <w:color w:val="1A1F1B"/>
                <w:sz w:val="20"/>
                <w:szCs w:val="20"/>
              </w:rPr>
              <w:t xml:space="preserve">5.0 min</w:t>
            </w:r>
          </w:p>
        </w:tc>
      </w:tr>
    </w:tbl>
    <w:p>
      <w:pPr>
        <w:pStyle w:val="Heading3"/>
        <w:spacing w:after="120" w:before="220"/>
      </w:pPr>
      <w:r>
        <w:rPr>
          <w:rFonts w:ascii="Arial" w:cs="Arial" w:eastAsia="Arial" w:hAnsi="Arial"/>
          <w:b/>
          <w:bCs/>
          <w:color w:val="1A1F1B"/>
          <w:sz w:val="24"/>
          <w:szCs w:val="24"/>
        </w:rPr>
        <w:t xml:space="preserve">8.5 Steel case sanity check</w:t>
      </w:r>
    </w:p>
    <w:p>
      <w:pPr>
        <w:pStyle w:val="ListParagraph"/>
        <w:numPr>
          <w:ilvl w:val="0"/>
          <w:numId w:val="4"/>
        </w:numPr>
        <w:spacing w:after="60"/>
      </w:pPr>
      <w:r>
        <w:rPr>
          <w:rFonts w:ascii="Arial" w:cs="Arial" w:eastAsia="Arial" w:hAnsi="Arial"/>
          <w:color w:val="1A1F1B"/>
          <w:sz w:val="22"/>
          <w:szCs w:val="22"/>
        </w:rPr>
        <w:t xml:space="preserve">Aluminum flow no longer present anywhere in the steel case</w:t>
      </w:r>
    </w:p>
    <w:p>
      <w:pPr>
        <w:pStyle w:val="ListParagraph"/>
        <w:numPr>
          <w:ilvl w:val="0"/>
          <w:numId w:val="4"/>
        </w:numPr>
        <w:spacing w:after="60"/>
      </w:pPr>
      <w:r>
        <w:rPr>
          <w:rFonts w:ascii="Arial" w:cs="Arial" w:eastAsia="Arial" w:hAnsi="Arial"/>
          <w:color w:val="1A1F1B"/>
          <w:sz w:val="22"/>
          <w:szCs w:val="22"/>
        </w:rPr>
        <w:t xml:space="preserve">Steel, reinforced (1.0 kg) is under "Cut to length"</w:t>
      </w:r>
    </w:p>
    <w:p>
      <w:pPr>
        <w:pStyle w:val="ListParagraph"/>
        <w:numPr>
          <w:ilvl w:val="0"/>
          <w:numId w:val="4"/>
        </w:numPr>
        <w:spacing w:after="60"/>
      </w:pPr>
      <w:r>
        <w:rPr>
          <w:rFonts w:ascii="Arial" w:cs="Arial" w:eastAsia="Arial" w:hAnsi="Arial"/>
          <w:color w:val="1A1F1B"/>
          <w:sz w:val="22"/>
          <w:szCs w:val="22"/>
        </w:rPr>
        <w:t xml:space="preserve">Three Electricity flows sum to 0.50 kWh</w:t>
      </w:r>
    </w:p>
    <w:p>
      <w:pPr>
        <w:pStyle w:val="ListParagraph"/>
        <w:numPr>
          <w:ilvl w:val="0"/>
          <w:numId w:val="4"/>
        </w:numPr>
        <w:spacing w:after="60"/>
      </w:pPr>
      <w:r>
        <w:rPr>
          <w:rFonts w:ascii="Arial" w:cs="Arial" w:eastAsia="Arial" w:hAnsi="Arial"/>
          <w:color w:val="1A1F1B"/>
          <w:sz w:val="22"/>
          <w:szCs w:val="22"/>
        </w:rPr>
        <w:t xml:space="preserve">Three labor rows sum to 5.0 min</w:t>
      </w:r>
    </w:p>
    <w:p>
      <w:pPr>
        <w:pBdr>
          <w:bottom w:val="single" w:color="D5DCD7" w:sz="6" w:space="1"/>
        </w:pBdr>
        <w:spacing w:after="200" w:before="100"/>
      </w:pPr>
      <w:r>
        <w:t xml:space="preserve"/>
      </w:r>
    </w:p>
    <w:p>
      <w:pPr>
        <w:pStyle w:val="Heading1"/>
        <w:spacing w:after="200" w:before="320"/>
      </w:pPr>
      <w:r>
        <w:rPr>
          <w:rFonts w:ascii="Arial" w:cs="Arial" w:eastAsia="Arial" w:hAnsi="Arial"/>
          <w:b/>
          <w:bCs/>
          <w:color w:val="1A1F1B"/>
          <w:sz w:val="40"/>
          <w:szCs w:val="40"/>
        </w:rPr>
        <w:t xml:space="preserve">Section 9. Run and read both assessments</w:t>
      </w:r>
    </w:p>
    <w:p>
      <w:pPr>
        <w:pStyle w:val="Heading3"/>
        <w:spacing w:after="120" w:before="220"/>
      </w:pPr>
      <w:r>
        <w:rPr>
          <w:rFonts w:ascii="Arial" w:cs="Arial" w:eastAsia="Arial" w:hAnsi="Arial"/>
          <w:b/>
          <w:bCs/>
          <w:color w:val="1A1F1B"/>
          <w:sz w:val="24"/>
          <w:szCs w:val="24"/>
        </w:rPr>
        <w:t xml:space="preserve">9.1 Run the Aluminum assessment</w:t>
      </w:r>
    </w:p>
    <w:p>
      <w:pPr>
        <w:pStyle w:val="ListParagraph"/>
        <w:numPr>
          <w:ilvl w:val="0"/>
          <w:numId w:val="3"/>
        </w:numPr>
        <w:spacing w:after="80"/>
      </w:pPr>
      <w:r>
        <w:rPr>
          <w:rFonts w:ascii="Arial" w:cs="Arial" w:eastAsia="Arial" w:hAnsi="Arial"/>
          <w:color w:val="1A1F1B"/>
          <w:sz w:val="22"/>
          <w:szCs w:val="22"/>
        </w:rPr>
        <w:t xml:space="preserve">Open the Aluminum case in the editor.</w:t>
      </w:r>
    </w:p>
    <w:p>
      <w:pPr>
        <w:pStyle w:val="ListParagraph"/>
        <w:numPr>
          <w:ilvl w:val="0"/>
          <w:numId w:val="3"/>
        </w:numPr>
        <w:spacing w:after="80"/>
      </w:pPr>
      <w:r>
        <w:rPr>
          <w:rFonts w:ascii="Arial" w:cs="Arial" w:eastAsia="Arial" w:hAnsi="Arial"/>
          <w:color w:val="1A1F1B"/>
          <w:sz w:val="22"/>
          <w:szCs w:val="22"/>
        </w:rPr>
        <w:t xml:space="preserve">Click Run Assessment (top right).</w:t>
      </w:r>
    </w:p>
    <w:p>
      <w:pPr>
        <w:pStyle w:val="ListParagraph"/>
        <w:numPr>
          <w:ilvl w:val="0"/>
          <w:numId w:val="3"/>
        </w:numPr>
        <w:spacing w:after="80"/>
      </w:pPr>
      <w:r>
        <w:rPr>
          <w:rFonts w:ascii="Arial" w:cs="Arial" w:eastAsia="Arial" w:hAnsi="Arial"/>
          <w:color w:val="1A1F1B"/>
          <w:sz w:val="22"/>
          <w:szCs w:val="22"/>
        </w:rPr>
        <w:t xml:space="preserve">Methodology: CML 2001, Region: Global. Confirm.</w:t>
      </w:r>
    </w:p>
    <w:p>
      <w:pPr>
        <w:pStyle w:val="ListParagraph"/>
        <w:numPr>
          <w:ilvl w:val="0"/>
          <w:numId w:val="3"/>
        </w:numPr>
        <w:spacing w:after="80"/>
      </w:pPr>
      <w:r>
        <w:rPr>
          <w:rFonts w:ascii="Arial" w:cs="Arial" w:eastAsia="Arial" w:hAnsi="Arial"/>
          <w:color w:val="1A1F1B"/>
          <w:sz w:val="22"/>
          <w:szCs w:val="22"/>
        </w:rPr>
        <w:t xml:space="preserve">You land on the Results page.</w:t>
      </w:r>
    </w:p>
    <w:p>
      <w:pPr>
        <w:pBdr>
          <w:left w:val="single" w:color="0F7B3A" w:sz="18" w:space="4"/>
        </w:pBdr>
        <w:shd w:fill="E5F4EC" w:color="auto" w:val="clear"/>
        <w:spacing w:after="140" w:before="100"/>
        <w:ind w:left="120" w:right="120"/>
      </w:pPr>
      <w:r>
        <w:rPr>
          <w:rFonts w:ascii="Arial" w:cs="Arial" w:eastAsia="Arial" w:hAnsi="Arial"/>
          <w:i/>
          <w:iCs/>
          <w:color w:val="0F7B3A"/>
          <w:sz w:val="20"/>
          <w:szCs w:val="20"/>
        </w:rPr>
        <w:t xml:space="preserve">Pass criteria: Global Warming = 3.406 kg CO2-eq (within ±0.5%). Contributor breakdown shows "Cut to length" dominant.</w:t>
      </w:r>
    </w:p>
    <w:p>
      <w:pPr>
        <w:pStyle w:val="Heading3"/>
        <w:spacing w:after="120" w:before="220"/>
      </w:pPr>
      <w:r>
        <w:rPr>
          <w:rFonts w:ascii="Arial" w:cs="Arial" w:eastAsia="Arial" w:hAnsi="Arial"/>
          <w:b/>
          <w:bCs/>
          <w:color w:val="1A1F1B"/>
          <w:sz w:val="24"/>
          <w:szCs w:val="24"/>
        </w:rPr>
        <w:t xml:space="preserve">9.2 Read the Aluminum results</w:t>
      </w:r>
    </w:p>
    <w:p>
      <w:pPr>
        <w:pStyle w:val="ListParagraph"/>
        <w:numPr>
          <w:ilvl w:val="0"/>
          <w:numId w:val="4"/>
        </w:numPr>
        <w:spacing w:after="60"/>
      </w:pPr>
      <w:r>
        <w:rPr>
          <w:rFonts w:ascii="Arial" w:cs="Arial" w:eastAsia="Arial" w:hAnsi="Arial"/>
          <w:color w:val="1A1F1B"/>
          <w:sz w:val="22"/>
          <w:szCs w:val="22"/>
        </w:rPr>
        <w:t xml:space="preserve">Headline total reads 3.406 kg CO2-eq</w:t>
      </w:r>
    </w:p>
    <w:p>
      <w:pPr>
        <w:pStyle w:val="ListParagraph"/>
        <w:numPr>
          <w:ilvl w:val="0"/>
          <w:numId w:val="4"/>
        </w:numPr>
        <w:spacing w:after="60"/>
      </w:pPr>
      <w:r>
        <w:rPr>
          <w:rFonts w:ascii="Arial" w:cs="Arial" w:eastAsia="Arial" w:hAnsi="Arial"/>
          <w:color w:val="1A1F1B"/>
          <w:sz w:val="22"/>
          <w:szCs w:val="22"/>
        </w:rPr>
        <w:t xml:space="preserve">Per-leaf contribution: Cut to length ~97.5%, Stamp+bend ~1.9%, Deburr+pack ~0.6%</w:t>
      </w:r>
    </w:p>
    <w:p>
      <w:pPr>
        <w:pStyle w:val="ListParagraph"/>
        <w:numPr>
          <w:ilvl w:val="0"/>
          <w:numId w:val="4"/>
        </w:numPr>
        <w:spacing w:after="60"/>
      </w:pPr>
      <w:r>
        <w:rPr>
          <w:rFonts w:ascii="Arial" w:cs="Arial" w:eastAsia="Arial" w:hAnsi="Arial"/>
          <w:color w:val="1A1F1B"/>
          <w:sz w:val="22"/>
          <w:szCs w:val="22"/>
        </w:rPr>
        <w:t xml:space="preserve">Other categories populate (Acidification, Photochemical Oxidation, Resource Depletion)</w:t>
      </w:r>
    </w:p>
    <w:p>
      <w:pPr>
        <w:pStyle w:val="ListParagraph"/>
        <w:numPr>
          <w:ilvl w:val="0"/>
          <w:numId w:val="4"/>
        </w:numPr>
        <w:spacing w:after="60"/>
      </w:pPr>
      <w:r>
        <w:rPr>
          <w:rFonts w:ascii="Arial" w:cs="Arial" w:eastAsia="Arial" w:hAnsi="Arial"/>
          <w:color w:val="1A1F1B"/>
          <w:sz w:val="22"/>
          <w:szCs w:val="22"/>
        </w:rPr>
        <w:t xml:space="preserve">Run timeline shows the new run</w:t>
      </w:r>
    </w:p>
    <w:p>
      <w:pPr>
        <w:pStyle w:val="ListParagraph"/>
        <w:numPr>
          <w:ilvl w:val="0"/>
          <w:numId w:val="4"/>
        </w:numPr>
        <w:spacing w:after="60"/>
      </w:pPr>
      <w:r>
        <w:rPr>
          <w:rFonts w:ascii="Arial" w:cs="Arial" w:eastAsia="Arial" w:hAnsi="Arial"/>
          <w:color w:val="1A1F1B"/>
          <w:sz w:val="22"/>
          <w:szCs w:val="22"/>
        </w:rPr>
        <w:t xml:space="preserve">Export PDF visible</w:t>
      </w:r>
    </w:p>
    <w:p>
      <w:pPr>
        <w:pStyle w:val="ListParagraph"/>
        <w:numPr>
          <w:ilvl w:val="0"/>
          <w:numId w:val="4"/>
        </w:numPr>
        <w:spacing w:after="60"/>
      </w:pPr>
      <w:r>
        <w:rPr>
          <w:rFonts w:ascii="Arial" w:cs="Arial" w:eastAsia="Arial" w:hAnsi="Arial"/>
          <w:color w:val="1A1F1B"/>
          <w:sz w:val="22"/>
          <w:szCs w:val="22"/>
        </w:rPr>
        <w:t xml:space="preserve">✨ Magic Insights visible</w:t>
      </w:r>
    </w:p>
    <w:p>
      <w:pPr>
        <w:pStyle w:val="Heading3"/>
        <w:spacing w:after="120" w:before="220"/>
      </w:pPr>
      <w:r>
        <w:rPr>
          <w:rFonts w:ascii="Arial" w:cs="Arial" w:eastAsia="Arial" w:hAnsi="Arial"/>
          <w:b/>
          <w:bCs/>
          <w:color w:val="1A1F1B"/>
          <w:sz w:val="24"/>
          <w:szCs w:val="24"/>
        </w:rPr>
        <w:t xml:space="preserve">9.3 Run the Steel assessment</w:t>
      </w:r>
    </w:p>
    <w:p>
      <w:pPr>
        <w:pStyle w:val="ListParagraph"/>
        <w:numPr>
          <w:ilvl w:val="0"/>
          <w:numId w:val="3"/>
        </w:numPr>
        <w:spacing w:after="80"/>
      </w:pPr>
      <w:r>
        <w:rPr>
          <w:rFonts w:ascii="Arial" w:cs="Arial" w:eastAsia="Arial" w:hAnsi="Arial"/>
          <w:color w:val="1A1F1B"/>
          <w:sz w:val="22"/>
          <w:szCs w:val="22"/>
        </w:rPr>
        <w:t xml:space="preserve">Switch to the Steel case via breadcrumb or sidebar.</w:t>
      </w:r>
    </w:p>
    <w:p>
      <w:pPr>
        <w:pStyle w:val="ListParagraph"/>
        <w:numPr>
          <w:ilvl w:val="0"/>
          <w:numId w:val="3"/>
        </w:numPr>
        <w:spacing w:after="80"/>
      </w:pPr>
      <w:r>
        <w:rPr>
          <w:rFonts w:ascii="Arial" w:cs="Arial" w:eastAsia="Arial" w:hAnsi="Arial"/>
          <w:color w:val="1A1F1B"/>
          <w:sz w:val="22"/>
          <w:szCs w:val="22"/>
        </w:rPr>
        <w:t xml:space="preserve">Click Run Assessment. CML 2001, Global. Confirm.</w:t>
      </w:r>
    </w:p>
    <w:p>
      <w:pPr>
        <w:pBdr>
          <w:left w:val="single" w:color="0F7B3A" w:sz="18" w:space="4"/>
        </w:pBdr>
        <w:shd w:fill="E5F4EC" w:color="auto" w:val="clear"/>
        <w:spacing w:after="140" w:before="100"/>
        <w:ind w:left="120" w:right="120"/>
      </w:pPr>
      <w:r>
        <w:rPr>
          <w:rFonts w:ascii="Arial" w:cs="Arial" w:eastAsia="Arial" w:hAnsi="Arial"/>
          <w:i/>
          <w:iCs/>
          <w:color w:val="0F7B3A"/>
          <w:sz w:val="20"/>
          <w:szCs w:val="20"/>
        </w:rPr>
        <w:t xml:space="preserve">Pass criteria: Global Warming = 2.010 kg CO2-eq.</w:t>
      </w:r>
    </w:p>
    <w:p>
      <w:pPr>
        <w:pStyle w:val="Heading3"/>
        <w:spacing w:after="120" w:before="220"/>
      </w:pPr>
      <w:r>
        <w:rPr>
          <w:rFonts w:ascii="Arial" w:cs="Arial" w:eastAsia="Arial" w:hAnsi="Arial"/>
          <w:b/>
          <w:bCs/>
          <w:color w:val="1A1F1B"/>
          <w:sz w:val="24"/>
          <w:szCs w:val="24"/>
        </w:rPr>
        <w:t xml:space="preserve">9.4 Read the Steel results</w:t>
      </w:r>
    </w:p>
    <w:p>
      <w:pPr>
        <w:pStyle w:val="ListParagraph"/>
        <w:numPr>
          <w:ilvl w:val="0"/>
          <w:numId w:val="4"/>
        </w:numPr>
        <w:spacing w:after="60"/>
      </w:pPr>
      <w:r>
        <w:rPr>
          <w:rFonts w:ascii="Arial" w:cs="Arial" w:eastAsia="Arial" w:hAnsi="Arial"/>
          <w:color w:val="1A1F1B"/>
          <w:sz w:val="22"/>
          <w:szCs w:val="22"/>
        </w:rPr>
        <w:t xml:space="preserve">Headline total reads 2.010 kg CO2-eq</w:t>
      </w:r>
    </w:p>
    <w:p>
      <w:pPr>
        <w:pStyle w:val="ListParagraph"/>
        <w:numPr>
          <w:ilvl w:val="0"/>
          <w:numId w:val="4"/>
        </w:numPr>
        <w:spacing w:after="60"/>
      </w:pPr>
      <w:r>
        <w:rPr>
          <w:rFonts w:ascii="Arial" w:cs="Arial" w:eastAsia="Arial" w:hAnsi="Arial"/>
          <w:color w:val="1A1F1B"/>
          <w:sz w:val="22"/>
          <w:szCs w:val="22"/>
        </w:rPr>
        <w:t xml:space="preserve">Per-leaf contribution: Cut to length ~93.7%, Stamp+bend ~4.2%, Deburr+pack ~2.1%</w:t>
      </w:r>
    </w:p>
    <w:p>
      <w:pPr>
        <w:pStyle w:val="ListParagraph"/>
        <w:numPr>
          <w:ilvl w:val="0"/>
          <w:numId w:val="4"/>
        </w:numPr>
        <w:spacing w:after="60"/>
      </w:pPr>
      <w:r>
        <w:rPr>
          <w:rFonts w:ascii="Arial" w:cs="Arial" w:eastAsia="Arial" w:hAnsi="Arial"/>
          <w:color w:val="1A1F1B"/>
          <w:sz w:val="22"/>
          <w:szCs w:val="22"/>
        </w:rPr>
        <w:t xml:space="preserve">Resource Depletion is LOWER on steel than aluminum (~0.00045 vs ~0.00168 kg Sb-eq)</w:t>
      </w:r>
    </w:p>
    <w:p>
      <w:pPr>
        <w:pBdr>
          <w:bottom w:val="single" w:color="D5DCD7" w:sz="6" w:space="1"/>
        </w:pBdr>
        <w:spacing w:after="200" w:before="100"/>
      </w:pPr>
      <w:r>
        <w:t xml:space="preserve"/>
      </w:r>
    </w:p>
    <w:p>
      <w:pPr>
        <w:pStyle w:val="Heading1"/>
        <w:spacing w:after="200" w:before="320"/>
      </w:pPr>
      <w:r>
        <w:rPr>
          <w:rFonts w:ascii="Arial" w:cs="Arial" w:eastAsia="Arial" w:hAnsi="Arial"/>
          <w:b/>
          <w:bCs/>
          <w:color w:val="1A1F1B"/>
          <w:sz w:val="40"/>
          <w:szCs w:val="40"/>
        </w:rPr>
        <w:t xml:space="preserve">Section 10. Compare cases</w:t>
      </w:r>
    </w:p>
    <w:p>
      <w:pPr>
        <w:pStyle w:val="ListParagraph"/>
        <w:numPr>
          <w:ilvl w:val="0"/>
          <w:numId w:val="3"/>
        </w:numPr>
        <w:spacing w:after="80"/>
      </w:pPr>
      <w:r>
        <w:rPr>
          <w:rFonts w:ascii="Arial" w:cs="Arial" w:eastAsia="Arial" w:hAnsi="Arial"/>
          <w:color w:val="1A1F1B"/>
          <w:sz w:val="22"/>
          <w:szCs w:val="22"/>
        </w:rPr>
        <w:t xml:space="preserve">Back to /project/{id}.</w:t>
      </w:r>
    </w:p>
    <w:p>
      <w:pPr>
        <w:pStyle w:val="ListParagraph"/>
        <w:numPr>
          <w:ilvl w:val="0"/>
          <w:numId w:val="3"/>
        </w:numPr>
        <w:spacing w:after="80"/>
      </w:pPr>
      <w:r>
        <w:rPr>
          <w:rFonts w:ascii="Arial" w:cs="Arial" w:eastAsia="Arial" w:hAnsi="Arial"/>
          <w:color w:val="1A1F1B"/>
          <w:sz w:val="22"/>
          <w:szCs w:val="22"/>
        </w:rPr>
        <w:t xml:space="preserve">Click Compare cases (now enabled — you have 2).</w:t>
      </w:r>
    </w:p>
    <w:p>
      <w:pPr>
        <w:pStyle w:val="ListParagraph"/>
        <w:numPr>
          <w:ilvl w:val="0"/>
          <w:numId w:val="3"/>
        </w:numPr>
        <w:spacing w:after="80"/>
      </w:pPr>
      <w:r>
        <w:rPr>
          <w:rFonts w:ascii="Arial" w:cs="Arial" w:eastAsia="Arial" w:hAnsi="Arial"/>
          <w:color w:val="1A1F1B"/>
          <w:sz w:val="22"/>
          <w:szCs w:val="22"/>
        </w:rPr>
        <w:t xml:space="preserve">Base: Aluminum bracket. Comparative: Steel bracket. Submit.</w:t>
      </w:r>
    </w:p>
    <w:p>
      <w:pPr>
        <w:pStyle w:val="Heading3"/>
        <w:spacing w:after="120" w:before="220"/>
      </w:pPr>
      <w:r>
        <w:rPr>
          <w:rFonts w:ascii="Arial" w:cs="Arial" w:eastAsia="Arial" w:hAnsi="Arial"/>
          <w:b/>
          <w:bCs/>
          <w:color w:val="1A1F1B"/>
          <w:sz w:val="24"/>
          <w:szCs w:val="24"/>
        </w:rPr>
        <w:t xml:space="preserve">10.1 Compare view checklist</w:t>
      </w:r>
    </w:p>
    <w:p>
      <w:pPr>
        <w:pStyle w:val="ListParagraph"/>
        <w:numPr>
          <w:ilvl w:val="0"/>
          <w:numId w:val="4"/>
        </w:numPr>
        <w:spacing w:after="60"/>
      </w:pPr>
      <w:r>
        <w:rPr>
          <w:rFonts w:ascii="Arial" w:cs="Arial" w:eastAsia="Arial" w:hAnsi="Arial"/>
          <w:color w:val="1A1F1B"/>
          <w:sz w:val="22"/>
          <w:szCs w:val="22"/>
        </w:rPr>
        <w:t xml:space="preserve">Side-by-side impact totals</w:t>
      </w:r>
    </w:p>
    <w:p>
      <w:pPr>
        <w:pStyle w:val="ListParagraph"/>
        <w:numPr>
          <w:ilvl w:val="0"/>
          <w:numId w:val="4"/>
        </w:numPr>
        <w:spacing w:after="60"/>
      </w:pPr>
      <w:r>
        <w:rPr>
          <w:rFonts w:ascii="Arial" w:cs="Arial" w:eastAsia="Arial" w:hAnsi="Arial"/>
          <w:color w:val="1A1F1B"/>
          <w:sz w:val="22"/>
          <w:szCs w:val="22"/>
        </w:rPr>
        <w:t xml:space="preserve">Per-category delta column with directional arrows</w:t>
      </w:r>
    </w:p>
    <w:p>
      <w:pPr>
        <w:pStyle w:val="ListParagraph"/>
        <w:numPr>
          <w:ilvl w:val="0"/>
          <w:numId w:val="4"/>
        </w:numPr>
        <w:spacing w:after="60"/>
      </w:pPr>
      <w:r>
        <w:rPr>
          <w:rFonts w:ascii="Arial" w:cs="Arial" w:eastAsia="Arial" w:hAnsi="Arial"/>
          <w:color w:val="1A1F1B"/>
          <w:sz w:val="22"/>
          <w:szCs w:val="22"/>
        </w:rPr>
        <w:t xml:space="preserve">Global Warming row: 3.406 vs 2.010, delta −41%</w:t>
      </w:r>
    </w:p>
    <w:p>
      <w:pPr>
        <w:pStyle w:val="ListParagraph"/>
        <w:numPr>
          <w:ilvl w:val="0"/>
          <w:numId w:val="4"/>
        </w:numPr>
        <w:spacing w:after="60"/>
      </w:pPr>
      <w:r>
        <w:rPr>
          <w:rFonts w:ascii="Arial" w:cs="Arial" w:eastAsia="Arial" w:hAnsi="Arial"/>
          <w:color w:val="1A1F1B"/>
          <w:sz w:val="22"/>
          <w:szCs w:val="22"/>
        </w:rPr>
        <w:t xml:space="preserve">Resource Depletion row shows steel WORSE (-73%) on resource depletion — direction depends on platform sign convention; verify it is consistent</w:t>
      </w:r>
    </w:p>
    <w:p>
      <w:pPr>
        <w:pStyle w:val="ListParagraph"/>
        <w:numPr>
          <w:ilvl w:val="0"/>
          <w:numId w:val="4"/>
        </w:numPr>
        <w:spacing w:after="60"/>
      </w:pPr>
      <w:r>
        <w:rPr>
          <w:rFonts w:ascii="Arial" w:cs="Arial" w:eastAsia="Arial" w:hAnsi="Arial"/>
          <w:color w:val="1A1F1B"/>
          <w:sz w:val="22"/>
          <w:szCs w:val="22"/>
        </w:rPr>
        <w:t xml:space="preserve">Component-level differences expandable</w:t>
      </w:r>
    </w:p>
    <w:p>
      <w:pPr>
        <w:pStyle w:val="ListParagraph"/>
        <w:numPr>
          <w:ilvl w:val="0"/>
          <w:numId w:val="4"/>
        </w:numPr>
        <w:spacing w:after="60"/>
      </w:pPr>
      <w:r>
        <w:rPr>
          <w:rFonts w:ascii="Arial" w:cs="Arial" w:eastAsia="Arial" w:hAnsi="Arial"/>
          <w:color w:val="1A1F1B"/>
          <w:sz w:val="22"/>
          <w:szCs w:val="22"/>
        </w:rPr>
        <w:t xml:space="preserve">Summary verdict block reads close to: "Aluminum saves ~18% on cost but emits ~69% more CO2"</w:t>
      </w:r>
    </w:p>
    <w:p>
      <w:pPr>
        <w:pBdr>
          <w:bottom w:val="single" w:color="D5DCD7" w:sz="6" w:space="1"/>
        </w:pBdr>
        <w:spacing w:after="200" w:before="100"/>
      </w:pPr>
      <w:r>
        <w:t xml:space="preserve"/>
      </w:r>
    </w:p>
    <w:p>
      <w:pPr>
        <w:pStyle w:val="Heading1"/>
        <w:spacing w:after="200" w:before="320"/>
      </w:pPr>
      <w:r>
        <w:rPr>
          <w:rFonts w:ascii="Arial" w:cs="Arial" w:eastAsia="Arial" w:hAnsi="Arial"/>
          <w:b/>
          <w:bCs/>
          <w:color w:val="1A1F1B"/>
          <w:sz w:val="40"/>
          <w:szCs w:val="40"/>
        </w:rPr>
        <w:t xml:space="preserve">Section 11. Magic Insights — every chip</w:t>
      </w:r>
    </w:p>
    <w:p>
      <w:pPr>
        <w:spacing w:after="200"/>
      </w:pPr>
      <w:r>
        <w:rPr>
          <w:rFonts w:ascii="Arial" w:cs="Arial" w:eastAsia="Arial" w:hAnsi="Arial"/>
          <w:i/>
          <w:iCs/>
          <w:color w:val="5E6663"/>
          <w:sz w:val="24"/>
          <w:szCs w:val="24"/>
        </w:rPr>
        <w:t xml:space="preserve">Open Magic Insights from the Results page on either case (or from the Compare view). Try every chip.</w:t>
      </w:r>
    </w:p>
    <w:p>
      <w:pPr>
        <w:pStyle w:val="Heading3"/>
        <w:spacing w:after="120" w:before="220"/>
      </w:pPr>
      <w:r>
        <w:rPr>
          <w:rFonts w:ascii="Arial" w:cs="Arial" w:eastAsia="Arial" w:hAnsi="Arial"/>
          <w:b/>
          <w:bCs/>
          <w:color w:val="1A1F1B"/>
          <w:sz w:val="24"/>
          <w:szCs w:val="24"/>
        </w:rPr>
        <w:t xml:space="preserve">11.1 Chips and expected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Chip</w:t>
            </w:r>
          </w:p>
        </w:tc>
        <w:tc>
          <w:tcPr>
            <w:tcW w:type="dxa" w:w="696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Expected content</w:t>
            </w:r>
          </w:p>
        </w:tc>
      </w:tr>
      <w:tr>
        <w:tc>
          <w:tcPr>
            <w:tcW w:type="dxa" w:w="24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Summary</w:t>
            </w:r>
          </w:p>
        </w:tc>
        <w:tc>
          <w:tcPr>
            <w:tcW w:type="dxa" w:w="69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Plain-English explanation of GWP total, citing the dominant leaf (Cut to length) and dominant substance (aluminum or steel).</w:t>
            </w:r>
          </w:p>
        </w:tc>
      </w:tr>
      <w:tr>
        <w:tc>
          <w:tcPr>
            <w:tcW w:type="dxa" w:w="24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How to reduce 20%?</w:t>
            </w:r>
          </w:p>
        </w:tc>
        <w:tc>
          <w:tcPr>
            <w:tcW w:type="dxa" w:w="69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Concrete suggestions citing the top contributor. For aluminum: reduce material mass or switch alloy. For steel: switch to lower-carbon grid.</w:t>
            </w:r>
          </w:p>
        </w:tc>
      </w:tr>
      <w:tr>
        <w:tc>
          <w:tcPr>
            <w:tcW w:type="dxa" w:w="24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Cost vs CO2 tradeoff</w:t>
            </w:r>
          </w:p>
        </w:tc>
        <w:tc>
          <w:tcPr>
            <w:tcW w:type="dxa" w:w="69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Mentions both $/bracket and kg CO2-eq/bracket and the inverse relationship.</w:t>
            </w:r>
          </w:p>
        </w:tc>
      </w:tr>
      <w:tr>
        <w:tc>
          <w:tcPr>
            <w:tcW w:type="dxa" w:w="24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Compare to base</w:t>
            </w:r>
          </w:p>
        </w:tc>
        <w:tc>
          <w:tcPr>
            <w:tcW w:type="dxa" w:w="69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(only meaningful on comparative case results) — should reference the other case by name.</w:t>
            </w:r>
          </w:p>
        </w:tc>
      </w:tr>
    </w:tbl>
    <w:p>
      <w:pPr>
        <w:pBdr>
          <w:left w:val="single" w:color="0F7B3A" w:sz="18" w:space="4"/>
        </w:pBdr>
        <w:shd w:fill="E5F4EC" w:color="auto" w:val="clear"/>
        <w:spacing w:after="140" w:before="100"/>
        <w:ind w:left="120" w:right="120"/>
      </w:pPr>
      <w:r>
        <w:rPr>
          <w:rFonts w:ascii="Arial" w:cs="Arial" w:eastAsia="Arial" w:hAnsi="Arial"/>
          <w:i/>
          <w:iCs/>
          <w:color w:val="0F7B3A"/>
          <w:sz w:val="20"/>
          <w:szCs w:val="20"/>
        </w:rPr>
        <w:t xml:space="preserve">Pass criteria: content is specific to your data, not generic. Numbers cited must match the assessment.</w:t>
      </w:r>
    </w:p>
    <w:p>
      <w:pPr>
        <w:pBdr>
          <w:bottom w:val="single" w:color="D5DCD7" w:sz="6" w:space="1"/>
        </w:pBdr>
        <w:spacing w:after="200" w:before="100"/>
      </w:pPr>
      <w:r>
        <w:t xml:space="preserve"/>
      </w:r>
    </w:p>
    <w:p>
      <w:pPr>
        <w:pStyle w:val="Heading1"/>
        <w:spacing w:after="200" w:before="320"/>
      </w:pPr>
      <w:r>
        <w:rPr>
          <w:rFonts w:ascii="Arial" w:cs="Arial" w:eastAsia="Arial" w:hAnsi="Arial"/>
          <w:b/>
          <w:bCs/>
          <w:color w:val="1A1F1B"/>
          <w:sz w:val="40"/>
          <w:szCs w:val="40"/>
        </w:rPr>
        <w:t xml:space="preserve">Section 12. Suggest costs — cross-check against the public APIs</w:t>
      </w:r>
    </w:p>
    <w:p>
      <w:pPr>
        <w:spacing w:after="200"/>
      </w:pPr>
      <w:r>
        <w:rPr>
          <w:rFonts w:ascii="Arial" w:cs="Arial" w:eastAsia="Arial" w:hAnsi="Arial"/>
          <w:i/>
          <w:iCs/>
          <w:color w:val="5E6663"/>
          <w:sz w:val="24"/>
          <w:szCs w:val="24"/>
        </w:rPr>
        <w:t xml:space="preserve">This is the section to confirm the dashboard math against the public APIs. Pick any Operation tier in either case and exercise the Suggest button for each cost category.</w:t>
      </w:r>
    </w:p>
    <w:p>
      <w:pPr>
        <w:pStyle w:val="Heading3"/>
        <w:spacing w:after="120" w:before="220"/>
      </w:pPr>
      <w:r>
        <w:rPr>
          <w:rFonts w:ascii="Arial" w:cs="Arial" w:eastAsia="Arial" w:hAnsi="Arial"/>
          <w:b/>
          <w:bCs/>
          <w:color w:val="1A1F1B"/>
          <w:sz w:val="24"/>
          <w:szCs w:val="24"/>
        </w:rPr>
        <w:t xml:space="preserve">12.1 Labor — BLS</w:t>
      </w:r>
    </w:p>
    <w:p>
      <w:pPr>
        <w:pStyle w:val="ListParagraph"/>
        <w:numPr>
          <w:ilvl w:val="0"/>
          <w:numId w:val="3"/>
        </w:numPr>
        <w:spacing w:after="80"/>
      </w:pPr>
      <w:r>
        <w:rPr>
          <w:rFonts w:ascii="Arial" w:cs="Arial" w:eastAsia="Arial" w:hAnsi="Arial"/>
          <w:color w:val="1A1F1B"/>
          <w:sz w:val="22"/>
          <w:szCs w:val="22"/>
        </w:rPr>
        <w:t xml:space="preserve">On an Operation, toggle Labor on.</w:t>
      </w:r>
    </w:p>
    <w:p>
      <w:pPr>
        <w:pStyle w:val="ListParagraph"/>
        <w:numPr>
          <w:ilvl w:val="0"/>
          <w:numId w:val="3"/>
        </w:numPr>
        <w:spacing w:after="80"/>
      </w:pPr>
      <w:r>
        <w:rPr>
          <w:rFonts w:ascii="Arial" w:cs="Arial" w:eastAsia="Arial" w:hAnsi="Arial"/>
          <w:color w:val="1A1F1B"/>
          <w:sz w:val="22"/>
          <w:szCs w:val="22"/>
        </w:rPr>
        <w:t xml:space="preserve">Pick occupation: Welders, cutters, solderers, brazers (51-4121).</w:t>
      </w:r>
    </w:p>
    <w:p>
      <w:pPr>
        <w:pStyle w:val="ListParagraph"/>
        <w:numPr>
          <w:ilvl w:val="0"/>
          <w:numId w:val="3"/>
        </w:numPr>
        <w:spacing w:after="80"/>
      </w:pPr>
      <w:r>
        <w:rPr>
          <w:rFonts w:ascii="Arial" w:cs="Arial" w:eastAsia="Arial" w:hAnsi="Arial"/>
          <w:color w:val="1A1F1B"/>
          <w:sz w:val="22"/>
          <w:szCs w:val="22"/>
        </w:rPr>
        <w:t xml:space="preserve">Pick state: North Carolina.</w:t>
      </w:r>
    </w:p>
    <w:p>
      <w:pPr>
        <w:pStyle w:val="ListParagraph"/>
        <w:numPr>
          <w:ilvl w:val="0"/>
          <w:numId w:val="3"/>
        </w:numPr>
        <w:spacing w:after="80"/>
      </w:pPr>
      <w:r>
        <w:rPr>
          <w:rFonts w:ascii="Arial" w:cs="Arial" w:eastAsia="Arial" w:hAnsi="Arial"/>
          <w:color w:val="1A1F1B"/>
          <w:sz w:val="22"/>
          <w:szCs w:val="22"/>
        </w:rPr>
        <w:t xml:space="preserve">Click Suggest.</w:t>
      </w:r>
    </w:p>
    <w:p>
      <w:pPr>
        <w:pBdr>
          <w:left w:val="single" w:color="0F7B3A" w:sz="18" w:space="4"/>
        </w:pBdr>
        <w:shd w:fill="E5F4EC" w:color="auto" w:val="clear"/>
        <w:spacing w:after="140" w:before="100"/>
        <w:ind w:left="120" w:right="120"/>
      </w:pPr>
      <w:r>
        <w:rPr>
          <w:rFonts w:ascii="Arial" w:cs="Arial" w:eastAsia="Arial" w:hAnsi="Arial"/>
          <w:i/>
          <w:iCs/>
          <w:color w:val="0F7B3A"/>
          <w:sz w:val="20"/>
          <w:szCs w:val="20"/>
        </w:rPr>
        <w:t xml:space="preserve">Expected: hourly wage close to $25.83 (BLS mean for that occupation in NC). The dashboard divides by 60 to get $/min and multiplies by your minutes.</w:t>
      </w:r>
    </w:p>
    <w:p>
      <w:pPr>
        <w:pStyle w:val="Heading3"/>
        <w:spacing w:after="120" w:before="220"/>
      </w:pPr>
      <w:r>
        <w:rPr>
          <w:rFonts w:ascii="Arial" w:cs="Arial" w:eastAsia="Arial" w:hAnsi="Arial"/>
          <w:b/>
          <w:bCs/>
          <w:color w:val="1A1F1B"/>
          <w:sz w:val="24"/>
          <w:szCs w:val="24"/>
        </w:rPr>
        <w:t xml:space="preserve">12.2 Energy — EIA</w:t>
      </w:r>
    </w:p>
    <w:p>
      <w:pPr>
        <w:pStyle w:val="ListParagraph"/>
        <w:numPr>
          <w:ilvl w:val="0"/>
          <w:numId w:val="3"/>
        </w:numPr>
        <w:spacing w:after="80"/>
      </w:pPr>
      <w:r>
        <w:rPr>
          <w:rFonts w:ascii="Arial" w:cs="Arial" w:eastAsia="Arial" w:hAnsi="Arial"/>
          <w:color w:val="1A1F1B"/>
          <w:sz w:val="22"/>
          <w:szCs w:val="22"/>
        </w:rPr>
        <w:t xml:space="preserve">On an Operation, toggle Energy on.</w:t>
      </w:r>
    </w:p>
    <w:p>
      <w:pPr>
        <w:pStyle w:val="ListParagraph"/>
        <w:numPr>
          <w:ilvl w:val="0"/>
          <w:numId w:val="3"/>
        </w:numPr>
        <w:spacing w:after="80"/>
      </w:pPr>
      <w:r>
        <w:rPr>
          <w:rFonts w:ascii="Arial" w:cs="Arial" w:eastAsia="Arial" w:hAnsi="Arial"/>
          <w:color w:val="1A1F1B"/>
          <w:sz w:val="22"/>
          <w:szCs w:val="22"/>
        </w:rPr>
        <w:t xml:space="preserve">Pick energy type: Electricity.</w:t>
      </w:r>
    </w:p>
    <w:p>
      <w:pPr>
        <w:pStyle w:val="ListParagraph"/>
        <w:numPr>
          <w:ilvl w:val="0"/>
          <w:numId w:val="3"/>
        </w:numPr>
        <w:spacing w:after="80"/>
      </w:pPr>
      <w:r>
        <w:rPr>
          <w:rFonts w:ascii="Arial" w:cs="Arial" w:eastAsia="Arial" w:hAnsi="Arial"/>
          <w:color w:val="1A1F1B"/>
          <w:sz w:val="22"/>
          <w:szCs w:val="22"/>
        </w:rPr>
        <w:t xml:space="preserve">Pick state: any.</w:t>
      </w:r>
    </w:p>
    <w:p>
      <w:pPr>
        <w:pStyle w:val="ListParagraph"/>
        <w:numPr>
          <w:ilvl w:val="0"/>
          <w:numId w:val="3"/>
        </w:numPr>
        <w:spacing w:after="80"/>
      </w:pPr>
      <w:r>
        <w:rPr>
          <w:rFonts w:ascii="Arial" w:cs="Arial" w:eastAsia="Arial" w:hAnsi="Arial"/>
          <w:color w:val="1A1F1B"/>
          <w:sz w:val="22"/>
          <w:szCs w:val="22"/>
        </w:rPr>
        <w:t xml:space="preserve">Click Suggest.</w:t>
      </w:r>
    </w:p>
    <w:p>
      <w:pPr>
        <w:pBdr>
          <w:left w:val="single" w:color="C77A00" w:sz="18" w:space="4"/>
        </w:pBdr>
        <w:shd w:fill="FFF6E0" w:color="auto" w:val="clear"/>
        <w:spacing w:after="140" w:before="100"/>
        <w:ind w:left="120" w:right="120"/>
      </w:pPr>
      <w:r>
        <w:rPr>
          <w:rFonts w:ascii="Arial" w:cs="Arial" w:eastAsia="Arial" w:hAnsi="Arial"/>
          <w:i/>
          <w:iCs/>
          <w:color w:val="C77A00"/>
          <w:sz w:val="20"/>
          <w:szCs w:val="20"/>
        </w:rPr>
        <w:t xml:space="preserve">Expected: ~$0.13/kWh for US average. If empty, EIA_API_KEY is missing on Vercel — note "NOT CONFIG" in the matrix.</w:t>
      </w:r>
    </w:p>
    <w:p>
      <w:pPr>
        <w:pStyle w:val="Heading3"/>
        <w:spacing w:after="120" w:before="220"/>
      </w:pPr>
      <w:r>
        <w:rPr>
          <w:rFonts w:ascii="Arial" w:cs="Arial" w:eastAsia="Arial" w:hAnsi="Arial"/>
          <w:b/>
          <w:bCs/>
          <w:color w:val="1A1F1B"/>
          <w:sz w:val="24"/>
          <w:szCs w:val="24"/>
        </w:rPr>
        <w:t xml:space="preserve">12.3 Material — Metals-API</w:t>
      </w:r>
    </w:p>
    <w:p>
      <w:pPr>
        <w:pStyle w:val="ListParagraph"/>
        <w:numPr>
          <w:ilvl w:val="0"/>
          <w:numId w:val="3"/>
        </w:numPr>
        <w:spacing w:after="80"/>
      </w:pPr>
      <w:r>
        <w:rPr>
          <w:rFonts w:ascii="Arial" w:cs="Arial" w:eastAsia="Arial" w:hAnsi="Arial"/>
          <w:color w:val="1A1F1B"/>
          <w:sz w:val="22"/>
          <w:szCs w:val="22"/>
        </w:rPr>
        <w:t xml:space="preserve">On an Operation, toggle Material on.</w:t>
      </w:r>
    </w:p>
    <w:p>
      <w:pPr>
        <w:pStyle w:val="ListParagraph"/>
        <w:numPr>
          <w:ilvl w:val="0"/>
          <w:numId w:val="3"/>
        </w:numPr>
        <w:spacing w:after="80"/>
      </w:pPr>
      <w:r>
        <w:rPr>
          <w:rFonts w:ascii="Arial" w:cs="Arial" w:eastAsia="Arial" w:hAnsi="Arial"/>
          <w:color w:val="1A1F1B"/>
          <w:sz w:val="22"/>
          <w:szCs w:val="22"/>
        </w:rPr>
        <w:t xml:space="preserve">Pick metal: aluminum (for the base case) or steel (for the comparative).</w:t>
      </w:r>
    </w:p>
    <w:p>
      <w:pPr>
        <w:pStyle w:val="ListParagraph"/>
        <w:numPr>
          <w:ilvl w:val="0"/>
          <w:numId w:val="3"/>
        </w:numPr>
        <w:spacing w:after="80"/>
      </w:pPr>
      <w:r>
        <w:rPr>
          <w:rFonts w:ascii="Arial" w:cs="Arial" w:eastAsia="Arial" w:hAnsi="Arial"/>
          <w:color w:val="1A1F1B"/>
          <w:sz w:val="22"/>
          <w:szCs w:val="22"/>
        </w:rPr>
        <w:t xml:space="preserve">Click Suggest.</w:t>
      </w:r>
    </w:p>
    <w:p>
      <w:pPr>
        <w:pBdr>
          <w:left w:val="single" w:color="C77A00" w:sz="18" w:space="4"/>
        </w:pBdr>
        <w:shd w:fill="FFF6E0" w:color="auto" w:val="clear"/>
        <w:spacing w:after="140" w:before="100"/>
        <w:ind w:left="120" w:right="120"/>
      </w:pPr>
      <w:r>
        <w:rPr>
          <w:rFonts w:ascii="Arial" w:cs="Arial" w:eastAsia="Arial" w:hAnsi="Arial"/>
          <w:i/>
          <w:iCs/>
          <w:color w:val="C77A00"/>
          <w:sz w:val="20"/>
          <w:szCs w:val="20"/>
        </w:rPr>
        <w:t xml:space="preserve">Expected: Aluminum ~$2.10/kg, Steel ~$0.95/kg. If empty, METALS_API_KEY missing — note "NOT CONFIG".</w:t>
      </w:r>
    </w:p>
    <w:p>
      <w:pPr>
        <w:pStyle w:val="Heading3"/>
        <w:spacing w:after="120" w:before="220"/>
      </w:pPr>
      <w:r>
        <w:rPr>
          <w:rFonts w:ascii="Arial" w:cs="Arial" w:eastAsia="Arial" w:hAnsi="Arial"/>
          <w:b/>
          <w:bCs/>
          <w:color w:val="1A1F1B"/>
          <w:sz w:val="24"/>
          <w:szCs w:val="24"/>
        </w:rPr>
        <w:t xml:space="preserve">12.4 Final ABC totals once Suggest has filled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rPr>
          <w:tblHeader/>
        </w:trPr>
        <w:tc>
          <w:tcPr>
            <w:tcW w:type="dxa" w:w="18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Case</w:t>
            </w:r>
          </w:p>
        </w:tc>
        <w:tc>
          <w:tcPr>
            <w:tcW w:type="dxa" w:w="18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Material</w:t>
            </w:r>
          </w:p>
        </w:tc>
        <w:tc>
          <w:tcPr>
            <w:tcW w:type="dxa" w:w="18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Energy</w:t>
            </w:r>
          </w:p>
        </w:tc>
        <w:tc>
          <w:tcPr>
            <w:tcW w:type="dxa" w:w="18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Labor</w:t>
            </w:r>
          </w:p>
        </w:tc>
        <w:tc>
          <w:tcPr>
            <w:tcW w:type="dxa" w:w="216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TOTAL</w:t>
            </w:r>
          </w:p>
        </w:tc>
      </w:tr>
      <w:tr>
        <w:tc>
          <w:tcPr>
            <w:tcW w:type="dxa" w:w="18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Aluminum</w:t>
            </w:r>
          </w:p>
        </w:tc>
        <w:tc>
          <w:tcPr>
            <w:tcW w:type="dxa" w:w="18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$0.84</w:t>
            </w:r>
          </w:p>
        </w:tc>
        <w:tc>
          <w:tcPr>
            <w:tcW w:type="dxa" w:w="18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$0.04</w:t>
            </w:r>
          </w:p>
        </w:tc>
        <w:tc>
          <w:tcPr>
            <w:tcW w:type="dxa" w:w="18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$1.72</w:t>
            </w:r>
          </w:p>
        </w:tc>
        <w:tc>
          <w:tcPr>
            <w:tcW w:type="dxa" w:w="21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b/>
                <w:bCs/>
                <w:color w:val="004D31"/>
                <w:sz w:val="20"/>
                <w:szCs w:val="20"/>
              </w:rPr>
              <w:t xml:space="preserve">$2.60</w:t>
            </w:r>
          </w:p>
        </w:tc>
      </w:tr>
      <w:tr>
        <w:tc>
          <w:tcPr>
            <w:tcW w:type="dxa" w:w="18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Steel</w:t>
            </w:r>
          </w:p>
        </w:tc>
        <w:tc>
          <w:tcPr>
            <w:tcW w:type="dxa" w:w="18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$0.95</w:t>
            </w:r>
          </w:p>
        </w:tc>
        <w:tc>
          <w:tcPr>
            <w:tcW w:type="dxa" w:w="18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$0.07</w:t>
            </w:r>
          </w:p>
        </w:tc>
        <w:tc>
          <w:tcPr>
            <w:tcW w:type="dxa" w:w="18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$2.15</w:t>
            </w:r>
          </w:p>
        </w:tc>
        <w:tc>
          <w:tcPr>
            <w:tcW w:type="dxa" w:w="21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b/>
                <w:bCs/>
                <w:color w:val="004D31"/>
                <w:sz w:val="20"/>
                <w:szCs w:val="20"/>
              </w:rPr>
              <w:t xml:space="preserve">$3.17</w:t>
            </w:r>
          </w:p>
        </w:tc>
      </w:tr>
    </w:tbl>
    <w:p>
      <w:r>
        <w:br w:type="page"/>
      </w:r>
    </w:p>
    <w:p>
      <w:pPr>
        <w:pStyle w:val="Heading1"/>
        <w:spacing w:after="200" w:before="320"/>
      </w:pPr>
      <w:r>
        <w:rPr>
          <w:rFonts w:ascii="Arial" w:cs="Arial" w:eastAsia="Arial" w:hAnsi="Arial"/>
          <w:b/>
          <w:bCs/>
          <w:color w:val="1A1F1B"/>
          <w:sz w:val="40"/>
          <w:szCs w:val="40"/>
        </w:rPr>
        <w:t xml:space="preserve">Section 13. Export, history, theming, command palette, tour</w:t>
      </w:r>
    </w:p>
    <w:p>
      <w:pPr>
        <w:pStyle w:val="Heading3"/>
        <w:spacing w:after="120" w:before="220"/>
      </w:pPr>
      <w:r>
        <w:rPr>
          <w:rFonts w:ascii="Arial" w:cs="Arial" w:eastAsia="Arial" w:hAnsi="Arial"/>
          <w:b/>
          <w:bCs/>
          <w:color w:val="1A1F1B"/>
          <w:sz w:val="24"/>
          <w:szCs w:val="24"/>
        </w:rPr>
        <w:t xml:space="preserve">13.1 Export PDF</w:t>
      </w:r>
    </w:p>
    <w:p>
      <w:pPr>
        <w:pStyle w:val="ListParagraph"/>
        <w:numPr>
          <w:ilvl w:val="0"/>
          <w:numId w:val="3"/>
        </w:numPr>
        <w:spacing w:after="80"/>
      </w:pPr>
      <w:r>
        <w:rPr>
          <w:rFonts w:ascii="Arial" w:cs="Arial" w:eastAsia="Arial" w:hAnsi="Arial"/>
          <w:color w:val="1A1F1B"/>
          <w:sz w:val="22"/>
          <w:szCs w:val="22"/>
        </w:rPr>
        <w:t xml:space="preserve">On the Results page, click Export PDF.</w:t>
      </w:r>
    </w:p>
    <w:p>
      <w:pPr>
        <w:pStyle w:val="ListParagraph"/>
        <w:numPr>
          <w:ilvl w:val="0"/>
          <w:numId w:val="3"/>
        </w:numPr>
        <w:spacing w:after="80"/>
      </w:pPr>
      <w:r>
        <w:rPr>
          <w:rFonts w:ascii="Arial" w:cs="Arial" w:eastAsia="Arial" w:hAnsi="Arial"/>
          <w:color w:val="1A1F1B"/>
          <w:sz w:val="22"/>
          <w:szCs w:val="22"/>
        </w:rPr>
        <w:t xml:space="preserve">Print dialog opens — save as PDF.</w:t>
      </w:r>
    </w:p>
    <w:p>
      <w:pPr>
        <w:pStyle w:val="ListParagraph"/>
        <w:numPr>
          <w:ilvl w:val="0"/>
          <w:numId w:val="4"/>
        </w:numPr>
        <w:spacing w:after="60"/>
      </w:pPr>
      <w:r>
        <w:rPr>
          <w:rFonts w:ascii="Arial" w:cs="Arial" w:eastAsia="Arial" w:hAnsi="Arial"/>
          <w:color w:val="1A1F1B"/>
          <w:sz w:val="22"/>
          <w:szCs w:val="22"/>
        </w:rPr>
        <w:t xml:space="preserve">Cover page has project + case name</w:t>
      </w:r>
    </w:p>
    <w:p>
      <w:pPr>
        <w:pStyle w:val="ListParagraph"/>
        <w:numPr>
          <w:ilvl w:val="0"/>
          <w:numId w:val="4"/>
        </w:numPr>
        <w:spacing w:after="60"/>
      </w:pPr>
      <w:r>
        <w:rPr>
          <w:rFonts w:ascii="Arial" w:cs="Arial" w:eastAsia="Arial" w:hAnsi="Arial"/>
          <w:color w:val="1A1F1B"/>
          <w:sz w:val="22"/>
          <w:szCs w:val="22"/>
        </w:rPr>
        <w:t xml:space="preserve">Headline total appears</w:t>
      </w:r>
    </w:p>
    <w:p>
      <w:pPr>
        <w:pStyle w:val="ListParagraph"/>
        <w:numPr>
          <w:ilvl w:val="0"/>
          <w:numId w:val="4"/>
        </w:numPr>
        <w:spacing w:after="60"/>
      </w:pPr>
      <w:r>
        <w:rPr>
          <w:rFonts w:ascii="Arial" w:cs="Arial" w:eastAsia="Arial" w:hAnsi="Arial"/>
          <w:color w:val="1A1F1B"/>
          <w:sz w:val="22"/>
          <w:szCs w:val="22"/>
        </w:rPr>
        <w:t xml:space="preserve">Hierarchy section lists all 11 nodes (or the renamed equivalents)</w:t>
      </w:r>
    </w:p>
    <w:p>
      <w:pPr>
        <w:pStyle w:val="ListParagraph"/>
        <w:numPr>
          <w:ilvl w:val="0"/>
          <w:numId w:val="4"/>
        </w:numPr>
        <w:spacing w:after="60"/>
      </w:pPr>
      <w:r>
        <w:rPr>
          <w:rFonts w:ascii="Arial" w:cs="Arial" w:eastAsia="Arial" w:hAnsi="Arial"/>
          <w:color w:val="1A1F1B"/>
          <w:sz w:val="22"/>
          <w:szCs w:val="22"/>
        </w:rPr>
        <w:t xml:space="preserve">Methodology line reads CML 2001</w:t>
      </w:r>
    </w:p>
    <w:p>
      <w:pPr>
        <w:pStyle w:val="ListParagraph"/>
        <w:numPr>
          <w:ilvl w:val="0"/>
          <w:numId w:val="4"/>
        </w:numPr>
        <w:spacing w:after="60"/>
      </w:pPr>
      <w:r>
        <w:rPr>
          <w:rFonts w:ascii="Arial" w:cs="Arial" w:eastAsia="Arial" w:hAnsi="Arial"/>
          <w:color w:val="1A1F1B"/>
          <w:sz w:val="22"/>
          <w:szCs w:val="22"/>
        </w:rPr>
        <w:t xml:space="preserve">ISO 14040/14044 reference in footer or appendix</w:t>
      </w:r>
    </w:p>
    <w:p>
      <w:pPr>
        <w:pStyle w:val="Heading3"/>
        <w:spacing w:after="120" w:before="220"/>
      </w:pPr>
      <w:r>
        <w:rPr>
          <w:rFonts w:ascii="Arial" w:cs="Arial" w:eastAsia="Arial" w:hAnsi="Arial"/>
          <w:b/>
          <w:bCs/>
          <w:color w:val="1A1F1B"/>
          <w:sz w:val="24"/>
          <w:szCs w:val="24"/>
        </w:rPr>
        <w:t xml:space="preserve">13.2 Run history</w:t>
      </w:r>
    </w:p>
    <w:p>
      <w:pPr>
        <w:pStyle w:val="ListParagraph"/>
        <w:numPr>
          <w:ilvl w:val="0"/>
          <w:numId w:val="4"/>
        </w:numPr>
        <w:spacing w:after="60"/>
      </w:pPr>
      <w:r>
        <w:rPr>
          <w:rFonts w:ascii="Arial" w:cs="Arial" w:eastAsia="Arial" w:hAnsi="Arial"/>
          <w:color w:val="1A1F1B"/>
          <w:sz w:val="22"/>
          <w:szCs w:val="22"/>
        </w:rPr>
        <w:t xml:space="preserve">Run timeline shows historical runs with timestamps</w:t>
      </w:r>
    </w:p>
    <w:p>
      <w:pPr>
        <w:pStyle w:val="ListParagraph"/>
        <w:numPr>
          <w:ilvl w:val="0"/>
          <w:numId w:val="4"/>
        </w:numPr>
        <w:spacing w:after="60"/>
      </w:pPr>
      <w:r>
        <w:rPr>
          <w:rFonts w:ascii="Arial" w:cs="Arial" w:eastAsia="Arial" w:hAnsi="Arial"/>
          <w:color w:val="1A1F1B"/>
          <w:sz w:val="22"/>
          <w:szCs w:val="22"/>
        </w:rPr>
        <w:t xml:space="preserve">Re-running after a flow edit produces a NEW run row (history preserved)</w:t>
      </w:r>
    </w:p>
    <w:p>
      <w:pPr>
        <w:pStyle w:val="ListParagraph"/>
        <w:numPr>
          <w:ilvl w:val="0"/>
          <w:numId w:val="4"/>
        </w:numPr>
        <w:spacing w:after="60"/>
      </w:pPr>
      <w:r>
        <w:rPr>
          <w:rFonts w:ascii="Arial" w:cs="Arial" w:eastAsia="Arial" w:hAnsi="Arial"/>
          <w:color w:val="1A1F1B"/>
          <w:sz w:val="22"/>
          <w:szCs w:val="22"/>
        </w:rPr>
        <w:t xml:space="preserve">Click on a past run — its results are reproducible</w:t>
      </w:r>
    </w:p>
    <w:p>
      <w:pPr>
        <w:pStyle w:val="Heading3"/>
        <w:spacing w:after="120" w:before="220"/>
      </w:pPr>
      <w:r>
        <w:rPr>
          <w:rFonts w:ascii="Arial" w:cs="Arial" w:eastAsia="Arial" w:hAnsi="Arial"/>
          <w:b/>
          <w:bCs/>
          <w:color w:val="1A1F1B"/>
          <w:sz w:val="24"/>
          <w:szCs w:val="24"/>
        </w:rPr>
        <w:t xml:space="preserve">13.3 Theming</w:t>
      </w:r>
    </w:p>
    <w:p>
      <w:pPr>
        <w:pStyle w:val="ListParagraph"/>
        <w:numPr>
          <w:ilvl w:val="0"/>
          <w:numId w:val="4"/>
        </w:numPr>
        <w:spacing w:after="60"/>
      </w:pPr>
      <w:r>
        <w:rPr>
          <w:rFonts w:ascii="Arial" w:cs="Arial" w:eastAsia="Arial" w:hAnsi="Arial"/>
          <w:color w:val="1A1F1B"/>
          <w:sz w:val="22"/>
          <w:szCs w:val="22"/>
        </w:rPr>
        <w:t xml:space="preserve">Toggle Light → readable</w:t>
      </w:r>
    </w:p>
    <w:p>
      <w:pPr>
        <w:pStyle w:val="ListParagraph"/>
        <w:numPr>
          <w:ilvl w:val="0"/>
          <w:numId w:val="4"/>
        </w:numPr>
        <w:spacing w:after="60"/>
      </w:pPr>
      <w:r>
        <w:rPr>
          <w:rFonts w:ascii="Arial" w:cs="Arial" w:eastAsia="Arial" w:hAnsi="Arial"/>
          <w:color w:val="1A1F1B"/>
          <w:sz w:val="22"/>
          <w:szCs w:val="22"/>
        </w:rPr>
        <w:t xml:space="preserve">Toggle Dark → readable</w:t>
      </w:r>
    </w:p>
    <w:p>
      <w:pPr>
        <w:pStyle w:val="ListParagraph"/>
        <w:numPr>
          <w:ilvl w:val="0"/>
          <w:numId w:val="4"/>
        </w:numPr>
        <w:spacing w:after="60"/>
      </w:pPr>
      <w:r>
        <w:rPr>
          <w:rFonts w:ascii="Arial" w:cs="Arial" w:eastAsia="Arial" w:hAnsi="Arial"/>
          <w:color w:val="1A1F1B"/>
          <w:sz w:val="22"/>
          <w:szCs w:val="22"/>
        </w:rPr>
        <w:t xml:space="preserve">Toggle High Contrast → readable</w:t>
      </w:r>
    </w:p>
    <w:p>
      <w:pPr>
        <w:pStyle w:val="ListParagraph"/>
        <w:numPr>
          <w:ilvl w:val="0"/>
          <w:numId w:val="4"/>
        </w:numPr>
        <w:spacing w:after="60"/>
      </w:pPr>
      <w:r>
        <w:rPr>
          <w:rFonts w:ascii="Arial" w:cs="Arial" w:eastAsia="Arial" w:hAnsi="Arial"/>
          <w:color w:val="1A1F1B"/>
          <w:sz w:val="22"/>
          <w:szCs w:val="22"/>
        </w:rPr>
        <w:t xml:space="preserve">Theme persists across page reloads</w:t>
      </w:r>
    </w:p>
    <w:p>
      <w:pPr>
        <w:pStyle w:val="Heading3"/>
        <w:spacing w:after="120" w:before="220"/>
      </w:pPr>
      <w:r>
        <w:rPr>
          <w:rFonts w:ascii="Arial" w:cs="Arial" w:eastAsia="Arial" w:hAnsi="Arial"/>
          <w:b/>
          <w:bCs/>
          <w:color w:val="1A1F1B"/>
          <w:sz w:val="24"/>
          <w:szCs w:val="24"/>
        </w:rPr>
        <w:t xml:space="preserve">13.4 Command palette</w:t>
      </w:r>
    </w:p>
    <w:p>
      <w:pPr>
        <w:pStyle w:val="ListParagraph"/>
        <w:numPr>
          <w:ilvl w:val="0"/>
          <w:numId w:val="4"/>
        </w:numPr>
        <w:spacing w:after="60"/>
      </w:pPr>
      <w:r>
        <w:rPr>
          <w:rFonts w:ascii="Arial" w:cs="Arial" w:eastAsia="Arial" w:hAnsi="Arial"/>
          <w:color w:val="1A1F1B"/>
          <w:sz w:val="22"/>
          <w:szCs w:val="22"/>
        </w:rPr>
        <w:t xml:space="preserve">Cmd+K / Ctrl+K opens the palette</w:t>
      </w:r>
    </w:p>
    <w:p>
      <w:pPr>
        <w:pStyle w:val="ListParagraph"/>
        <w:numPr>
          <w:ilvl w:val="0"/>
          <w:numId w:val="4"/>
        </w:numPr>
        <w:spacing w:after="60"/>
      </w:pPr>
      <w:r>
        <w:rPr>
          <w:rFonts w:ascii="Arial" w:cs="Arial" w:eastAsia="Arial" w:hAnsi="Arial"/>
          <w:color w:val="1A1F1B"/>
          <w:sz w:val="22"/>
          <w:szCs w:val="22"/>
        </w:rPr>
        <w:t xml:space="preserve">Recently-visited projects + cases appear</w:t>
      </w:r>
    </w:p>
    <w:p>
      <w:pPr>
        <w:pStyle w:val="ListParagraph"/>
        <w:numPr>
          <w:ilvl w:val="0"/>
          <w:numId w:val="4"/>
        </w:numPr>
        <w:spacing w:after="60"/>
      </w:pPr>
      <w:r>
        <w:rPr>
          <w:rFonts w:ascii="Arial" w:cs="Arial" w:eastAsia="Arial" w:hAnsi="Arial"/>
          <w:color w:val="1A1F1B"/>
          <w:sz w:val="22"/>
          <w:szCs w:val="22"/>
        </w:rPr>
        <w:t xml:space="preserve">Keyboard shortcuts listed</w:t>
      </w:r>
    </w:p>
    <w:p>
      <w:pPr>
        <w:pStyle w:val="Heading3"/>
        <w:spacing w:after="120" w:before="220"/>
      </w:pPr>
      <w:r>
        <w:rPr>
          <w:rFonts w:ascii="Arial" w:cs="Arial" w:eastAsia="Arial" w:hAnsi="Arial"/>
          <w:b/>
          <w:bCs/>
          <w:color w:val="1A1F1B"/>
          <w:sz w:val="24"/>
          <w:szCs w:val="24"/>
        </w:rPr>
        <w:t xml:space="preserve">13.5 Global Tour button</w:t>
      </w:r>
    </w:p>
    <w:p>
      <w:pPr>
        <w:pStyle w:val="ListParagraph"/>
        <w:numPr>
          <w:ilvl w:val="0"/>
          <w:numId w:val="4"/>
        </w:numPr>
        <w:spacing w:after="60"/>
      </w:pPr>
      <w:r>
        <w:rPr>
          <w:rFonts w:ascii="Arial" w:cs="Arial" w:eastAsia="Arial" w:hAnsi="Arial"/>
          <w:color w:val="1A1F1B"/>
          <w:sz w:val="22"/>
          <w:szCs w:val="22"/>
        </w:rPr>
        <w:t xml:space="preserve">Navbar "✨ Tour" works from /project</w:t>
      </w:r>
    </w:p>
    <w:p>
      <w:pPr>
        <w:pStyle w:val="ListParagraph"/>
        <w:numPr>
          <w:ilvl w:val="0"/>
          <w:numId w:val="4"/>
        </w:numPr>
        <w:spacing w:after="60"/>
      </w:pPr>
      <w:r>
        <w:rPr>
          <w:rFonts w:ascii="Arial" w:cs="Arial" w:eastAsia="Arial" w:hAnsi="Arial"/>
          <w:color w:val="1A1F1B"/>
          <w:sz w:val="22"/>
          <w:szCs w:val="22"/>
        </w:rPr>
        <w:t xml:space="preserve">Navbar "✨ Tour" works from /project/{id}/case/{id}</w:t>
      </w:r>
    </w:p>
    <w:p>
      <w:pPr>
        <w:pStyle w:val="ListParagraph"/>
        <w:numPr>
          <w:ilvl w:val="0"/>
          <w:numId w:val="4"/>
        </w:numPr>
        <w:spacing w:after="60"/>
      </w:pPr>
      <w:r>
        <w:rPr>
          <w:rFonts w:ascii="Arial" w:cs="Arial" w:eastAsia="Arial" w:hAnsi="Arial"/>
          <w:color w:val="1A1F1B"/>
          <w:sz w:val="22"/>
          <w:szCs w:val="22"/>
        </w:rPr>
        <w:t xml:space="preserve">Navbar "✨ Tour" works from /project/{id}/case/{id}/results</w:t>
      </w:r>
    </w:p>
    <w:p>
      <w:pPr>
        <w:pStyle w:val="ListParagraph"/>
        <w:numPr>
          <w:ilvl w:val="0"/>
          <w:numId w:val="4"/>
        </w:numPr>
        <w:spacing w:after="60"/>
      </w:pPr>
      <w:r>
        <w:rPr>
          <w:rFonts w:ascii="Arial" w:cs="Arial" w:eastAsia="Arial" w:hAnsi="Arial"/>
          <w:color w:val="1A1F1B"/>
          <w:sz w:val="22"/>
          <w:szCs w:val="22"/>
        </w:rPr>
        <w:t xml:space="preserve">Navbar "✨ Tour" works from /about, /guide</w:t>
      </w:r>
    </w:p>
    <w:p>
      <w:pPr>
        <w:pBdr>
          <w:bottom w:val="single" w:color="D5DCD7" w:sz="6" w:space="1"/>
        </w:pBdr>
        <w:spacing w:after="200" w:before="100"/>
      </w:pPr>
      <w:r>
        <w:t xml:space="preserve"/>
      </w:r>
    </w:p>
    <w:p>
      <w:pPr>
        <w:pStyle w:val="Heading1"/>
        <w:spacing w:after="200" w:before="320"/>
      </w:pPr>
      <w:r>
        <w:rPr>
          <w:rFonts w:ascii="Arial" w:cs="Arial" w:eastAsia="Arial" w:hAnsi="Arial"/>
          <w:b/>
          <w:bCs/>
          <w:color w:val="1A1F1B"/>
          <w:sz w:val="40"/>
          <w:szCs w:val="40"/>
        </w:rPr>
        <w:t xml:space="preserve">Section 14. Full feature checklist</w:t>
      </w:r>
    </w:p>
    <w:p>
      <w:pPr>
        <w:spacing w:after="200"/>
      </w:pPr>
      <w:r>
        <w:rPr>
          <w:rFonts w:ascii="Arial" w:cs="Arial" w:eastAsia="Arial" w:hAnsi="Arial"/>
          <w:i/>
          <w:iCs/>
          <w:color w:val="5E6663"/>
          <w:sz w:val="24"/>
          <w:szCs w:val="24"/>
        </w:rPr>
        <w:t xml:space="preserve">Tick every box. Anything that fails is a bug.</w:t>
      </w:r>
    </w:p>
    <w:p>
      <w:pPr>
        <w:pStyle w:val="Heading3"/>
        <w:spacing w:after="120" w:before="220"/>
      </w:pPr>
      <w:r>
        <w:rPr>
          <w:rFonts w:ascii="Arial" w:cs="Arial" w:eastAsia="Arial" w:hAnsi="Arial"/>
          <w:b/>
          <w:bCs/>
          <w:color w:val="1A1F1B"/>
          <w:sz w:val="24"/>
          <w:szCs w:val="24"/>
        </w:rPr>
        <w:t xml:space="preserve">14.1 Auth and accounts</w:t>
      </w:r>
    </w:p>
    <w:p>
      <w:pPr>
        <w:pStyle w:val="ListParagraph"/>
        <w:numPr>
          <w:ilvl w:val="0"/>
          <w:numId w:val="4"/>
        </w:numPr>
        <w:spacing w:after="60"/>
      </w:pPr>
      <w:r>
        <w:rPr>
          <w:rFonts w:ascii="Arial" w:cs="Arial" w:eastAsia="Arial" w:hAnsi="Arial"/>
          <w:color w:val="1A1F1B"/>
          <w:sz w:val="22"/>
          <w:szCs w:val="22"/>
        </w:rPr>
        <w:t xml:space="preserve">Sign up at /auth/signup with a brand-new email</w:t>
      </w:r>
    </w:p>
    <w:p>
      <w:pPr>
        <w:pStyle w:val="ListParagraph"/>
        <w:numPr>
          <w:ilvl w:val="0"/>
          <w:numId w:val="4"/>
        </w:numPr>
        <w:spacing w:after="60"/>
      </w:pPr>
      <w:r>
        <w:rPr>
          <w:rFonts w:ascii="Arial" w:cs="Arial" w:eastAsia="Arial" w:hAnsi="Arial"/>
          <w:color w:val="1A1F1B"/>
          <w:sz w:val="22"/>
          <w:szCs w:val="22"/>
        </w:rPr>
        <w:t xml:space="preserve">Onboarding form appears for new users</w:t>
      </w:r>
    </w:p>
    <w:p>
      <w:pPr>
        <w:pStyle w:val="ListParagraph"/>
        <w:numPr>
          <w:ilvl w:val="0"/>
          <w:numId w:val="4"/>
        </w:numPr>
        <w:spacing w:after="60"/>
      </w:pPr>
      <w:r>
        <w:rPr>
          <w:rFonts w:ascii="Arial" w:cs="Arial" w:eastAsia="Arial" w:hAnsi="Arial"/>
          <w:color w:val="1A1F1B"/>
          <w:sz w:val="22"/>
          <w:szCs w:val="22"/>
        </w:rPr>
        <w:t xml:space="preserve">Sign out from user dropdown → /auth/login</w:t>
      </w:r>
    </w:p>
    <w:p>
      <w:pPr>
        <w:pStyle w:val="ListParagraph"/>
        <w:numPr>
          <w:ilvl w:val="0"/>
          <w:numId w:val="4"/>
        </w:numPr>
        <w:spacing w:after="60"/>
      </w:pPr>
      <w:r>
        <w:rPr>
          <w:rFonts w:ascii="Arial" w:cs="Arial" w:eastAsia="Arial" w:hAnsi="Arial"/>
          <w:color w:val="1A1F1B"/>
          <w:sz w:val="22"/>
          <w:szCs w:val="22"/>
        </w:rPr>
        <w:t xml:space="preserve">Sign back in → session restored</w:t>
      </w:r>
    </w:p>
    <w:p>
      <w:pPr>
        <w:pStyle w:val="ListParagraph"/>
        <w:numPr>
          <w:ilvl w:val="0"/>
          <w:numId w:val="4"/>
        </w:numPr>
        <w:spacing w:after="60"/>
      </w:pPr>
      <w:r>
        <w:rPr>
          <w:rFonts w:ascii="Arial" w:cs="Arial" w:eastAsia="Arial" w:hAnsi="Arial"/>
          <w:color w:val="1A1F1B"/>
          <w:sz w:val="22"/>
          <w:szCs w:val="22"/>
        </w:rPr>
        <w:t xml:space="preserve">Google OAuth shows "soon" badge (known)</w:t>
      </w:r>
    </w:p>
    <w:p>
      <w:pPr>
        <w:pStyle w:val="Heading3"/>
        <w:spacing w:after="120" w:before="220"/>
      </w:pPr>
      <w:r>
        <w:rPr>
          <w:rFonts w:ascii="Arial" w:cs="Arial" w:eastAsia="Arial" w:hAnsi="Arial"/>
          <w:b/>
          <w:bCs/>
          <w:color w:val="1A1F1B"/>
          <w:sz w:val="24"/>
          <w:szCs w:val="24"/>
        </w:rPr>
        <w:t xml:space="preserve">14.2 Navigation</w:t>
      </w:r>
    </w:p>
    <w:p>
      <w:pPr>
        <w:pStyle w:val="ListParagraph"/>
        <w:numPr>
          <w:ilvl w:val="0"/>
          <w:numId w:val="4"/>
        </w:numPr>
        <w:spacing w:after="60"/>
      </w:pPr>
      <w:r>
        <w:rPr>
          <w:rFonts w:ascii="Arial" w:cs="Arial" w:eastAsia="Arial" w:hAnsi="Arial"/>
          <w:color w:val="1A1F1B"/>
          <w:sz w:val="22"/>
          <w:szCs w:val="22"/>
        </w:rPr>
        <w:t xml:space="preserve">Navbar links: Home, Guide, Build, About</w:t>
      </w:r>
    </w:p>
    <w:p>
      <w:pPr>
        <w:pStyle w:val="ListParagraph"/>
        <w:numPr>
          <w:ilvl w:val="0"/>
          <w:numId w:val="4"/>
        </w:numPr>
        <w:spacing w:after="60"/>
      </w:pPr>
      <w:r>
        <w:rPr>
          <w:rFonts w:ascii="Arial" w:cs="Arial" w:eastAsia="Arial" w:hAnsi="Arial"/>
          <w:color w:val="1A1F1B"/>
          <w:sz w:val="22"/>
          <w:szCs w:val="22"/>
        </w:rPr>
        <w:t xml:space="preserve">Active route highlighted</w:t>
      </w:r>
    </w:p>
    <w:p>
      <w:pPr>
        <w:pStyle w:val="ListParagraph"/>
        <w:numPr>
          <w:ilvl w:val="0"/>
          <w:numId w:val="4"/>
        </w:numPr>
        <w:spacing w:after="60"/>
      </w:pPr>
      <w:r>
        <w:rPr>
          <w:rFonts w:ascii="Arial" w:cs="Arial" w:eastAsia="Arial" w:hAnsi="Arial"/>
          <w:color w:val="1A1F1B"/>
          <w:sz w:val="22"/>
          <w:szCs w:val="22"/>
        </w:rPr>
        <w:t xml:space="preserve">Breadcrumbs accurate on Project → Case → Results</w:t>
      </w:r>
    </w:p>
    <w:p>
      <w:pPr>
        <w:pStyle w:val="Heading3"/>
        <w:spacing w:after="120" w:before="220"/>
      </w:pPr>
      <w:r>
        <w:rPr>
          <w:rFonts w:ascii="Arial" w:cs="Arial" w:eastAsia="Arial" w:hAnsi="Arial"/>
          <w:b/>
          <w:bCs/>
          <w:color w:val="1A1F1B"/>
          <w:sz w:val="24"/>
          <w:szCs w:val="24"/>
        </w:rPr>
        <w:t xml:space="preserve">14.3 Projects, cases, hierarchy</w:t>
      </w:r>
    </w:p>
    <w:p>
      <w:pPr>
        <w:pStyle w:val="ListParagraph"/>
        <w:numPr>
          <w:ilvl w:val="0"/>
          <w:numId w:val="4"/>
        </w:numPr>
        <w:spacing w:after="60"/>
      </w:pPr>
      <w:r>
        <w:rPr>
          <w:rFonts w:ascii="Arial" w:cs="Arial" w:eastAsia="Arial" w:hAnsi="Arial"/>
          <w:color w:val="1A1F1B"/>
          <w:sz w:val="22"/>
          <w:szCs w:val="22"/>
        </w:rPr>
        <w:t xml:space="preserve">Create, rename, delete a project</w:t>
      </w:r>
    </w:p>
    <w:p>
      <w:pPr>
        <w:pStyle w:val="ListParagraph"/>
        <w:numPr>
          <w:ilvl w:val="0"/>
          <w:numId w:val="4"/>
        </w:numPr>
        <w:spacing w:after="60"/>
      </w:pPr>
      <w:r>
        <w:rPr>
          <w:rFonts w:ascii="Arial" w:cs="Arial" w:eastAsia="Arial" w:hAnsi="Arial"/>
          <w:color w:val="1A1F1B"/>
          <w:sz w:val="22"/>
          <w:szCs w:val="22"/>
        </w:rPr>
        <w:t xml:space="preserve">Add base + comparative case</w:t>
      </w:r>
    </w:p>
    <w:p>
      <w:pPr>
        <w:pStyle w:val="ListParagraph"/>
        <w:numPr>
          <w:ilvl w:val="0"/>
          <w:numId w:val="4"/>
        </w:numPr>
        <w:spacing w:after="60"/>
      </w:pPr>
      <w:r>
        <w:rPr>
          <w:rFonts w:ascii="Arial" w:cs="Arial" w:eastAsia="Arial" w:hAnsi="Arial"/>
          <w:color w:val="1A1F1B"/>
          <w:sz w:val="22"/>
          <w:szCs w:val="22"/>
        </w:rPr>
        <w:t xml:space="preserve">Build all five tiers</w:t>
      </w:r>
    </w:p>
    <w:p>
      <w:pPr>
        <w:pStyle w:val="ListParagraph"/>
        <w:numPr>
          <w:ilvl w:val="0"/>
          <w:numId w:val="4"/>
        </w:numPr>
        <w:spacing w:after="60"/>
      </w:pPr>
      <w:r>
        <w:rPr>
          <w:rFonts w:ascii="Arial" w:cs="Arial" w:eastAsia="Arial" w:hAnsi="Arial"/>
          <w:color w:val="1A1F1B"/>
          <w:sz w:val="22"/>
          <w:szCs w:val="22"/>
        </w:rPr>
        <w:t xml:space="preserve">Drag a node to a new parent — auto-save fires</w:t>
      </w:r>
    </w:p>
    <w:p>
      <w:pPr>
        <w:pStyle w:val="ListParagraph"/>
        <w:numPr>
          <w:ilvl w:val="0"/>
          <w:numId w:val="4"/>
        </w:numPr>
        <w:spacing w:after="60"/>
      </w:pPr>
      <w:r>
        <w:rPr>
          <w:rFonts w:ascii="Arial" w:cs="Arial" w:eastAsia="Arial" w:hAnsi="Arial"/>
          <w:color w:val="1A1F1B"/>
          <w:sz w:val="22"/>
          <w:szCs w:val="22"/>
        </w:rPr>
        <w:t xml:space="preserve">Delete a leaf — flows go with it cleanly</w:t>
      </w:r>
    </w:p>
    <w:p>
      <w:pPr>
        <w:pStyle w:val="ListParagraph"/>
        <w:numPr>
          <w:ilvl w:val="0"/>
          <w:numId w:val="4"/>
        </w:numPr>
        <w:spacing w:after="60"/>
      </w:pPr>
      <w:r>
        <w:rPr>
          <w:rFonts w:ascii="Arial" w:cs="Arial" w:eastAsia="Arial" w:hAnsi="Arial"/>
          <w:color w:val="1A1F1B"/>
          <w:sz w:val="22"/>
          <w:szCs w:val="22"/>
        </w:rPr>
        <w:t xml:space="preserve">Delete a parent — children handled correctly</w:t>
      </w:r>
    </w:p>
    <w:p>
      <w:pPr>
        <w:pStyle w:val="Heading3"/>
        <w:spacing w:after="120" w:before="220"/>
      </w:pPr>
      <w:r>
        <w:rPr>
          <w:rFonts w:ascii="Arial" w:cs="Arial" w:eastAsia="Arial" w:hAnsi="Arial"/>
          <w:b/>
          <w:bCs/>
          <w:color w:val="1A1F1B"/>
          <w:sz w:val="24"/>
          <w:szCs w:val="24"/>
        </w:rPr>
        <w:t xml:space="preserve">14.4 Flows and substances</w:t>
      </w:r>
    </w:p>
    <w:p>
      <w:pPr>
        <w:pStyle w:val="ListParagraph"/>
        <w:numPr>
          <w:ilvl w:val="0"/>
          <w:numId w:val="4"/>
        </w:numPr>
        <w:spacing w:after="60"/>
      </w:pPr>
      <w:r>
        <w:rPr>
          <w:rFonts w:ascii="Arial" w:cs="Arial" w:eastAsia="Arial" w:hAnsi="Arial"/>
          <w:color w:val="1A1F1B"/>
          <w:sz w:val="22"/>
          <w:szCs w:val="22"/>
        </w:rPr>
        <w:t xml:space="preserve">Substance dropdown has 40+ options after openLCA import</w:t>
      </w:r>
    </w:p>
    <w:p>
      <w:pPr>
        <w:pStyle w:val="ListParagraph"/>
        <w:numPr>
          <w:ilvl w:val="0"/>
          <w:numId w:val="4"/>
        </w:numPr>
        <w:spacing w:after="60"/>
      </w:pPr>
      <w:r>
        <w:rPr>
          <w:rFonts w:ascii="Arial" w:cs="Arial" w:eastAsia="Arial" w:hAnsi="Arial"/>
          <w:color w:val="1A1F1B"/>
          <w:sz w:val="22"/>
          <w:szCs w:val="22"/>
        </w:rPr>
        <w:t xml:space="preserve">Add input and output flows</w:t>
      </w:r>
    </w:p>
    <w:p>
      <w:pPr>
        <w:pStyle w:val="ListParagraph"/>
        <w:numPr>
          <w:ilvl w:val="0"/>
          <w:numId w:val="4"/>
        </w:numPr>
        <w:spacing w:after="60"/>
      </w:pPr>
      <w:r>
        <w:rPr>
          <w:rFonts w:ascii="Arial" w:cs="Arial" w:eastAsia="Arial" w:hAnsi="Arial"/>
          <w:color w:val="1A1F1B"/>
          <w:sz w:val="22"/>
          <w:szCs w:val="22"/>
        </w:rPr>
        <w:t xml:space="preserve">Edit a flow quantity — assessment recomputes on next run</w:t>
      </w:r>
    </w:p>
    <w:p>
      <w:pPr>
        <w:pStyle w:val="ListParagraph"/>
        <w:numPr>
          <w:ilvl w:val="0"/>
          <w:numId w:val="4"/>
        </w:numPr>
        <w:spacing w:after="60"/>
      </w:pPr>
      <w:r>
        <w:rPr>
          <w:rFonts w:ascii="Arial" w:cs="Arial" w:eastAsia="Arial" w:hAnsi="Arial"/>
          <w:color w:val="1A1F1B"/>
          <w:sz w:val="22"/>
          <w:szCs w:val="22"/>
        </w:rPr>
        <w:t xml:space="preserve">Delete a flow</w:t>
      </w:r>
    </w:p>
    <w:p>
      <w:pPr>
        <w:pStyle w:val="Heading3"/>
        <w:spacing w:after="120" w:before="220"/>
      </w:pPr>
      <w:r>
        <w:rPr>
          <w:rFonts w:ascii="Arial" w:cs="Arial" w:eastAsia="Arial" w:hAnsi="Arial"/>
          <w:b/>
          <w:bCs/>
          <w:color w:val="1A1F1B"/>
          <w:sz w:val="24"/>
          <w:szCs w:val="24"/>
        </w:rPr>
        <w:t xml:space="preserve">14.5 Cost and Suggest</w:t>
      </w:r>
    </w:p>
    <w:p>
      <w:pPr>
        <w:pStyle w:val="ListParagraph"/>
        <w:numPr>
          <w:ilvl w:val="0"/>
          <w:numId w:val="4"/>
        </w:numPr>
        <w:spacing w:after="60"/>
      </w:pPr>
      <w:r>
        <w:rPr>
          <w:rFonts w:ascii="Arial" w:cs="Arial" w:eastAsia="Arial" w:hAnsi="Arial"/>
          <w:color w:val="1A1F1B"/>
          <w:sz w:val="22"/>
          <w:szCs w:val="22"/>
        </w:rPr>
        <w:t xml:space="preserve">Manually fill all three cost categories</w:t>
      </w:r>
    </w:p>
    <w:p>
      <w:pPr>
        <w:pStyle w:val="ListParagraph"/>
        <w:numPr>
          <w:ilvl w:val="0"/>
          <w:numId w:val="4"/>
        </w:numPr>
        <w:spacing w:after="60"/>
      </w:pPr>
      <w:r>
        <w:rPr>
          <w:rFonts w:ascii="Arial" w:cs="Arial" w:eastAsia="Arial" w:hAnsi="Arial"/>
          <w:color w:val="1A1F1B"/>
          <w:sz w:val="22"/>
          <w:szCs w:val="22"/>
        </w:rPr>
        <w:t xml:space="preserve">BLS Suggest works (Labor)</w:t>
      </w:r>
    </w:p>
    <w:p>
      <w:pPr>
        <w:pStyle w:val="ListParagraph"/>
        <w:numPr>
          <w:ilvl w:val="0"/>
          <w:numId w:val="4"/>
        </w:numPr>
        <w:spacing w:after="60"/>
      </w:pPr>
      <w:r>
        <w:rPr>
          <w:rFonts w:ascii="Arial" w:cs="Arial" w:eastAsia="Arial" w:hAnsi="Arial"/>
          <w:color w:val="1A1F1B"/>
          <w:sz w:val="22"/>
          <w:szCs w:val="22"/>
        </w:rPr>
        <w:t xml:space="preserve">EIA Suggest works OR is documented as NOT CONFIG</w:t>
      </w:r>
    </w:p>
    <w:p>
      <w:pPr>
        <w:pStyle w:val="ListParagraph"/>
        <w:numPr>
          <w:ilvl w:val="0"/>
          <w:numId w:val="4"/>
        </w:numPr>
        <w:spacing w:after="60"/>
      </w:pPr>
      <w:r>
        <w:rPr>
          <w:rFonts w:ascii="Arial" w:cs="Arial" w:eastAsia="Arial" w:hAnsi="Arial"/>
          <w:color w:val="1A1F1B"/>
          <w:sz w:val="22"/>
          <w:szCs w:val="22"/>
        </w:rPr>
        <w:t xml:space="preserve">Metals-API Suggest works OR is documented as NOT CONFIG</w:t>
      </w:r>
    </w:p>
    <w:p>
      <w:pPr>
        <w:pStyle w:val="ListParagraph"/>
        <w:numPr>
          <w:ilvl w:val="0"/>
          <w:numId w:val="4"/>
        </w:numPr>
        <w:spacing w:after="60"/>
      </w:pPr>
      <w:r>
        <w:rPr>
          <w:rFonts w:ascii="Arial" w:cs="Arial" w:eastAsia="Arial" w:hAnsi="Arial"/>
          <w:color w:val="1A1F1B"/>
          <w:sz w:val="22"/>
          <w:szCs w:val="22"/>
        </w:rPr>
        <w:t xml:space="preserve">Region selector changes the suggested value</w:t>
      </w:r>
    </w:p>
    <w:p>
      <w:pPr>
        <w:pStyle w:val="Heading3"/>
        <w:spacing w:after="120" w:before="220"/>
      </w:pPr>
      <w:r>
        <w:rPr>
          <w:rFonts w:ascii="Arial" w:cs="Arial" w:eastAsia="Arial" w:hAnsi="Arial"/>
          <w:b/>
          <w:bCs/>
          <w:color w:val="1A1F1B"/>
          <w:sz w:val="24"/>
          <w:szCs w:val="24"/>
        </w:rPr>
        <w:t xml:space="preserve">14.6 Assessment engine</w:t>
      </w:r>
    </w:p>
    <w:p>
      <w:pPr>
        <w:pStyle w:val="ListParagraph"/>
        <w:numPr>
          <w:ilvl w:val="0"/>
          <w:numId w:val="4"/>
        </w:numPr>
        <w:spacing w:after="60"/>
      </w:pPr>
      <w:r>
        <w:rPr>
          <w:rFonts w:ascii="Arial" w:cs="Arial" w:eastAsia="Arial" w:hAnsi="Arial"/>
          <w:color w:val="1A1F1B"/>
          <w:sz w:val="22"/>
          <w:szCs w:val="22"/>
        </w:rPr>
        <w:t xml:space="preserve">CML 2001 run returns non-zero GWP</w:t>
      </w:r>
    </w:p>
    <w:p>
      <w:pPr>
        <w:pStyle w:val="ListParagraph"/>
        <w:numPr>
          <w:ilvl w:val="0"/>
          <w:numId w:val="4"/>
        </w:numPr>
        <w:spacing w:after="60"/>
      </w:pPr>
      <w:r>
        <w:rPr>
          <w:rFonts w:ascii="Arial" w:cs="Arial" w:eastAsia="Arial" w:hAnsi="Arial"/>
          <w:color w:val="1A1F1B"/>
          <w:sz w:val="22"/>
          <w:szCs w:val="22"/>
        </w:rPr>
        <w:t xml:space="preserve">ReCiPe (H) available (if factors loaded)</w:t>
      </w:r>
    </w:p>
    <w:p>
      <w:pPr>
        <w:pStyle w:val="ListParagraph"/>
        <w:numPr>
          <w:ilvl w:val="0"/>
          <w:numId w:val="4"/>
        </w:numPr>
        <w:spacing w:after="60"/>
      </w:pPr>
      <w:r>
        <w:rPr>
          <w:rFonts w:ascii="Arial" w:cs="Arial" w:eastAsia="Arial" w:hAnsi="Arial"/>
          <w:color w:val="1A1F1B"/>
          <w:sz w:val="22"/>
          <w:szCs w:val="22"/>
        </w:rPr>
        <w:t xml:space="preserve">TRACI 2.1 available (if factors loaded)</w:t>
      </w:r>
    </w:p>
    <w:p>
      <w:pPr>
        <w:pStyle w:val="ListParagraph"/>
        <w:numPr>
          <w:ilvl w:val="0"/>
          <w:numId w:val="4"/>
        </w:numPr>
        <w:spacing w:after="60"/>
      </w:pPr>
      <w:r>
        <w:rPr>
          <w:rFonts w:ascii="Arial" w:cs="Arial" w:eastAsia="Arial" w:hAnsi="Arial"/>
          <w:color w:val="1A1F1B"/>
          <w:sz w:val="22"/>
          <w:szCs w:val="22"/>
        </w:rPr>
        <w:t xml:space="preserve">Numbers match Section 3 within ±0.5%</w:t>
      </w:r>
    </w:p>
    <w:p>
      <w:pPr>
        <w:pStyle w:val="Heading3"/>
        <w:spacing w:after="120" w:before="220"/>
      </w:pPr>
      <w:r>
        <w:rPr>
          <w:rFonts w:ascii="Arial" w:cs="Arial" w:eastAsia="Arial" w:hAnsi="Arial"/>
          <w:b/>
          <w:bCs/>
          <w:color w:val="1A1F1B"/>
          <w:sz w:val="24"/>
          <w:szCs w:val="24"/>
        </w:rPr>
        <w:t xml:space="preserve">14.7 Results, comparison, insights</w:t>
      </w:r>
    </w:p>
    <w:p>
      <w:pPr>
        <w:pStyle w:val="ListParagraph"/>
        <w:numPr>
          <w:ilvl w:val="0"/>
          <w:numId w:val="4"/>
        </w:numPr>
        <w:spacing w:after="60"/>
      </w:pPr>
      <w:r>
        <w:rPr>
          <w:rFonts w:ascii="Arial" w:cs="Arial" w:eastAsia="Arial" w:hAnsi="Arial"/>
          <w:color w:val="1A1F1B"/>
          <w:sz w:val="22"/>
          <w:szCs w:val="22"/>
        </w:rPr>
        <w:t xml:space="preserve">Results headline + contributors render</w:t>
      </w:r>
    </w:p>
    <w:p>
      <w:pPr>
        <w:pStyle w:val="ListParagraph"/>
        <w:numPr>
          <w:ilvl w:val="0"/>
          <w:numId w:val="4"/>
        </w:numPr>
        <w:spacing w:after="60"/>
      </w:pPr>
      <w:r>
        <w:rPr>
          <w:rFonts w:ascii="Arial" w:cs="Arial" w:eastAsia="Arial" w:hAnsi="Arial"/>
          <w:color w:val="1A1F1B"/>
          <w:sz w:val="22"/>
          <w:szCs w:val="22"/>
        </w:rPr>
        <w:t xml:space="preserve">Export PDF works</w:t>
      </w:r>
    </w:p>
    <w:p>
      <w:pPr>
        <w:pStyle w:val="ListParagraph"/>
        <w:numPr>
          <w:ilvl w:val="0"/>
          <w:numId w:val="4"/>
        </w:numPr>
        <w:spacing w:after="60"/>
      </w:pPr>
      <w:r>
        <w:rPr>
          <w:rFonts w:ascii="Arial" w:cs="Arial" w:eastAsia="Arial" w:hAnsi="Arial"/>
          <w:color w:val="1A1F1B"/>
          <w:sz w:val="22"/>
          <w:szCs w:val="22"/>
        </w:rPr>
        <w:t xml:space="preserve">Compare cases shows the right verdict</w:t>
      </w:r>
    </w:p>
    <w:p>
      <w:pPr>
        <w:pStyle w:val="ListParagraph"/>
        <w:numPr>
          <w:ilvl w:val="0"/>
          <w:numId w:val="4"/>
        </w:numPr>
        <w:spacing w:after="60"/>
      </w:pPr>
      <w:r>
        <w:rPr>
          <w:rFonts w:ascii="Arial" w:cs="Arial" w:eastAsia="Arial" w:hAnsi="Arial"/>
          <w:color w:val="1A1F1B"/>
          <w:sz w:val="22"/>
          <w:szCs w:val="22"/>
        </w:rPr>
        <w:t xml:space="preserve">Magic Insights streams without error on all 4 chips</w:t>
      </w:r>
    </w:p>
    <w:p>
      <w:pPr>
        <w:pStyle w:val="Heading3"/>
        <w:spacing w:after="120" w:before="220"/>
      </w:pPr>
      <w:r>
        <w:rPr>
          <w:rFonts w:ascii="Arial" w:cs="Arial" w:eastAsia="Arial" w:hAnsi="Arial"/>
          <w:b/>
          <w:bCs/>
          <w:color w:val="1A1F1B"/>
          <w:sz w:val="24"/>
          <w:szCs w:val="24"/>
        </w:rPr>
        <w:t xml:space="preserve">14.8 Admin / integrations</w:t>
      </w:r>
    </w:p>
    <w:p>
      <w:pPr>
        <w:pStyle w:val="ListParagraph"/>
        <w:numPr>
          <w:ilvl w:val="0"/>
          <w:numId w:val="4"/>
        </w:numPr>
        <w:spacing w:after="60"/>
      </w:pPr>
      <w:r>
        <w:rPr>
          <w:rFonts w:ascii="Arial" w:cs="Arial" w:eastAsia="Arial" w:hAnsi="Arial"/>
          <w:color w:val="1A1F1B"/>
          <w:sz w:val="22"/>
          <w:szCs w:val="22"/>
        </w:rPr>
        <w:t xml:space="preserve">/admin/integrations shows all 6 cards (openLCA, BLS, EIA, Metals-API, PubChem, Electricity Maps)</w:t>
      </w:r>
    </w:p>
    <w:p>
      <w:pPr>
        <w:pStyle w:val="ListParagraph"/>
        <w:numPr>
          <w:ilvl w:val="0"/>
          <w:numId w:val="4"/>
        </w:numPr>
        <w:spacing w:after="60"/>
      </w:pPr>
      <w:r>
        <w:rPr>
          <w:rFonts w:ascii="Arial" w:cs="Arial" w:eastAsia="Arial" w:hAnsi="Arial"/>
          <w:color w:val="1A1F1B"/>
          <w:sz w:val="22"/>
          <w:szCs w:val="22"/>
        </w:rPr>
        <w:t xml:space="preserve">Status badges accurate</w:t>
      </w:r>
    </w:p>
    <w:p>
      <w:pPr>
        <w:pStyle w:val="ListParagraph"/>
        <w:numPr>
          <w:ilvl w:val="0"/>
          <w:numId w:val="4"/>
        </w:numPr>
        <w:spacing w:after="60"/>
      </w:pPr>
      <w:r>
        <w:rPr>
          <w:rFonts w:ascii="Arial" w:cs="Arial" w:eastAsia="Arial" w:hAnsi="Arial"/>
          <w:color w:val="1A1F1B"/>
          <w:sz w:val="22"/>
          <w:szCs w:val="22"/>
        </w:rPr>
        <w:t xml:space="preserve">openLCA Import CML 2001 runs idempotently</w:t>
      </w:r>
    </w:p>
    <w:p>
      <w:pPr>
        <w:pBdr>
          <w:bottom w:val="single" w:color="D5DCD7" w:sz="6" w:space="1"/>
        </w:pBdr>
        <w:spacing w:after="200" w:before="100"/>
      </w:pPr>
      <w:r>
        <w:t xml:space="preserve"/>
      </w:r>
    </w:p>
    <w:p>
      <w:pPr>
        <w:pStyle w:val="Heading1"/>
        <w:spacing w:after="200" w:before="320"/>
      </w:pPr>
      <w:r>
        <w:rPr>
          <w:rFonts w:ascii="Arial" w:cs="Arial" w:eastAsia="Arial" w:hAnsi="Arial"/>
          <w:b/>
          <w:bCs/>
          <w:color w:val="1A1F1B"/>
          <w:sz w:val="40"/>
          <w:szCs w:val="40"/>
        </w:rPr>
        <w:t xml:space="preserve">Section 15. API verification (curl mirror of the UI)</w:t>
      </w:r>
    </w:p>
    <w:p>
      <w:pPr>
        <w:spacing w:after="200"/>
      </w:pPr>
      <w:r>
        <w:rPr>
          <w:rFonts w:ascii="Arial" w:cs="Arial" w:eastAsia="Arial" w:hAnsi="Arial"/>
          <w:i/>
          <w:iCs/>
          <w:color w:val="5E6663"/>
          <w:sz w:val="24"/>
          <w:szCs w:val="24"/>
        </w:rPr>
        <w:t xml:space="preserve">If the UI is suspect, the API gives the cleanest signal. Run these to confirm the engine independently. Substance IDs (Aluminum=17, Steel=16, Electricity=7) verified live against the database on 2026-06-02.</w:t>
      </w:r>
    </w:p>
    <w:p>
      <w:pPr>
        <w:pStyle w:val="Heading3"/>
        <w:spacing w:after="120" w:before="220"/>
      </w:pPr>
      <w:r>
        <w:rPr>
          <w:rFonts w:ascii="Arial" w:cs="Arial" w:eastAsia="Arial" w:hAnsi="Arial"/>
          <w:b/>
          <w:bCs/>
          <w:color w:val="1A1F1B"/>
          <w:sz w:val="24"/>
          <w:szCs w:val="24"/>
        </w:rPr>
        <w:t xml:space="preserve">15.1 Log in</w:t>
      </w:r>
    </w:p>
    <w:p>
      <w:pPr>
        <w:shd w:fill="F0F4F1" w:color="auto" w:val="clear"/>
        <w:spacing w:after="0"/>
        <w:ind w:left="120"/>
      </w:pPr>
      <w:r>
        <w:rPr>
          <w:rFonts w:ascii="Consolas" w:cs="Consolas" w:eastAsia="Consolas" w:hAnsi="Consolas"/>
          <w:color w:val="1A1F1B"/>
          <w:sz w:val="18"/>
          <w:szCs w:val="18"/>
        </w:rPr>
        <w:t xml:space="preserve">TOKEN=$(curl -s -X POST https://lcapix.vercel.app/api/auth/login \</w:t>
      </w:r>
    </w:p>
    <w:p>
      <w:pPr>
        <w:shd w:fill="F0F4F1" w:color="auto" w:val="clear"/>
        <w:spacing w:after="0"/>
        <w:ind w:left="120"/>
      </w:pPr>
      <w:r>
        <w:rPr>
          <w:rFonts w:ascii="Consolas" w:cs="Consolas" w:eastAsia="Consolas" w:hAnsi="Consolas"/>
          <w:color w:val="1A1F1B"/>
          <w:sz w:val="18"/>
          <w:szCs w:val="18"/>
        </w:rPr>
        <w:t xml:space="preserve">  -H "Content-Type: application/json" \</w:t>
      </w:r>
    </w:p>
    <w:p>
      <w:pPr>
        <w:shd w:fill="F0F4F1" w:color="auto" w:val="clear"/>
        <w:spacing w:after="0"/>
        <w:ind w:left="120"/>
      </w:pPr>
      <w:r>
        <w:rPr>
          <w:rFonts w:ascii="Consolas" w:cs="Consolas" w:eastAsia="Consolas" w:hAnsi="Consolas"/>
          <w:color w:val="1A1F1B"/>
          <w:sz w:val="18"/>
          <w:szCs w:val="18"/>
        </w:rPr>
        <w:t xml:space="preserve">  -d '{"email":"lcapix50@gmail.com","password":"Lcapix@guerry123"}' \</w:t>
      </w:r>
    </w:p>
    <w:p>
      <w:pPr>
        <w:shd w:fill="F0F4F1" w:color="auto" w:val="clear"/>
        <w:spacing w:after="0"/>
        <w:ind w:left="120"/>
      </w:pPr>
      <w:r>
        <w:rPr>
          <w:rFonts w:ascii="Consolas" w:cs="Consolas" w:eastAsia="Consolas" w:hAnsi="Consolas"/>
          <w:color w:val="1A1F1B"/>
          <w:sz w:val="18"/>
          <w:szCs w:val="18"/>
        </w:rPr>
        <w:t xml:space="preserve">  | python3 -c "import sys,json;print(json.load(sys.stdin)['token'])")</w:t>
      </w:r>
    </w:p>
    <w:p>
      <w:pPr>
        <w:pStyle w:val="Heading3"/>
        <w:spacing w:after="120" w:before="220"/>
      </w:pPr>
      <w:r>
        <w:rPr>
          <w:rFonts w:ascii="Arial" w:cs="Arial" w:eastAsia="Arial" w:hAnsi="Arial"/>
          <w:b/>
          <w:bCs/>
          <w:color w:val="1A1F1B"/>
          <w:sz w:val="24"/>
          <w:szCs w:val="24"/>
        </w:rPr>
        <w:t xml:space="preserve">15.2 Create project + base case + steel case</w:t>
      </w:r>
    </w:p>
    <w:p>
      <w:pPr>
        <w:shd w:fill="F0F4F1" w:color="auto" w:val="clear"/>
        <w:spacing w:after="0"/>
        <w:ind w:left="120"/>
      </w:pPr>
      <w:r>
        <w:rPr>
          <w:rFonts w:ascii="Consolas" w:cs="Consolas" w:eastAsia="Consolas" w:hAnsi="Consolas"/>
          <w:color w:val="1A1F1B"/>
          <w:sz w:val="18"/>
          <w:szCs w:val="18"/>
        </w:rPr>
        <w:t xml:space="preserve">PROJECT=$(curl -s -X POST https://lcapix.vercel.app/api/projects \</w:t>
      </w:r>
    </w:p>
    <w:p>
      <w:pPr>
        <w:shd w:fill="F0F4F1" w:color="auto" w:val="clear"/>
        <w:spacing w:after="0"/>
        <w:ind w:left="120"/>
      </w:pPr>
      <w:r>
        <w:rPr>
          <w:rFonts w:ascii="Consolas" w:cs="Consolas" w:eastAsia="Consolas" w:hAnsi="Consolas"/>
          <w:color w:val="1A1F1B"/>
          <w:sz w:val="18"/>
          <w:szCs w:val="18"/>
        </w:rPr>
        <w:t xml:space="preserve">  -H "Authorization: Bearer $TOKEN" -H "Content-Type: application/json" \</w:t>
      </w:r>
    </w:p>
    <w:p>
      <w:pPr>
        <w:shd w:fill="F0F4F1" w:color="auto" w:val="clear"/>
        <w:spacing w:after="0"/>
        <w:ind w:left="120"/>
      </w:pPr>
      <w:r>
        <w:rPr>
          <w:rFonts w:ascii="Consolas" w:cs="Consolas" w:eastAsia="Consolas" w:hAnsi="Consolas"/>
          <w:color w:val="1A1F1B"/>
          <w:sz w:val="18"/>
          <w:szCs w:val="18"/>
        </w:rPr>
        <w:t xml:space="preserve">  -d '{"project_name":"Bookshelf Bracket LCA"}' \</w:t>
      </w:r>
    </w:p>
    <w:p>
      <w:pPr>
        <w:shd w:fill="F0F4F1" w:color="auto" w:val="clear"/>
        <w:spacing w:after="0"/>
        <w:ind w:left="120"/>
      </w:pPr>
      <w:r>
        <w:rPr>
          <w:rFonts w:ascii="Consolas" w:cs="Consolas" w:eastAsia="Consolas" w:hAnsi="Consolas"/>
          <w:color w:val="1A1F1B"/>
          <w:sz w:val="18"/>
          <w:szCs w:val="18"/>
        </w:rPr>
        <w:t xml:space="preserve">  | python3 -c "import sys,json;print(json.load(sys.stdin)['project']['project_id'])")</w:t>
      </w:r>
    </w:p>
    <w:p>
      <w:pPr>
        <w:shd w:fill="F0F4F1" w:color="auto" w:val="clear"/>
        <w:spacing w:after="0"/>
        <w:ind w:left="120"/>
      </w:pPr>
      <w:r>
        <w:rPr>
          <w:rFonts w:ascii="Consolas" w:cs="Consolas" w:eastAsia="Consolas" w:hAnsi="Consolas"/>
          <w:color w:val="1A1F1B"/>
          <w:sz w:val="18"/>
          <w:szCs w:val="18"/>
        </w:rPr>
        <w:t xml:space="preserve"> </w:t>
      </w:r>
    </w:p>
    <w:p>
      <w:pPr>
        <w:shd w:fill="F0F4F1" w:color="auto" w:val="clear"/>
        <w:spacing w:after="0"/>
        <w:ind w:left="120"/>
      </w:pPr>
      <w:r>
        <w:rPr>
          <w:rFonts w:ascii="Consolas" w:cs="Consolas" w:eastAsia="Consolas" w:hAnsi="Consolas"/>
          <w:color w:val="1A1F1B"/>
          <w:sz w:val="18"/>
          <w:szCs w:val="18"/>
        </w:rPr>
        <w:t xml:space="preserve">BASE_CASE=$(curl -s -X POST https://lcapix.vercel.app/api/projects/$PROJECT/cases \</w:t>
      </w:r>
    </w:p>
    <w:p>
      <w:pPr>
        <w:shd w:fill="F0F4F1" w:color="auto" w:val="clear"/>
        <w:spacing w:after="0"/>
        <w:ind w:left="120"/>
      </w:pPr>
      <w:r>
        <w:rPr>
          <w:rFonts w:ascii="Consolas" w:cs="Consolas" w:eastAsia="Consolas" w:hAnsi="Consolas"/>
          <w:color w:val="1A1F1B"/>
          <w:sz w:val="18"/>
          <w:szCs w:val="18"/>
        </w:rPr>
        <w:t xml:space="preserve">  -H "Authorization: Bearer $TOKEN" -H "Content-Type: application/json" \</w:t>
      </w:r>
    </w:p>
    <w:p>
      <w:pPr>
        <w:shd w:fill="F0F4F1" w:color="auto" w:val="clear"/>
        <w:spacing w:after="0"/>
        <w:ind w:left="120"/>
      </w:pPr>
      <w:r>
        <w:rPr>
          <w:rFonts w:ascii="Consolas" w:cs="Consolas" w:eastAsia="Consolas" w:hAnsi="Consolas"/>
          <w:color w:val="1A1F1B"/>
          <w:sz w:val="18"/>
          <w:szCs w:val="18"/>
        </w:rPr>
        <w:t xml:space="preserve">  -d '{"case_name":"Aluminum base","case_type":"base"}' \</w:t>
      </w:r>
    </w:p>
    <w:p>
      <w:pPr>
        <w:shd w:fill="F0F4F1" w:color="auto" w:val="clear"/>
        <w:spacing w:after="0"/>
        <w:ind w:left="120"/>
      </w:pPr>
      <w:r>
        <w:rPr>
          <w:rFonts w:ascii="Consolas" w:cs="Consolas" w:eastAsia="Consolas" w:hAnsi="Consolas"/>
          <w:color w:val="1A1F1B"/>
          <w:sz w:val="18"/>
          <w:szCs w:val="18"/>
        </w:rPr>
        <w:t xml:space="preserve">  | python3 -c "import sys,json;print(json.load(sys.stdin)['case']['case_id'])")</w:t>
      </w:r>
    </w:p>
    <w:p>
      <w:pPr>
        <w:pStyle w:val="Heading3"/>
        <w:spacing w:after="120" w:before="220"/>
      </w:pPr>
      <w:r>
        <w:rPr>
          <w:rFonts w:ascii="Arial" w:cs="Arial" w:eastAsia="Arial" w:hAnsi="Arial"/>
          <w:b/>
          <w:bCs/>
          <w:color w:val="1A1F1B"/>
          <w:sz w:val="24"/>
          <w:szCs w:val="24"/>
        </w:rPr>
        <w:t xml:space="preserve">15.3 Build the hierarchy (one tier at a time)</w:t>
      </w:r>
    </w:p>
    <w:p>
      <w:pPr>
        <w:shd w:fill="F0F4F1" w:color="auto" w:val="clear"/>
        <w:spacing w:after="0"/>
        <w:ind w:left="120"/>
      </w:pPr>
      <w:r>
        <w:rPr>
          <w:rFonts w:ascii="Consolas" w:cs="Consolas" w:eastAsia="Consolas" w:hAnsi="Consolas"/>
          <w:color w:val="1A1F1B"/>
          <w:sz w:val="18"/>
          <w:szCs w:val="18"/>
        </w:rPr>
        <w:t xml:space="preserve"># Create each component and capture its component_id; pass parent_component_id</w:t>
      </w:r>
    </w:p>
    <w:p>
      <w:pPr>
        <w:shd w:fill="F0F4F1" w:color="auto" w:val="clear"/>
        <w:spacing w:after="0"/>
        <w:ind w:left="120"/>
      </w:pPr>
      <w:r>
        <w:rPr>
          <w:rFonts w:ascii="Consolas" w:cs="Consolas" w:eastAsia="Consolas" w:hAnsi="Consolas"/>
          <w:color w:val="1A1F1B"/>
          <w:sz w:val="18"/>
          <w:szCs w:val="18"/>
        </w:rPr>
        <w:t xml:space="preserve"># to the next level so the tree links up. The component_type values map to:</w:t>
      </w:r>
    </w:p>
    <w:p>
      <w:pPr>
        <w:shd w:fill="F0F4F1" w:color="auto" w:val="clear"/>
        <w:spacing w:after="0"/>
        <w:ind w:left="120"/>
      </w:pPr>
      <w:r>
        <w:rPr>
          <w:rFonts w:ascii="Consolas" w:cs="Consolas" w:eastAsia="Consolas" w:hAnsi="Consolas"/>
          <w:color w:val="1A1F1B"/>
          <w:sz w:val="18"/>
          <w:szCs w:val="18"/>
        </w:rPr>
        <w:t xml:space="preserve">#   product | machine_line | subprocess | operation | elemental_task</w:t>
      </w:r>
    </w:p>
    <w:p>
      <w:pPr>
        <w:shd w:fill="F0F4F1" w:color="auto" w:val="clear"/>
        <w:spacing w:after="0"/>
        <w:ind w:left="120"/>
      </w:pPr>
      <w:r>
        <w:rPr>
          <w:rFonts w:ascii="Consolas" w:cs="Consolas" w:eastAsia="Consolas" w:hAnsi="Consolas"/>
          <w:color w:val="1A1F1B"/>
          <w:sz w:val="18"/>
          <w:szCs w:val="18"/>
        </w:rPr>
        <w:t xml:space="preserve"> </w:t>
      </w:r>
    </w:p>
    <w:p>
      <w:pPr>
        <w:shd w:fill="F0F4F1" w:color="auto" w:val="clear"/>
        <w:spacing w:after="0"/>
        <w:ind w:left="120"/>
      </w:pPr>
      <w:r>
        <w:rPr>
          <w:rFonts w:ascii="Consolas" w:cs="Consolas" w:eastAsia="Consolas" w:hAnsi="Consolas"/>
          <w:color w:val="1A1F1B"/>
          <w:sz w:val="18"/>
          <w:szCs w:val="18"/>
        </w:rPr>
        <w:t xml:space="preserve">curl -s -X POST https://lcapix.vercel.app/api/cases/$BASE_CASE/components \</w:t>
      </w:r>
    </w:p>
    <w:p>
      <w:pPr>
        <w:shd w:fill="F0F4F1" w:color="auto" w:val="clear"/>
        <w:spacing w:after="0"/>
        <w:ind w:left="120"/>
      </w:pPr>
      <w:r>
        <w:rPr>
          <w:rFonts w:ascii="Consolas" w:cs="Consolas" w:eastAsia="Consolas" w:hAnsi="Consolas"/>
          <w:color w:val="1A1F1B"/>
          <w:sz w:val="18"/>
          <w:szCs w:val="18"/>
        </w:rPr>
        <w:t xml:space="preserve">  -H "Authorization: Bearer $TOKEN" -H "Content-Type: application/json" \</w:t>
      </w:r>
    </w:p>
    <w:p>
      <w:pPr>
        <w:shd w:fill="F0F4F1" w:color="auto" w:val="clear"/>
        <w:spacing w:after="0"/>
        <w:ind w:left="120"/>
      </w:pPr>
      <w:r>
        <w:rPr>
          <w:rFonts w:ascii="Consolas" w:cs="Consolas" w:eastAsia="Consolas" w:hAnsi="Consolas"/>
          <w:color w:val="1A1F1B"/>
          <w:sz w:val="18"/>
          <w:szCs w:val="18"/>
        </w:rPr>
        <w:t xml:space="preserve">  -d '{"component_name":"Bookshelf bracket","component_type":"product"}'</w:t>
      </w:r>
    </w:p>
    <w:p>
      <w:pPr>
        <w:shd w:fill="F0F4F1" w:color="auto" w:val="clear"/>
        <w:spacing w:after="0"/>
        <w:ind w:left="120"/>
      </w:pPr>
      <w:r>
        <w:rPr>
          <w:rFonts w:ascii="Consolas" w:cs="Consolas" w:eastAsia="Consolas" w:hAnsi="Consolas"/>
          <w:color w:val="1A1F1B"/>
          <w:sz w:val="18"/>
          <w:szCs w:val="18"/>
        </w:rPr>
        <w:t xml:space="preserve"># repeat for machine_line / subprocess / operation / elemental_task,</w:t>
      </w:r>
    </w:p>
    <w:p>
      <w:pPr>
        <w:shd w:fill="F0F4F1" w:color="auto" w:val="clear"/>
        <w:spacing w:after="0"/>
        <w:ind w:left="120"/>
      </w:pPr>
      <w:r>
        <w:rPr>
          <w:rFonts w:ascii="Consolas" w:cs="Consolas" w:eastAsia="Consolas" w:hAnsi="Consolas"/>
          <w:color w:val="1A1F1B"/>
          <w:sz w:val="18"/>
          <w:szCs w:val="18"/>
        </w:rPr>
        <w:t xml:space="preserve"># passing parent_component_id from the previous response.</w:t>
      </w:r>
    </w:p>
    <w:p>
      <w:pPr>
        <w:pStyle w:val="Heading3"/>
        <w:spacing w:after="120" w:before="220"/>
      </w:pPr>
      <w:r>
        <w:rPr>
          <w:rFonts w:ascii="Arial" w:cs="Arial" w:eastAsia="Arial" w:hAnsi="Arial"/>
          <w:b/>
          <w:bCs/>
          <w:color w:val="1A1F1B"/>
          <w:sz w:val="24"/>
          <w:szCs w:val="24"/>
        </w:rPr>
        <w:t xml:space="preserve">15.4 Add flows on each leaf</w:t>
      </w:r>
    </w:p>
    <w:p>
      <w:pPr>
        <w:shd w:fill="F0F4F1" w:color="auto" w:val="clear"/>
        <w:spacing w:after="0"/>
        <w:ind w:left="120"/>
      </w:pPr>
      <w:r>
        <w:rPr>
          <w:rFonts w:ascii="Consolas" w:cs="Consolas" w:eastAsia="Consolas" w:hAnsi="Consolas"/>
          <w:color w:val="1A1F1B"/>
          <w:sz w:val="18"/>
          <w:szCs w:val="18"/>
        </w:rPr>
        <w:t xml:space="preserve"># Cut to length leaf: Aluminum 0.40 kg + Electricity 0.10 kWh</w:t>
      </w:r>
    </w:p>
    <w:p>
      <w:pPr>
        <w:shd w:fill="F0F4F1" w:color="auto" w:val="clear"/>
        <w:spacing w:after="0"/>
        <w:ind w:left="120"/>
      </w:pPr>
      <w:r>
        <w:rPr>
          <w:rFonts w:ascii="Consolas" w:cs="Consolas" w:eastAsia="Consolas" w:hAnsi="Consolas"/>
          <w:color w:val="1A1F1B"/>
          <w:sz w:val="18"/>
          <w:szCs w:val="18"/>
        </w:rPr>
        <w:t xml:space="preserve">curl -s -X POST https://lcapix.vercel.app/api/components/$CUT_LEAF/flows \</w:t>
      </w:r>
    </w:p>
    <w:p>
      <w:pPr>
        <w:shd w:fill="F0F4F1" w:color="auto" w:val="clear"/>
        <w:spacing w:after="0"/>
        <w:ind w:left="120"/>
      </w:pPr>
      <w:r>
        <w:rPr>
          <w:rFonts w:ascii="Consolas" w:cs="Consolas" w:eastAsia="Consolas" w:hAnsi="Consolas"/>
          <w:color w:val="1A1F1B"/>
          <w:sz w:val="18"/>
          <w:szCs w:val="18"/>
        </w:rPr>
        <w:t xml:space="preserve">  -H "Authorization: Bearer $TOKEN" -H "Content-Type: application/json" \</w:t>
      </w:r>
    </w:p>
    <w:p>
      <w:pPr>
        <w:shd w:fill="F0F4F1" w:color="auto" w:val="clear"/>
        <w:spacing w:after="0"/>
        <w:ind w:left="120"/>
      </w:pPr>
      <w:r>
        <w:rPr>
          <w:rFonts w:ascii="Consolas" w:cs="Consolas" w:eastAsia="Consolas" w:hAnsi="Consolas"/>
          <w:color w:val="1A1F1B"/>
          <w:sz w:val="18"/>
          <w:szCs w:val="18"/>
        </w:rPr>
        <w:t xml:space="preserve">  -d '{"substance_id":17,"flow_type":"input","quantity":0.40,"unit":"kg"}'</w:t>
      </w:r>
    </w:p>
    <w:p>
      <w:pPr>
        <w:shd w:fill="F0F4F1" w:color="auto" w:val="clear"/>
        <w:spacing w:after="0"/>
        <w:ind w:left="120"/>
      </w:pPr>
      <w:r>
        <w:rPr>
          <w:rFonts w:ascii="Consolas" w:cs="Consolas" w:eastAsia="Consolas" w:hAnsi="Consolas"/>
          <w:color w:val="1A1F1B"/>
          <w:sz w:val="18"/>
          <w:szCs w:val="18"/>
        </w:rPr>
        <w:t xml:space="preserve"> </w:t>
      </w:r>
    </w:p>
    <w:p>
      <w:pPr>
        <w:shd w:fill="F0F4F1" w:color="auto" w:val="clear"/>
        <w:spacing w:after="0"/>
        <w:ind w:left="120"/>
      </w:pPr>
      <w:r>
        <w:rPr>
          <w:rFonts w:ascii="Consolas" w:cs="Consolas" w:eastAsia="Consolas" w:hAnsi="Consolas"/>
          <w:color w:val="1A1F1B"/>
          <w:sz w:val="18"/>
          <w:szCs w:val="18"/>
        </w:rPr>
        <w:t xml:space="preserve">curl -s -X POST https://lcapix.vercel.app/api/components/$CUT_LEAF/flows \</w:t>
      </w:r>
    </w:p>
    <w:p>
      <w:pPr>
        <w:shd w:fill="F0F4F1" w:color="auto" w:val="clear"/>
        <w:spacing w:after="0"/>
        <w:ind w:left="120"/>
      </w:pPr>
      <w:r>
        <w:rPr>
          <w:rFonts w:ascii="Consolas" w:cs="Consolas" w:eastAsia="Consolas" w:hAnsi="Consolas"/>
          <w:color w:val="1A1F1B"/>
          <w:sz w:val="18"/>
          <w:szCs w:val="18"/>
        </w:rPr>
        <w:t xml:space="preserve">  -H "Authorization: Bearer $TOKEN" -H "Content-Type: application/json" \</w:t>
      </w:r>
    </w:p>
    <w:p>
      <w:pPr>
        <w:shd w:fill="F0F4F1" w:color="auto" w:val="clear"/>
        <w:spacing w:after="0"/>
        <w:ind w:left="120"/>
      </w:pPr>
      <w:r>
        <w:rPr>
          <w:rFonts w:ascii="Consolas" w:cs="Consolas" w:eastAsia="Consolas" w:hAnsi="Consolas"/>
          <w:color w:val="1A1F1B"/>
          <w:sz w:val="18"/>
          <w:szCs w:val="18"/>
        </w:rPr>
        <w:t xml:space="preserve">  -d '{"substance_id":7,"flow_type":"input","quantity":0.10,"unit":"kWh"}'</w:t>
      </w:r>
    </w:p>
    <w:p>
      <w:pPr>
        <w:shd w:fill="F0F4F1" w:color="auto" w:val="clear"/>
        <w:spacing w:after="0"/>
        <w:ind w:left="120"/>
      </w:pPr>
      <w:r>
        <w:rPr>
          <w:rFonts w:ascii="Consolas" w:cs="Consolas" w:eastAsia="Consolas" w:hAnsi="Consolas"/>
          <w:color w:val="1A1F1B"/>
          <w:sz w:val="18"/>
          <w:szCs w:val="18"/>
        </w:rPr>
        <w:t xml:space="preserve"> </w:t>
      </w:r>
    </w:p>
    <w:p>
      <w:pPr>
        <w:shd w:fill="F0F4F1" w:color="auto" w:val="clear"/>
        <w:spacing w:after="0"/>
        <w:ind w:left="120"/>
      </w:pPr>
      <w:r>
        <w:rPr>
          <w:rFonts w:ascii="Consolas" w:cs="Consolas" w:eastAsia="Consolas" w:hAnsi="Consolas"/>
          <w:color w:val="1A1F1B"/>
          <w:sz w:val="18"/>
          <w:szCs w:val="18"/>
        </w:rPr>
        <w:t xml:space="preserve"># Stamp+bend leaf: Electricity 0.15</w:t>
      </w:r>
    </w:p>
    <w:p>
      <w:pPr>
        <w:shd w:fill="F0F4F1" w:color="auto" w:val="clear"/>
        <w:spacing w:after="0"/>
        <w:ind w:left="120"/>
      </w:pPr>
      <w:r>
        <w:rPr>
          <w:rFonts w:ascii="Consolas" w:cs="Consolas" w:eastAsia="Consolas" w:hAnsi="Consolas"/>
          <w:color w:val="1A1F1B"/>
          <w:sz w:val="18"/>
          <w:szCs w:val="18"/>
        </w:rPr>
        <w:t xml:space="preserve"># Deburr+pack leaf: Electricity 0.05</w:t>
      </w:r>
    </w:p>
    <w:p>
      <w:pPr>
        <w:shd w:fill="F0F4F1" w:color="auto" w:val="clear"/>
        <w:spacing w:after="0"/>
        <w:ind w:left="120"/>
      </w:pPr>
      <w:r>
        <w:rPr>
          <w:rFonts w:ascii="Consolas" w:cs="Consolas" w:eastAsia="Consolas" w:hAnsi="Consolas"/>
          <w:color w:val="1A1F1B"/>
          <w:sz w:val="18"/>
          <w:szCs w:val="18"/>
        </w:rPr>
        <w:t xml:space="preserve"># (same pattern, $STAMP_LEAF and $PACK_LEAF)</w:t>
      </w:r>
    </w:p>
    <w:p>
      <w:pPr>
        <w:pBdr>
          <w:left w:val="single" w:color="C77A00" w:sz="18" w:space="4"/>
        </w:pBdr>
        <w:shd w:fill="FFF6E0" w:color="auto" w:val="clear"/>
        <w:spacing w:after="140" w:before="100"/>
        <w:ind w:left="120" w:right="120"/>
      </w:pPr>
      <w:r>
        <w:rPr>
          <w:rFonts w:ascii="Arial" w:cs="Arial" w:eastAsia="Arial" w:hAnsi="Arial"/>
          <w:i/>
          <w:iCs/>
          <w:color w:val="C77A00"/>
          <w:sz w:val="20"/>
          <w:szCs w:val="20"/>
        </w:rPr>
        <w:t xml:space="preserve">Each flow response should include "is_driver": 1. If you see 0, the Bug #9 fix has regressed.</w:t>
      </w:r>
    </w:p>
    <w:p>
      <w:pPr>
        <w:pStyle w:val="Heading3"/>
        <w:spacing w:after="120" w:before="220"/>
      </w:pPr>
      <w:r>
        <w:rPr>
          <w:rFonts w:ascii="Arial" w:cs="Arial" w:eastAsia="Arial" w:hAnsi="Arial"/>
          <w:b/>
          <w:bCs/>
          <w:color w:val="1A1F1B"/>
          <w:sz w:val="24"/>
          <w:szCs w:val="24"/>
        </w:rPr>
        <w:t xml:space="preserve">15.5 Run the assessment</w:t>
      </w:r>
    </w:p>
    <w:p>
      <w:pPr>
        <w:shd w:fill="F0F4F1" w:color="auto" w:val="clear"/>
        <w:spacing w:after="0"/>
        <w:ind w:left="120"/>
      </w:pPr>
      <w:r>
        <w:rPr>
          <w:rFonts w:ascii="Consolas" w:cs="Consolas" w:eastAsia="Consolas" w:hAnsi="Consolas"/>
          <w:color w:val="1A1F1B"/>
          <w:sz w:val="18"/>
          <w:szCs w:val="18"/>
        </w:rPr>
        <w:t xml:space="preserve">curl -s -X POST https://lcapix.vercel.app/api/cases/$BASE_CASE/assessments \</w:t>
      </w:r>
    </w:p>
    <w:p>
      <w:pPr>
        <w:shd w:fill="F0F4F1" w:color="auto" w:val="clear"/>
        <w:spacing w:after="0"/>
        <w:ind w:left="120"/>
      </w:pPr>
      <w:r>
        <w:rPr>
          <w:rFonts w:ascii="Consolas" w:cs="Consolas" w:eastAsia="Consolas" w:hAnsi="Consolas"/>
          <w:color w:val="1A1F1B"/>
          <w:sz w:val="18"/>
          <w:szCs w:val="18"/>
        </w:rPr>
        <w:t xml:space="preserve">  -H "Authorization: Bearer $TOKEN" -H "Content-Type: application/json" \</w:t>
      </w:r>
    </w:p>
    <w:p>
      <w:pPr>
        <w:shd w:fill="F0F4F1" w:color="auto" w:val="clear"/>
        <w:spacing w:after="0"/>
        <w:ind w:left="120"/>
      </w:pPr>
      <w:r>
        <w:rPr>
          <w:rFonts w:ascii="Consolas" w:cs="Consolas" w:eastAsia="Consolas" w:hAnsi="Consolas"/>
          <w:color w:val="1A1F1B"/>
          <w:sz w:val="18"/>
          <w:szCs w:val="18"/>
        </w:rPr>
        <w:t xml:space="preserve">  -d '{"run_name":"smoke","calculation_method":"CML 2001","region_code":"Global"}'</w:t>
      </w:r>
    </w:p>
    <w:p>
      <w:pPr>
        <w:pBdr>
          <w:left w:val="single" w:color="0F7B3A" w:sz="18" w:space="4"/>
        </w:pBdr>
        <w:shd w:fill="E5F4EC" w:color="auto" w:val="clear"/>
        <w:spacing w:after="140" w:before="100"/>
        <w:ind w:left="120" w:right="120"/>
      </w:pPr>
      <w:r>
        <w:rPr>
          <w:rFonts w:ascii="Arial" w:cs="Arial" w:eastAsia="Arial" w:hAnsi="Arial"/>
          <w:i/>
          <w:iCs/>
          <w:color w:val="0F7B3A"/>
          <w:sz w:val="20"/>
          <w:szCs w:val="20"/>
        </w:rPr>
        <w:t xml:space="preserve">Expected total_impacts: Global Warming = 3.406 kg CO2-eq. This number was verified live against the deploy on 2026-06-02 16:51 UTC. Match within ±0.5% = pass.</w:t>
      </w:r>
    </w:p>
    <w:p>
      <w:pPr>
        <w:pStyle w:val="Heading3"/>
        <w:spacing w:after="120" w:before="220"/>
      </w:pPr>
      <w:r>
        <w:rPr>
          <w:rFonts w:ascii="Arial" w:cs="Arial" w:eastAsia="Arial" w:hAnsi="Arial"/>
          <w:b/>
          <w:bCs/>
          <w:color w:val="1A1F1B"/>
          <w:sz w:val="24"/>
          <w:szCs w:val="24"/>
        </w:rPr>
        <w:t xml:space="preserve">15.6 Public API spot-checks (independent)</w:t>
      </w:r>
    </w:p>
    <w:p>
      <w:pPr>
        <w:shd w:fill="F0F4F1" w:color="auto" w:val="clear"/>
        <w:spacing w:after="0"/>
        <w:ind w:left="120"/>
      </w:pPr>
      <w:r>
        <w:rPr>
          <w:rFonts w:ascii="Consolas" w:cs="Consolas" w:eastAsia="Consolas" w:hAnsi="Consolas"/>
          <w:color w:val="1A1F1B"/>
          <w:sz w:val="18"/>
          <w:szCs w:val="18"/>
        </w:rPr>
        <w:t xml:space="preserve"># BLS welder hourly (no key required)</w:t>
      </w:r>
    </w:p>
    <w:p>
      <w:pPr>
        <w:shd w:fill="F0F4F1" w:color="auto" w:val="clear"/>
        <w:spacing w:after="0"/>
        <w:ind w:left="120"/>
      </w:pPr>
      <w:r>
        <w:rPr>
          <w:rFonts w:ascii="Consolas" w:cs="Consolas" w:eastAsia="Consolas" w:hAnsi="Consolas"/>
          <w:color w:val="1A1F1B"/>
          <w:sz w:val="18"/>
          <w:szCs w:val="18"/>
        </w:rPr>
        <w:t xml:space="preserve">curl -s 'https://lcapix.vercel.app/api/integrations/bls?occupation=51-4121&amp;state=NC'</w:t>
      </w:r>
    </w:p>
    <w:p>
      <w:pPr>
        <w:shd w:fill="F0F4F1" w:color="auto" w:val="clear"/>
        <w:spacing w:after="0"/>
        <w:ind w:left="120"/>
      </w:pPr>
      <w:r>
        <w:rPr>
          <w:rFonts w:ascii="Consolas" w:cs="Consolas" w:eastAsia="Consolas" w:hAnsi="Consolas"/>
          <w:color w:val="1A1F1B"/>
          <w:sz w:val="18"/>
          <w:szCs w:val="18"/>
        </w:rPr>
        <w:t xml:space="preserve"> </w:t>
      </w:r>
    </w:p>
    <w:p>
      <w:pPr>
        <w:shd w:fill="F0F4F1" w:color="auto" w:val="clear"/>
        <w:spacing w:after="0"/>
        <w:ind w:left="120"/>
      </w:pPr>
      <w:r>
        <w:rPr>
          <w:rFonts w:ascii="Consolas" w:cs="Consolas" w:eastAsia="Consolas" w:hAnsi="Consolas"/>
          <w:color w:val="1A1F1B"/>
          <w:sz w:val="18"/>
          <w:szCs w:val="18"/>
        </w:rPr>
        <w:t xml:space="preserve"># EIA electricity rate (needs EIA_API_KEY)</w:t>
      </w:r>
    </w:p>
    <w:p>
      <w:pPr>
        <w:shd w:fill="F0F4F1" w:color="auto" w:val="clear"/>
        <w:spacing w:after="0"/>
        <w:ind w:left="120"/>
      </w:pPr>
      <w:r>
        <w:rPr>
          <w:rFonts w:ascii="Consolas" w:cs="Consolas" w:eastAsia="Consolas" w:hAnsi="Consolas"/>
          <w:color w:val="1A1F1B"/>
          <w:sz w:val="18"/>
          <w:szCs w:val="18"/>
        </w:rPr>
        <w:t xml:space="preserve">curl -s 'https://lcapix.vercel.app/api/integrations/eia?fuel=electricity&amp;state=NC'</w:t>
      </w:r>
    </w:p>
    <w:p>
      <w:pPr>
        <w:shd w:fill="F0F4F1" w:color="auto" w:val="clear"/>
        <w:spacing w:after="0"/>
        <w:ind w:left="120"/>
      </w:pPr>
      <w:r>
        <w:rPr>
          <w:rFonts w:ascii="Consolas" w:cs="Consolas" w:eastAsia="Consolas" w:hAnsi="Consolas"/>
          <w:color w:val="1A1F1B"/>
          <w:sz w:val="18"/>
          <w:szCs w:val="18"/>
        </w:rPr>
        <w:t xml:space="preserve"> </w:t>
      </w:r>
    </w:p>
    <w:p>
      <w:pPr>
        <w:shd w:fill="F0F4F1" w:color="auto" w:val="clear"/>
        <w:spacing w:after="0"/>
        <w:ind w:left="120"/>
      </w:pPr>
      <w:r>
        <w:rPr>
          <w:rFonts w:ascii="Consolas" w:cs="Consolas" w:eastAsia="Consolas" w:hAnsi="Consolas"/>
          <w:color w:val="1A1F1B"/>
          <w:sz w:val="18"/>
          <w:szCs w:val="18"/>
        </w:rPr>
        <w:t xml:space="preserve"># Metals-API aluminum spot (needs METALS_API_KEY)</w:t>
      </w:r>
    </w:p>
    <w:p>
      <w:pPr>
        <w:shd w:fill="F0F4F1" w:color="auto" w:val="clear"/>
        <w:spacing w:after="0"/>
        <w:ind w:left="120"/>
      </w:pPr>
      <w:r>
        <w:rPr>
          <w:rFonts w:ascii="Consolas" w:cs="Consolas" w:eastAsia="Consolas" w:hAnsi="Consolas"/>
          <w:color w:val="1A1F1B"/>
          <w:sz w:val="18"/>
          <w:szCs w:val="18"/>
        </w:rPr>
        <w:t xml:space="preserve">curl -s 'https://lcapix.vercel.app/api/integrations/metals?symbol=ALU'</w:t>
      </w:r>
    </w:p>
    <w:p>
      <w:r>
        <w:br w:type="page"/>
      </w:r>
    </w:p>
    <w:p>
      <w:pPr>
        <w:pStyle w:val="Heading1"/>
        <w:spacing w:after="200" w:before="320"/>
      </w:pPr>
      <w:r>
        <w:rPr>
          <w:rFonts w:ascii="Arial" w:cs="Arial" w:eastAsia="Arial" w:hAnsi="Arial"/>
          <w:b/>
          <w:bCs/>
          <w:color w:val="1A1F1B"/>
          <w:sz w:val="40"/>
          <w:szCs w:val="40"/>
        </w:rPr>
        <w:t xml:space="preserve">Section 16. Pass / fail matrix</w:t>
      </w:r>
    </w:p>
    <w:p>
      <w:pPr>
        <w:spacing w:after="200"/>
      </w:pPr>
      <w:r>
        <w:rPr>
          <w:rFonts w:ascii="Arial" w:cs="Arial" w:eastAsia="Arial" w:hAnsi="Arial"/>
          <w:i/>
          <w:iCs/>
          <w:color w:val="5E6663"/>
          <w:sz w:val="24"/>
          <w:szCs w:val="24"/>
        </w:rPr>
        <w:t xml:space="preserve">Print this page. Fill the boxes as you go. Bring it back with the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600"/>
        <w:gridCol w:w="1600"/>
        <w:gridCol w:w="1600"/>
        <w:gridCol w:w="1400"/>
      </w:tblGrid>
      <w:tr>
        <w:trPr>
          <w:tblHeader/>
        </w:trPr>
        <w:tc>
          <w:tcPr>
            <w:tcW w:type="dxa" w:w="316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Capability</w:t>
            </w:r>
          </w:p>
        </w:tc>
        <w:tc>
          <w:tcPr>
            <w:tcW w:type="dxa" w:w="16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Aluminum</w:t>
            </w:r>
          </w:p>
        </w:tc>
        <w:tc>
          <w:tcPr>
            <w:tcW w:type="dxa" w:w="16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Steel</w:t>
            </w:r>
          </w:p>
        </w:tc>
        <w:tc>
          <w:tcPr>
            <w:tcW w:type="dxa" w:w="16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Comparison</w:t>
            </w:r>
          </w:p>
        </w:tc>
        <w:tc>
          <w:tcPr>
            <w:tcW w:type="dxa" w:w="14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Result</w:t>
            </w:r>
          </w:p>
        </w:tc>
      </w:tr>
      <w:tr>
        <w:tc>
          <w:tcPr>
            <w:tcW w:type="dxa" w:w="31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Auth + dashboard</w:t>
            </w:r>
          </w:p>
        </w:tc>
        <w:tc>
          <w:tcPr>
            <w:tcW w:type="dxa" w:w="16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6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6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4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___</w:t>
            </w:r>
          </w:p>
        </w:tc>
      </w:tr>
      <w:tr>
        <w:tc>
          <w:tcPr>
            <w:tcW w:type="dxa" w:w="31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Tour (Walk me through + navbar Tour)</w:t>
            </w:r>
          </w:p>
        </w:tc>
        <w:tc>
          <w:tcPr>
            <w:tcW w:type="dxa" w:w="16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6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6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4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___</w:t>
            </w:r>
          </w:p>
        </w:tc>
      </w:tr>
      <w:tr>
        <w:tc>
          <w:tcPr>
            <w:tcW w:type="dxa" w:w="31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Project + case create</w:t>
            </w:r>
          </w:p>
        </w:tc>
        <w:tc>
          <w:tcPr>
            <w:tcW w:type="dxa" w:w="16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6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6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4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___</w:t>
            </w:r>
          </w:p>
        </w:tc>
      </w:tr>
      <w:tr>
        <w:tc>
          <w:tcPr>
            <w:tcW w:type="dxa" w:w="31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Build 5-tier hierarchy (11 nodes)</w:t>
            </w:r>
          </w:p>
        </w:tc>
        <w:tc>
          <w:tcPr>
            <w:tcW w:type="dxa" w:w="16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6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6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4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___</w:t>
            </w:r>
          </w:p>
        </w:tc>
      </w:tr>
      <w:tr>
        <w:tc>
          <w:tcPr>
            <w:tcW w:type="dxa" w:w="31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Add flows on 3 leaves</w:t>
            </w:r>
          </w:p>
        </w:tc>
        <w:tc>
          <w:tcPr>
            <w:tcW w:type="dxa" w:w="16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6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6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4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___</w:t>
            </w:r>
          </w:p>
        </w:tc>
      </w:tr>
      <w:tr>
        <w:tc>
          <w:tcPr>
            <w:tcW w:type="dxa" w:w="31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Log labor on 3 operations</w:t>
            </w:r>
          </w:p>
        </w:tc>
        <w:tc>
          <w:tcPr>
            <w:tcW w:type="dxa" w:w="16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6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6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4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___</w:t>
            </w:r>
          </w:p>
        </w:tc>
      </w:tr>
      <w:tr>
        <w:tc>
          <w:tcPr>
            <w:tcW w:type="dxa" w:w="31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Run CML 2001 assessment</w:t>
            </w:r>
          </w:p>
        </w:tc>
        <w:tc>
          <w:tcPr>
            <w:tcW w:type="dxa" w:w="16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3.406 = ___</w:t>
            </w:r>
          </w:p>
        </w:tc>
        <w:tc>
          <w:tcPr>
            <w:tcW w:type="dxa" w:w="16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2.010 = ___</w:t>
            </w:r>
          </w:p>
        </w:tc>
        <w:tc>
          <w:tcPr>
            <w:tcW w:type="dxa" w:w="16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4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___</w:t>
            </w:r>
          </w:p>
        </w:tc>
      </w:tr>
      <w:tr>
        <w:tc>
          <w:tcPr>
            <w:tcW w:type="dxa" w:w="31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Per-leaf contribution breakdown</w:t>
            </w:r>
          </w:p>
        </w:tc>
        <w:tc>
          <w:tcPr>
            <w:tcW w:type="dxa" w:w="16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6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6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4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___</w:t>
            </w:r>
          </w:p>
        </w:tc>
      </w:tr>
      <w:tr>
        <w:tc>
          <w:tcPr>
            <w:tcW w:type="dxa" w:w="31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Magic Insights — Summary</w:t>
            </w:r>
          </w:p>
        </w:tc>
        <w:tc>
          <w:tcPr>
            <w:tcW w:type="dxa" w:w="16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6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6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4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___</w:t>
            </w:r>
          </w:p>
        </w:tc>
      </w:tr>
      <w:tr>
        <w:tc>
          <w:tcPr>
            <w:tcW w:type="dxa" w:w="31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Magic Insights — Reduce 20%</w:t>
            </w:r>
          </w:p>
        </w:tc>
        <w:tc>
          <w:tcPr>
            <w:tcW w:type="dxa" w:w="16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6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6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4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___</w:t>
            </w:r>
          </w:p>
        </w:tc>
      </w:tr>
      <w:tr>
        <w:tc>
          <w:tcPr>
            <w:tcW w:type="dxa" w:w="31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Magic Insights — Cost vs CO2</w:t>
            </w:r>
          </w:p>
        </w:tc>
        <w:tc>
          <w:tcPr>
            <w:tcW w:type="dxa" w:w="16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6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6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4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___</w:t>
            </w:r>
          </w:p>
        </w:tc>
      </w:tr>
      <w:tr>
        <w:tc>
          <w:tcPr>
            <w:tcW w:type="dxa" w:w="31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Magic Insights — Compare to base</w:t>
            </w:r>
          </w:p>
        </w:tc>
        <w:tc>
          <w:tcPr>
            <w:tcW w:type="dxa" w:w="16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n/a</w:t>
            </w:r>
          </w:p>
        </w:tc>
        <w:tc>
          <w:tcPr>
            <w:tcW w:type="dxa" w:w="16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6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4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___</w:t>
            </w:r>
          </w:p>
        </w:tc>
      </w:tr>
      <w:tr>
        <w:tc>
          <w:tcPr>
            <w:tcW w:type="dxa" w:w="31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Export PDF</w:t>
            </w:r>
          </w:p>
        </w:tc>
        <w:tc>
          <w:tcPr>
            <w:tcW w:type="dxa" w:w="16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6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6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4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___</w:t>
            </w:r>
          </w:p>
        </w:tc>
      </w:tr>
      <w:tr>
        <w:tc>
          <w:tcPr>
            <w:tcW w:type="dxa" w:w="31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Compare cases verdict (−41% CO2 / −18% cost)</w:t>
            </w:r>
          </w:p>
        </w:tc>
        <w:tc>
          <w:tcPr>
            <w:tcW w:type="dxa" w:w="16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n/a</w:t>
            </w:r>
          </w:p>
        </w:tc>
        <w:tc>
          <w:tcPr>
            <w:tcW w:type="dxa" w:w="16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n/a</w:t>
            </w:r>
          </w:p>
        </w:tc>
        <w:tc>
          <w:tcPr>
            <w:tcW w:type="dxa" w:w="16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4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___</w:t>
            </w:r>
          </w:p>
        </w:tc>
      </w:tr>
      <w:tr>
        <w:tc>
          <w:tcPr>
            <w:tcW w:type="dxa" w:w="31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Suggest costs — BLS</w:t>
            </w:r>
          </w:p>
        </w:tc>
        <w:tc>
          <w:tcPr>
            <w:tcW w:type="dxa" w:w="16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6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6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4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___</w:t>
            </w:r>
          </w:p>
        </w:tc>
      </w:tr>
      <w:tr>
        <w:tc>
          <w:tcPr>
            <w:tcW w:type="dxa" w:w="31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Suggest costs — EIA</w:t>
            </w:r>
          </w:p>
        </w:tc>
        <w:tc>
          <w:tcPr>
            <w:tcW w:type="dxa" w:w="16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___ or NOT CONFIG</w:t>
            </w:r>
          </w:p>
        </w:tc>
        <w:tc>
          <w:tcPr>
            <w:tcW w:type="dxa" w:w="16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6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4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___</w:t>
            </w:r>
          </w:p>
        </w:tc>
      </w:tr>
      <w:tr>
        <w:tc>
          <w:tcPr>
            <w:tcW w:type="dxa" w:w="31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Suggest costs — Metals</w:t>
            </w:r>
          </w:p>
        </w:tc>
        <w:tc>
          <w:tcPr>
            <w:tcW w:type="dxa" w:w="16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___ or NOT CONFIG</w:t>
            </w:r>
          </w:p>
        </w:tc>
        <w:tc>
          <w:tcPr>
            <w:tcW w:type="dxa" w:w="16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6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___</w:t>
            </w:r>
          </w:p>
        </w:tc>
        <w:tc>
          <w:tcPr>
            <w:tcW w:type="dxa" w:w="14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___</w:t>
            </w:r>
          </w:p>
        </w:tc>
      </w:tr>
    </w:tbl>
    <w:p>
      <w:pPr>
        <w:pBdr>
          <w:bottom w:val="single" w:color="D5DCD7" w:sz="6" w:space="1"/>
        </w:pBdr>
        <w:spacing w:after="200" w:before="100"/>
      </w:pPr>
      <w:r>
        <w:t xml:space="preserve"/>
      </w:r>
    </w:p>
    <w:p>
      <w:pPr>
        <w:pStyle w:val="Heading1"/>
        <w:spacing w:after="200" w:before="320"/>
      </w:pPr>
      <w:r>
        <w:rPr>
          <w:rFonts w:ascii="Arial" w:cs="Arial" w:eastAsia="Arial" w:hAnsi="Arial"/>
          <w:b/>
          <w:bCs/>
          <w:color w:val="1A1F1B"/>
          <w:sz w:val="40"/>
          <w:szCs w:val="40"/>
        </w:rPr>
        <w:t xml:space="preserve">Section 17. Known issues — do NOT file these as new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5060"/>
      </w:tblGrid>
      <w:tr>
        <w:trPr>
          <w:tblHeader/>
        </w:trPr>
        <w:tc>
          <w:tcPr>
            <w:tcW w:type="dxa" w:w="8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w:t>
            </w:r>
          </w:p>
        </w:tc>
        <w:tc>
          <w:tcPr>
            <w:tcW w:type="dxa" w:w="35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Symptom</w:t>
            </w:r>
          </w:p>
        </w:tc>
        <w:tc>
          <w:tcPr>
            <w:tcW w:type="dxa" w:w="506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Why</w:t>
            </w:r>
          </w:p>
        </w:tc>
      </w:tr>
      <w:tr>
        <w:tc>
          <w:tcPr>
            <w:tcW w:type="dxa" w:w="8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KI-1</w:t>
            </w:r>
          </w:p>
        </w:tc>
        <w:tc>
          <w:tcPr>
            <w:tcW w:type="dxa" w:w="35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EIA Suggest returns empty</w:t>
            </w:r>
          </w:p>
        </w:tc>
        <w:tc>
          <w:tcPr>
            <w:tcW w:type="dxa" w:w="50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EIA_API_KEY not on Vercel. Add it from api.eia.gov/register.</w:t>
            </w:r>
          </w:p>
        </w:tc>
      </w:tr>
      <w:tr>
        <w:tc>
          <w:tcPr>
            <w:tcW w:type="dxa" w:w="8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KI-2</w:t>
            </w:r>
          </w:p>
        </w:tc>
        <w:tc>
          <w:tcPr>
            <w:tcW w:type="dxa" w:w="35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Metals Suggest returns empty</w:t>
            </w:r>
          </w:p>
        </w:tc>
        <w:tc>
          <w:tcPr>
            <w:tcW w:type="dxa" w:w="50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METALS_API_KEY not on Vercel. Sign up at metals-api.com.</w:t>
            </w:r>
          </w:p>
        </w:tc>
      </w:tr>
      <w:tr>
        <w:tc>
          <w:tcPr>
            <w:tcW w:type="dxa" w:w="8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KI-3</w:t>
            </w:r>
          </w:p>
        </w:tc>
        <w:tc>
          <w:tcPr>
            <w:tcW w:type="dxa" w:w="35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Google sign-in shows "soon" badge</w:t>
            </w:r>
          </w:p>
        </w:tc>
        <w:tc>
          <w:tcPr>
            <w:tcW w:type="dxa" w:w="50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Redirect URI not whitelisted yet.</w:t>
            </w:r>
          </w:p>
        </w:tc>
      </w:tr>
      <w:tr>
        <w:tc>
          <w:tcPr>
            <w:tcW w:type="dxa" w:w="8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KI-4</w:t>
            </w:r>
          </w:p>
        </w:tc>
        <w:tc>
          <w:tcPr>
            <w:tcW w:type="dxa" w:w="35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Electricity Maps card unused</w:t>
            </w:r>
          </w:p>
        </w:tc>
        <w:tc>
          <w:tcPr>
            <w:tcW w:type="dxa" w:w="50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Missing API key + no UI surface yet.</w:t>
            </w:r>
          </w:p>
        </w:tc>
      </w:tr>
      <w:tr>
        <w:tc>
          <w:tcPr>
            <w:tcW w:type="dxa" w:w="8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KI-5</w:t>
            </w:r>
          </w:p>
        </w:tc>
        <w:tc>
          <w:tcPr>
            <w:tcW w:type="dxa" w:w="35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Comparative case starts pre-populated</w:t>
            </w:r>
          </w:p>
        </w:tc>
        <w:tc>
          <w:tcPr>
            <w:tcW w:type="dxa" w:w="50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Intentional fallback so empty comparatives are not blank.</w:t>
            </w:r>
          </w:p>
        </w:tc>
      </w:tr>
    </w:tbl>
    <w:p>
      <w:pPr>
        <w:pStyle w:val="Heading2"/>
        <w:spacing w:after="160" w:before="280"/>
      </w:pPr>
      <w:r>
        <w:rPr>
          <w:rFonts w:ascii="Arial" w:cs="Arial" w:eastAsia="Arial" w:hAnsi="Arial"/>
          <w:b/>
          <w:bCs/>
          <w:color w:val="1A1F1B"/>
          <w:sz w:val="30"/>
          <w:szCs w:val="30"/>
        </w:rPr>
        <w:t xml:space="preserve">Recently fixed — verify these did NOT regress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560"/>
      </w:tblGrid>
      <w:tr>
        <w:trPr>
          <w:tblHeader/>
        </w:trPr>
        <w:tc>
          <w:tcPr>
            <w:tcW w:type="dxa" w:w="8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Bug</w:t>
            </w:r>
          </w:p>
        </w:tc>
        <w:tc>
          <w:tcPr>
            <w:tcW w:type="dxa" w:w="400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Symptom (was)</w:t>
            </w:r>
          </w:p>
        </w:tc>
        <w:tc>
          <w:tcPr>
            <w:tcW w:type="dxa" w:w="4560"/>
            <w:tcBorders>
              <w:top w:val="single" w:color="D5DCD7" w:sz="4"/>
              <w:left w:val="single" w:color="D5DCD7" w:sz="4"/>
              <w:bottom w:val="single" w:color="D5DCD7" w:sz="4"/>
              <w:right w:val="single" w:color="D5DCD7" w:sz="4"/>
            </w:tcBorders>
            <w:shd w:fill="EAF1ED" w:val="clear"/>
            <w:tcMar>
              <w:top w:type="dxa" w:w="100"/>
              <w:left w:type="dxa" w:w="140"/>
              <w:bottom w:type="dxa" w:w="100"/>
              <w:right w:type="dxa" w:w="140"/>
            </w:tcMar>
          </w:tcPr>
          <w:p>
            <w:r>
              <w:rPr>
                <w:rFonts w:ascii="Arial" w:cs="Arial" w:eastAsia="Arial" w:hAnsi="Arial"/>
                <w:b/>
                <w:bCs/>
                <w:color w:val="1A1F1B"/>
                <w:sz w:val="20"/>
                <w:szCs w:val="20"/>
              </w:rPr>
              <w:t xml:space="preserve">Fix</w:t>
            </w:r>
          </w:p>
        </w:tc>
      </w:tr>
      <w:tr>
        <w:tc>
          <w:tcPr>
            <w:tcW w:type="dxa" w:w="8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#2</w:t>
            </w:r>
          </w:p>
        </w:tc>
        <w:tc>
          <w:tcPr>
            <w:tcW w:type="dxa" w:w="40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Flow creation returned 500</w:t>
            </w:r>
          </w:p>
        </w:tc>
        <w:tc>
          <w:tcPr>
            <w:tcW w:type="dxa" w:w="45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Schema column rename (flow_type/quantity, not direction/amount).</w:t>
            </w:r>
          </w:p>
        </w:tc>
      </w:tr>
      <w:tr>
        <w:tc>
          <w:tcPr>
            <w:tcW w:type="dxa" w:w="8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#3</w:t>
            </w:r>
          </w:p>
        </w:tc>
        <w:tc>
          <w:tcPr>
            <w:tcW w:type="dxa" w:w="400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BLS hourly came back null</w:t>
            </w:r>
          </w:p>
        </w:tc>
        <w:tc>
          <w:tcPr>
            <w:tcW w:type="dxa" w:w="4560"/>
            <w:tcBorders>
              <w:top w:val="single" w:color="D5DCD7" w:sz="4"/>
              <w:left w:val="single" w:color="D5DCD7" w:sz="4"/>
              <w:bottom w:val="single" w:color="D5DCD7" w:sz="4"/>
              <w:right w:val="single" w:color="D5DCD7" w:sz="4"/>
            </w:tcBorders>
            <w:shd w:fill="F5F8F6" w:val="clear"/>
            <w:tcMar>
              <w:top w:type="dxa" w:w="100"/>
              <w:left w:type="dxa" w:w="140"/>
              <w:bottom w:type="dxa" w:w="100"/>
              <w:right w:type="dxa" w:w="140"/>
            </w:tcMar>
          </w:tcPr>
          <w:p>
            <w:r>
              <w:rPr>
                <w:rFonts w:ascii="Arial" w:cs="Arial" w:eastAsia="Arial" w:hAnsi="Arial"/>
                <w:color w:val="1A1F1B"/>
                <w:sz w:val="20"/>
                <w:szCs w:val="20"/>
              </w:rPr>
              <w:t xml:space="preserve">Multi-series fallback + $250/hr sanity ceiling.</w:t>
            </w:r>
          </w:p>
        </w:tc>
      </w:tr>
      <w:tr>
        <w:tc>
          <w:tcPr>
            <w:tcW w:type="dxa" w:w="8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#9</w:t>
            </w:r>
          </w:p>
        </w:tc>
        <w:tc>
          <w:tcPr>
            <w:tcW w:type="dxa" w:w="400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Assessment returned 0 even after flows added</w:t>
            </w:r>
          </w:p>
        </w:tc>
        <w:tc>
          <w:tcPr>
            <w:tcW w:type="dxa" w:w="4560"/>
            <w:tcBorders>
              <w:top w:val="single" w:color="D5DCD7" w:sz="4"/>
              <w:left w:val="single" w:color="D5DCD7" w:sz="4"/>
              <w:bottom w:val="single" w:color="D5DCD7" w:sz="4"/>
              <w:right w:val="single" w:color="D5DCD7" w:sz="4"/>
            </w:tcBorders>
            <w:shd w:fill="FFFFFF" w:val="clear"/>
            <w:tcMar>
              <w:top w:type="dxa" w:w="100"/>
              <w:left w:type="dxa" w:w="140"/>
              <w:bottom w:type="dxa" w:w="100"/>
              <w:right w:type="dxa" w:w="140"/>
            </w:tcMar>
          </w:tcPr>
          <w:p>
            <w:r>
              <w:rPr>
                <w:rFonts w:ascii="Arial" w:cs="Arial" w:eastAsia="Arial" w:hAnsi="Arial"/>
                <w:color w:val="1A1F1B"/>
                <w:sz w:val="20"/>
                <w:szCs w:val="20"/>
              </w:rPr>
              <w:t xml:space="preserve">is_driver defaults TRUE on flow create; engine drops strict is_driver=TRUE filter. Verified live: 3.406 / 2.010.</w:t>
            </w:r>
          </w:p>
        </w:tc>
      </w:tr>
    </w:tbl>
    <w:p>
      <w:pPr>
        <w:pBdr>
          <w:bottom w:val="single" w:color="D5DCD7" w:sz="6" w:space="1"/>
        </w:pBdr>
        <w:spacing w:after="200" w:before="100"/>
      </w:pPr>
      <w:r>
        <w:t xml:space="preserve"/>
      </w:r>
    </w:p>
    <w:p>
      <w:pPr>
        <w:pStyle w:val="Heading1"/>
        <w:spacing w:after="200" w:before="320"/>
      </w:pPr>
      <w:r>
        <w:rPr>
          <w:rFonts w:ascii="Arial" w:cs="Arial" w:eastAsia="Arial" w:hAnsi="Arial"/>
          <w:b/>
          <w:bCs/>
          <w:color w:val="1A1F1B"/>
          <w:sz w:val="40"/>
          <w:szCs w:val="40"/>
        </w:rPr>
        <w:t xml:space="preserve">Section 18. Tear-down (optional)</w:t>
      </w:r>
    </w:p>
    <w:p>
      <w:pPr>
        <w:pStyle w:val="ListParagraph"/>
        <w:numPr>
          <w:ilvl w:val="0"/>
          <w:numId w:val="3"/>
        </w:numPr>
        <w:spacing w:after="80"/>
      </w:pPr>
      <w:r>
        <w:rPr>
          <w:rFonts w:ascii="Arial" w:cs="Arial" w:eastAsia="Arial" w:hAnsi="Arial"/>
          <w:color w:val="1A1F1B"/>
          <w:sz w:val="22"/>
          <w:szCs w:val="22"/>
        </w:rPr>
        <w:t xml:space="preserve">/project/{id} → Settings → Delete project.</w:t>
      </w:r>
    </w:p>
    <w:p>
      <w:pPr>
        <w:pStyle w:val="ListParagraph"/>
        <w:numPr>
          <w:ilvl w:val="0"/>
          <w:numId w:val="3"/>
        </w:numPr>
        <w:spacing w:after="80"/>
      </w:pPr>
      <w:r>
        <w:rPr>
          <w:rFonts w:ascii="Arial" w:cs="Arial" w:eastAsia="Arial" w:hAnsi="Arial"/>
          <w:color w:val="1A1F1B"/>
          <w:sz w:val="22"/>
          <w:szCs w:val="22"/>
        </w:rPr>
        <w:t xml:space="preserve">Confirm cascade: cases, components, flows, assessments removed.</w:t>
      </w:r>
    </w:p>
    <w:p>
      <w:pPr>
        <w:pStyle w:val="ListParagraph"/>
        <w:numPr>
          <w:ilvl w:val="0"/>
          <w:numId w:val="3"/>
        </w:numPr>
        <w:spacing w:after="80"/>
      </w:pPr>
      <w:r>
        <w:rPr>
          <w:rFonts w:ascii="Arial" w:cs="Arial" w:eastAsia="Arial" w:hAnsi="Arial"/>
          <w:color w:val="1A1F1B"/>
          <w:sz w:val="22"/>
          <w:szCs w:val="22"/>
        </w:rPr>
        <w:t xml:space="preserve">Sign out.</w:t>
      </w:r>
    </w:p>
    <w:p>
      <w:pPr>
        <w:pBdr>
          <w:bottom w:val="single" w:color="D5DCD7" w:sz="6" w:space="1"/>
        </w:pBdr>
        <w:spacing w:after="200" w:before="100"/>
      </w:pPr>
      <w:r>
        <w:t xml:space="preserve"/>
      </w:r>
    </w:p>
    <w:p>
      <w:pPr>
        <w:pBdr>
          <w:left w:val="single" w:color="006A44" w:sz="18" w:space="4"/>
        </w:pBdr>
        <w:shd w:fill="EAF1ED" w:color="auto" w:val="clear"/>
        <w:spacing w:after="140" w:before="100"/>
        <w:ind w:left="120" w:right="120"/>
      </w:pPr>
      <w:r>
        <w:rPr>
          <w:rFonts w:ascii="Arial" w:cs="Arial" w:eastAsia="Arial" w:hAnsi="Arial"/>
          <w:i/>
          <w:iCs/>
          <w:color w:val="006A44"/>
          <w:sz w:val="20"/>
          <w:szCs w:val="20"/>
        </w:rPr>
        <w:t xml:space="preserve">How to use this doc: print it. Walk through every numbered step. Tick every checkbox. If a checkbox fails, screenshot it and file a bug citing the section number. The hand-calculated GWP totals (3.406 and 2.010) are your acceptance criteria — anything else is a regression.</w:t>
      </w:r>
    </w:p>
    <w:p>
      <w:pPr>
        <w:spacing w:before="240"/>
        <w:jc w:val="center"/>
      </w:pPr>
      <w:r>
        <w:rPr>
          <w:rFonts w:ascii="Arial" w:cs="Arial" w:eastAsia="Arial" w:hAnsi="Arial"/>
          <w:b/>
          <w:bCs/>
          <w:i/>
          <w:iCs/>
          <w:color w:val="006A44"/>
          <w:sz w:val="22"/>
          <w:szCs w:val="22"/>
        </w:rPr>
        <w:t xml:space="preserve">End of runbook.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38F"/>
        <w:sz w:val="16"/>
        <w:szCs w:val="16"/>
      </w:rPr>
      <w:t xml:space="preserve">Page </w:t>
    </w:r>
    <w:r>
      <w:rPr>
        <w:rFonts w:ascii="Arial" w:cs="Arial" w:eastAsia="Arial" w:hAnsi="Arial"/>
        <w:color w:val="8A938F"/>
        <w:sz w:val="16"/>
        <w:szCs w:val="16"/>
      </w:rPr>
      <w:fldChar w:fldCharType="begin"/>
      <w:instrText xml:space="preserve">PAGE</w:instrText>
      <w:fldChar w:fldCharType="separate"/>
      <w:fldChar w:fldCharType="end"/>
    </w:r>
    <w:r>
      <w:rPr>
        <w:rFonts w:ascii="Arial" w:cs="Arial" w:eastAsia="Arial" w:hAnsi="Arial"/>
        <w:color w:val="8A938F"/>
        <w:sz w:val="16"/>
        <w:szCs w:val="16"/>
      </w:rPr>
      <w:t xml:space="preserve"> of </w:t>
    </w:r>
    <w:r>
      <w:rPr>
        <w:rFonts w:ascii="Arial" w:cs="Arial" w:eastAsia="Arial" w:hAnsi="Arial"/>
        <w:color w:val="8A938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938F"/>
        <w:sz w:val="16"/>
        <w:szCs w:val="16"/>
      </w:rPr>
      <w:t xml:space="preserve">LCAPIX — Manual Test Runbook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1F1B"/>
      <w:sz w:val="40"/>
      <w:szCs w:val="40"/>
    </w:rPr>
  </w:style>
  <w:style w:type="paragraph" w:styleId="Heading2">
    <w:name w:val="Heading 2"/>
    <w:basedOn w:val="Normal"/>
    <w:next w:val="Normal"/>
    <w:qFormat/>
    <w:pPr>
      <w:spacing w:after="160" w:before="280"/>
      <w:outlineLvl w:val="1"/>
    </w:pPr>
    <w:rPr>
      <w:rFonts w:ascii="Arial" w:cs="Arial" w:eastAsia="Arial" w:hAnsi="Arial"/>
      <w:b/>
      <w:bCs/>
      <w:color w:val="1A1F1B"/>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1A1F1B"/>
      <w:sz w:val="24"/>
      <w:szCs w:val="24"/>
    </w:rPr>
  </w:style>
  <w:style w:type="paragraph" w:styleId="Heading4">
    <w:name w:val="Heading 4"/>
    <w:basedOn w:val="Normal"/>
    <w:next w:val="Normal"/>
    <w:qFormat/>
    <w:pPr>
      <w:spacing w:after="80" w:before="180"/>
      <w:outlineLvl w:val="3"/>
    </w:pPr>
    <w:rPr>
      <w:rFonts w:ascii="Arial" w:cs="Arial" w:eastAsia="Arial" w:hAnsi="Arial"/>
      <w:b/>
      <w:bCs/>
      <w:color w:val="004D3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2026-06-03T03:29:13.399Z</dcterms:created>
  <dcterms:modified xsi:type="dcterms:W3CDTF">2026-06-03T03:29:13.400Z</dcterms:modified>
</cp:coreProperties>
</file>

<file path=docProps/custom.xml><?xml version="1.0" encoding="utf-8"?>
<Properties xmlns="http://schemas.openxmlformats.org/officeDocument/2006/custom-properties" xmlns:vt="http://schemas.openxmlformats.org/officeDocument/2006/docPropsVTypes"/>
</file>