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💬 Documentação consulta SLA - Form Submit</w:t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06"/>
        <w:gridCol w:w="5294"/>
      </w:tblGrid>
      <w:tr>
        <w:trPr>
          <w:cantSplit w:val="0"/>
          <w:tblHeader w:val="1"/>
        </w:trPr>
        <w:tc>
          <w:tcPr>
            <w:tcW w:w="470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Review Status</w:t>
            </w:r>
          </w:p>
        </w:tc>
        <w:tc>
          <w:tcPr>
            <w:tcW w:w="5294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Accepting comments</w:t>
            </w:r>
          </w:p>
        </w:tc>
      </w:tr>
      <w:tr>
        <w:trPr>
          <w:cantSplit w:val="0"/>
          <w:tblHeader w:val="0"/>
        </w:trPr>
        <w:tc>
          <w:tcPr>
            <w:tcW w:w="470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Comments until</w:t>
            </w:r>
          </w:p>
        </w:tc>
        <w:tc>
          <w:tcPr>
            <w:tcW w:w="5294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  <w:tr>
        <w:trPr>
          <w:cantSplit w:val="0"/>
          <w:tblHeader w:val="0"/>
        </w:trPr>
        <w:tc>
          <w:tcPr>
            <w:tcW w:w="470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Review until</w:t>
            </w:r>
          </w:p>
        </w:tc>
        <w:tc>
          <w:tcPr>
            <w:tcW w:w="5294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</w:tbl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Revisions</w:t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659"/>
        <w:gridCol w:w="6341"/>
      </w:tblGrid>
      <w:tr>
        <w:trPr>
          <w:cantSplit w:val="0"/>
          <w:tblHeader w:val="1"/>
        </w:trPr>
        <w:tc>
          <w:tcPr>
            <w:tcW w:w="365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Date</w:t>
            </w:r>
          </w:p>
        </w:tc>
        <w:tc>
          <w:tcPr>
            <w:tcW w:w="634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>
            <w:tcW w:w="365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07 de out. de 2026</w:t>
            </w:r>
          </w:p>
        </w:tc>
        <w:tc>
          <w:tcPr>
            <w:tcW w:w="634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Started</w:t>
            </w:r>
          </w:p>
        </w:tc>
      </w:tr>
    </w:tbl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Approvers</w:t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118"/>
        <w:gridCol w:w="2941"/>
        <w:gridCol w:w="2941"/>
      </w:tblGrid>
      <w:tr>
        <w:trPr>
          <w:cantSplit w:val="0"/>
          <w:tblHeader w:val="1"/>
        </w:trPr>
        <w:tc>
          <w:tcPr>
            <w:tcW w:w="4118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W w:w="294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Name</w:t>
            </w:r>
          </w:p>
        </w:tc>
        <w:tc>
          <w:tcPr>
            <w:tcW w:w="294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Date</w:t>
            </w:r>
          </w:p>
        </w:tc>
      </w:tr>
      <w:tr>
        <w:trPr>
          <w:cantSplit w:val="0"/>
          <w:tblHeader w:val="0"/>
        </w:trPr>
        <w:tc>
          <w:tcPr>
            <w:tcW w:w="4118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⚪️ Not started</w:t>
            </w:r>
          </w:p>
        </w:tc>
        <w:tc>
          <w:tcPr>
            <w:tcW w:w="294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@nome</w:t>
            </w:r>
          </w:p>
        </w:tc>
        <w:tc>
          <w:tcPr>
            <w:tcW w:w="294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  <w:tr>
        <w:trPr>
          <w:cantSplit w:val="0"/>
          <w:tblHeader w:val="0"/>
        </w:trPr>
        <w:tc>
          <w:tcPr>
            <w:tcW w:w="4118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⚪️ Not started</w:t>
            </w:r>
          </w:p>
        </w:tc>
        <w:tc>
          <w:tcPr>
            <w:tcW w:w="294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@nome</w:t>
            </w:r>
          </w:p>
        </w:tc>
        <w:tc>
          <w:tcPr>
            <w:tcW w:w="294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@date</w:t>
            </w:r>
          </w:p>
        </w:tc>
      </w:tr>
    </w:tbl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Overview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obter o prazo de SLA do Caso que nasce de um envio de formulário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na mesma requisição do submit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um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POST /composite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em que a última subrequisição lê o SLA.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Tudo aqui foi conferido no FornoV1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https://quintoandar--fornov1.sandbox.my.salesforce.com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 em 07/10/2026, com três envios reais do formulário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owner_bank_data_change#11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(casos 00086455, 00086456 e 00086458). Os retornos mostrados são reais.</w:t>
      </w:r>
    </w:p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1. Como funciona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submit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 cria o Caso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Ele cria o registro do formulário, e o resto acontece no Salesforce, dentro do mesmo save: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POST do envio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cria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CaseFormSubmission__c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Trigger do envio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CaseFormSubmissionTrigger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(after insert) cria o Caso,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Case.RelatedCaseFormSubmission__c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= Id do envio, e grava o Caso de volta 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CaseFormSubmission__c.GeneratedCase__c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Processo de direito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o Caso nasce com Entitlement, e o Salesforce cria um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CaseMilestone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para cada prazo que começa a correr.</w:t>
      </w:r>
    </w:p>
    <w:p w:rsidR="00000000" w:rsidDel="00000000" w:rsidP="00000000" w:rsidRDefault="00000000" w:rsidRPr="00000000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Consulta do SLA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CaseMilestone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do Caso, filtrado pelo tipo "SLA de atendimento".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objetos envolvidos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CaseFormSubmission__c  —  o envio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▲  Case.RelatedCaseFormSubmission__c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Case  —  o Caso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▲  CaseMilestone.CaseId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CaseMilestone  —  um registro por prazo (a tabela do SLA)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│  CaseMilestone.MilestoneTypeId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▼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MilestoneType  —  o nome do prazo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83"/>
        <w:gridCol w:w="3242"/>
        <w:gridCol w:w="3975"/>
      </w:tblGrid>
      <w:tr>
        <w:trPr>
          <w:cantSplit w:val="0"/>
          <w:tblHeader w:val="1"/>
        </w:trPr>
        <w:tc>
          <w:tcPr>
            <w:tcW w:w="27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Objeto</w:t>
            </w:r>
          </w:p>
        </w:tc>
        <w:tc>
          <w:tcPr>
            <w:tcW w:w="324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é</w:t>
            </w:r>
          </w:p>
        </w:tc>
        <w:tc>
          <w:tcPr>
            <w:tcW w:w="39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Como se liga ao anterior</w:t>
            </w:r>
          </w:p>
        </w:tc>
      </w:tr>
      <w:tr>
        <w:trPr>
          <w:cantSplit w:val="0"/>
          <w:tblHeader w:val="0"/>
        </w:trPr>
        <w:tc>
          <w:tcPr>
            <w:tcW w:w="27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CaseFormSubmission__c</w:t>
            </w:r>
          </w:p>
        </w:tc>
        <w:tc>
          <w:tcPr>
            <w:tcW w:w="324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envio do formulário, com as respostas do cliente</w:t>
            </w:r>
          </w:p>
        </w:tc>
        <w:tc>
          <w:tcPr>
            <w:tcW w:w="39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W w:w="27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</w:t>
            </w:r>
          </w:p>
        </w:tc>
        <w:tc>
          <w:tcPr>
            <w:tcW w:w="324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Caso criado pelo trigger do envio</w:t>
            </w:r>
          </w:p>
        </w:tc>
        <w:tc>
          <w:tcPr>
            <w:tcW w:w="39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Case.RelatedCaseFormSubmission__c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= Id do envio</w:t>
            </w:r>
          </w:p>
        </w:tc>
      </w:tr>
      <w:tr>
        <w:trPr>
          <w:cantSplit w:val="0"/>
          <w:tblHeader w:val="0"/>
        </w:trPr>
        <w:tc>
          <w:tcPr>
            <w:tcW w:w="27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CaseMilestone</w:t>
            </w:r>
          </w:p>
        </w:tc>
        <w:tc>
          <w:tcPr>
            <w:tcW w:w="324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 tabela do SLA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um registro por prazo do Caso</w:t>
            </w:r>
          </w:p>
        </w:tc>
        <w:tc>
          <w:tcPr>
            <w:tcW w:w="39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CaseMilestone.CaseId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= Id do Caso</w:t>
            </w:r>
          </w:p>
        </w:tc>
      </w:tr>
      <w:tr>
        <w:trPr>
          <w:cantSplit w:val="0"/>
          <w:tblHeader w:val="0"/>
        </w:trPr>
        <w:tc>
          <w:tcPr>
            <w:tcW w:w="27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MilestoneType</w:t>
            </w:r>
          </w:p>
        </w:tc>
        <w:tc>
          <w:tcPr>
            <w:tcW w:w="324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catálogo de prazos ("SLA de atendimento", "Primeiro contato de e-mail"…)</w:t>
            </w:r>
          </w:p>
        </w:tc>
        <w:tc>
          <w:tcPr>
            <w:tcW w:w="39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CaseMilestone.MilestoneTypeId</w:t>
            </w:r>
          </w:p>
        </w:tc>
      </w:tr>
    </w:tbl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Por que é preciso obter o Caso antes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SLA é um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CaseMilestone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CaseMilestone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pertence ao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Caso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não ao envio. Só que o POST do envio devolve apenas o Id do envio: o Id do Caso não aparece em nenhum retorno de escrita. Por isso o composite tem uma subrequisição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que procura o Caso pelo envio recém-criado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WHERE RelatedCaseFormSubmission__c = '@{createSubmission.id}'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 Com o Id do Caso em mãos, as subrequisições seguintes vinculam os anexos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LinkedEntityId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 e buscam o SLA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Por que funciona numa requisição só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Caso e os milestones nascem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durante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 POST do envio, não depois. Os horários de criação dos três envios de teste mostram a ordem: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09"/>
        <w:gridCol w:w="1909"/>
        <w:gridCol w:w="1909"/>
        <w:gridCol w:w="2387"/>
        <w:gridCol w:w="2386"/>
      </w:tblGrid>
      <w:tr>
        <w:trPr>
          <w:cantSplit w:val="0"/>
          <w:tblHeader w:val="1"/>
        </w:trPr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Caso</w:t>
            </w:r>
          </w:p>
        </w:tc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envio criado</w:t>
            </w:r>
          </w:p>
        </w:tc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Caso criado</w:t>
            </w:r>
          </w:p>
        </w:tc>
        <w:tc>
          <w:tcPr>
            <w:tcW w:w="23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milestones criados</w:t>
            </w:r>
          </w:p>
        </w:tc>
        <w:tc>
          <w:tcPr>
            <w:tcW w:w="23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anexos vinculados</w:t>
            </w:r>
          </w:p>
        </w:tc>
      </w:tr>
      <w:tr>
        <w:trPr>
          <w:cantSplit w:val="0"/>
          <w:tblHeader w:val="0"/>
        </w:trPr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00086455</w:t>
            </w:r>
          </w:p>
        </w:tc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13:10:05</w:t>
            </w:r>
          </w:p>
        </w:tc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13:10:33</w:t>
            </w:r>
          </w:p>
        </w:tc>
        <w:tc>
          <w:tcPr>
            <w:tcW w:w="23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13:10:39</w:t>
            </w:r>
          </w:p>
        </w:tc>
        <w:tc>
          <w:tcPr>
            <w:tcW w:w="23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13:10:40</w:t>
            </w:r>
          </w:p>
        </w:tc>
      </w:tr>
      <w:tr>
        <w:trPr>
          <w:cantSplit w:val="0"/>
          <w:tblHeader w:val="0"/>
        </w:trPr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00086456</w:t>
            </w:r>
          </w:p>
        </w:tc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13:15:55</w:t>
            </w:r>
          </w:p>
        </w:tc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13:15:56</w:t>
            </w:r>
          </w:p>
        </w:tc>
        <w:tc>
          <w:tcPr>
            <w:tcW w:w="23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13:15:59</w:t>
            </w:r>
          </w:p>
        </w:tc>
        <w:tc>
          <w:tcPr>
            <w:tcW w:w="23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13:16:00</w:t>
            </w:r>
          </w:p>
        </w:tc>
      </w:tr>
      <w:tr>
        <w:trPr>
          <w:cantSplit w:val="0"/>
          <w:tblHeader w:val="0"/>
        </w:trPr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00086458</w:t>
            </w:r>
          </w:p>
        </w:tc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13:51:40</w:t>
            </w:r>
          </w:p>
        </w:tc>
        <w:tc>
          <w:tcPr>
            <w:tcW w:w="19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13:51:41</w:t>
            </w:r>
          </w:p>
        </w:tc>
        <w:tc>
          <w:tcPr>
            <w:tcW w:w="23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13:51:43</w:t>
            </w:r>
          </w:p>
        </w:tc>
        <w:tc>
          <w:tcPr>
            <w:tcW w:w="23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13:51:44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milestones já existem antes dos anexos (subrequisição 5), então a subrequisição 6 sempre os encontra. Não é preciso esperar nem repetir. Horários em UTC.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2. A requisição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POST {instanceUrl}/services/data/v66.0/composite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Authorization: Bearer {accessToken}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Content-Type: application/json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São seis subrequisições, executadas em ordem. Cada uma pode usar o resultado das anteriores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@{referenceId.caminho}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00"/>
        <w:gridCol w:w="2083"/>
        <w:gridCol w:w="1707"/>
        <w:gridCol w:w="2050"/>
        <w:gridCol w:w="2095"/>
        <w:gridCol w:w="1965"/>
      </w:tblGrid>
      <w:tr>
        <w:trPr>
          <w:cantSplit w:val="0"/>
          <w:tblHeader w:val="1"/>
        </w:trPr>
        <w:tc>
          <w:tcPr>
            <w:tcW w:w="60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#</w:t>
            </w:r>
          </w:p>
        </w:tc>
        <w:tc>
          <w:tcPr>
            <w:tcW w:w="20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referenceId</w:t>
            </w:r>
          </w:p>
        </w:tc>
        <w:tc>
          <w:tcPr>
            <w:tcW w:w="17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Chamada</w:t>
            </w:r>
          </w:p>
        </w:tc>
        <w:tc>
          <w:tcPr>
            <w:tcW w:w="205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Objeto</w:t>
            </w:r>
          </w:p>
        </w:tc>
        <w:tc>
          <w:tcPr>
            <w:tcW w:w="209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faz</w:t>
            </w:r>
          </w:p>
        </w:tc>
        <w:tc>
          <w:tcPr>
            <w:tcW w:w="196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Usa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1</w:t>
            </w:r>
          </w:p>
        </w:tc>
        <w:tc>
          <w:tcPr>
            <w:tcW w:w="20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getAccountRecordType</w:t>
            </w:r>
          </w:p>
        </w:tc>
        <w:tc>
          <w:tcPr>
            <w:tcW w:w="17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 /query</w:t>
            </w:r>
          </w:p>
        </w:tc>
        <w:tc>
          <w:tcPr>
            <w:tcW w:w="205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RecordType</w:t>
            </w:r>
          </w:p>
        </w:tc>
        <w:tc>
          <w:tcPr>
            <w:tcW w:w="209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busca o Record Type de conta pessoa (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PersonAccount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)</w:t>
            </w:r>
          </w:p>
        </w:tc>
        <w:tc>
          <w:tcPr>
            <w:tcW w:w="196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2</w:t>
            </w:r>
          </w:p>
        </w:tc>
        <w:tc>
          <w:tcPr>
            <w:tcW w:w="20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upsertAccount</w:t>
            </w:r>
          </w:p>
        </w:tc>
        <w:tc>
          <w:tcPr>
            <w:tcW w:w="17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PATCH /sobjects/Account/ExternalId__c/{id}</w:t>
            </w:r>
          </w:p>
        </w:tc>
        <w:tc>
          <w:tcPr>
            <w:tcW w:w="205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Account</w:t>
            </w:r>
          </w:p>
        </w:tc>
        <w:tc>
          <w:tcPr>
            <w:tcW w:w="209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cria ou atualiza a conta do solicitante pelo id externo</w:t>
            </w:r>
          </w:p>
        </w:tc>
        <w:tc>
          <w:tcPr>
            <w:tcW w:w="196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@{getAccountRecordType.records[0].Id}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3</w:t>
            </w:r>
          </w:p>
        </w:tc>
        <w:tc>
          <w:tcPr>
            <w:tcW w:w="20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createSubmission</w:t>
            </w:r>
          </w:p>
        </w:tc>
        <w:tc>
          <w:tcPr>
            <w:tcW w:w="17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POST /sobjects/CaseFormSubmission__c</w:t>
            </w:r>
          </w:p>
        </w:tc>
        <w:tc>
          <w:tcPr>
            <w:tcW w:w="205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CaseFormSubmission__c</w:t>
            </w:r>
          </w:p>
        </w:tc>
        <w:tc>
          <w:tcPr>
            <w:tcW w:w="209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cria o envio; o trigger cria o Caso e os milestones</w:t>
            </w:r>
          </w:p>
        </w:tc>
        <w:tc>
          <w:tcPr>
            <w:tcW w:w="196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4</w:t>
            </w:r>
          </w:p>
        </w:tc>
        <w:tc>
          <w:tcPr>
            <w:tcW w:w="20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getCase</w:t>
            </w:r>
          </w:p>
        </w:tc>
        <w:tc>
          <w:tcPr>
            <w:tcW w:w="17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 /query</w:t>
            </w:r>
          </w:p>
        </w:tc>
        <w:tc>
          <w:tcPr>
            <w:tcW w:w="205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</w:t>
            </w:r>
          </w:p>
        </w:tc>
        <w:tc>
          <w:tcPr>
            <w:tcW w:w="209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lê o Caso que o envio gerou</w:t>
            </w:r>
          </w:p>
        </w:tc>
        <w:tc>
          <w:tcPr>
            <w:tcW w:w="196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@{createSubmission.id}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5</w:t>
            </w:r>
          </w:p>
        </w:tc>
        <w:tc>
          <w:tcPr>
            <w:tcW w:w="20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createContentDocumentLinks</w:t>
            </w:r>
          </w:p>
        </w:tc>
        <w:tc>
          <w:tcPr>
            <w:tcW w:w="17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POST /composite/sobjects</w:t>
            </w:r>
          </w:p>
        </w:tc>
        <w:tc>
          <w:tcPr>
            <w:tcW w:w="205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ContentDocumentLink</w:t>
            </w:r>
          </w:p>
        </w:tc>
        <w:tc>
          <w:tcPr>
            <w:tcW w:w="209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vincula os documentos já enviados ao Caso</w:t>
            </w:r>
          </w:p>
        </w:tc>
        <w:tc>
          <w:tcPr>
            <w:tcW w:w="196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@{getCase.records[0].Id}</w:t>
            </w:r>
          </w:p>
        </w:tc>
      </w:tr>
      <w:tr>
        <w:trPr>
          <w:cantSplit w:val="0"/>
          <w:tblHeader w:val="0"/>
        </w:trPr>
        <w:tc>
          <w:tcPr>
            <w:tcW w:w="60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6</w:t>
            </w:r>
          </w:p>
        </w:tc>
        <w:tc>
          <w:tcPr>
            <w:tcW w:w="208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getSla</w:t>
            </w:r>
          </w:p>
        </w:tc>
        <w:tc>
          <w:tcPr>
            <w:tcW w:w="17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 /query</w:t>
            </w:r>
          </w:p>
        </w:tc>
        <w:tc>
          <w:tcPr>
            <w:tcW w:w="205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CaseMilestone</w:t>
            </w:r>
          </w:p>
        </w:tc>
        <w:tc>
          <w:tcPr>
            <w:tcW w:w="209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lê o SLA do Caso</w:t>
            </w:r>
          </w:p>
        </w:tc>
        <w:tc>
          <w:tcPr>
            <w:tcW w:w="196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@{getCase.records[0].Id}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corpo completo: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"allOrNone": true,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"compositeRequest": [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"GET",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"/services/data/v66.0/query?q=SELECT+Id+FROM+RecordType+WHERE+SObjectType='Account'+AND+DeveloperName='PersonAccount'+LIMIT+1",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"getAccountRecordType",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null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"PATCH",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"/services/data/v66.0/sobjects/Account/ExternalId__c/524259ea-fb28-431a-8439-babc37da03a8",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"upsertAccount",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"FirstName": "Lucas",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"LastName": "C C M",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"PersonId__c": "524259ea-fb28-431a-8439-babc37da03a8",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"ExternalDomain__c": "person",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"RecordTypeId": "@{getAccountRecordType.records[0].Id}",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"MainId__c": "1604446"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"POST",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"/services/data/v66.0/sobjects/CaseFormSubmission__c",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"createSubmission",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"RecordTypeId": "012be000002WjAYAA0",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"FormVersion__c": "owner_bank_data_change#11",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"Origin__c": "Web",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"RegisteredEmail__c": "lucas.maia@quintoandar.com.br",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"FullName__c": "Lucas C C M",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"DocumentType__c": "CNH",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"RequesterType__c": "Proprietário",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"IsPPMulti__c": "Sim",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"SameAccountAllContracts__c": "Sim",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"AccountHolderRelation__c": "Terceiro",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"AccountHolderDocumentType__c": "CPF",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"AccountHolderName__c": "JOAO TESTE",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"AccountHolderCPF__c": "12345678912",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"BankName__c": "Actinver ( 133 )",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"BankBranch__c": "3123131",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"BankBranchDigit__c": "21",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"BankAccount__c": "212121",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"BankAccountDigit__c": "21",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"BankAccountType__c": "Conta Corrente Conjunta",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"RequesterAccount__r":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"ExternalId__c": "524259ea-fb28-431a-8439-babc37da03a8"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"GET",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"/services/data/v66.0/query?q=SELECT+Id,CaseNumber,Status,Type,Priority,RecordType.DeveloperName,CreatedDate+FROM+Case+WHERE+RelatedCaseFormSubmission__c='@{createSubmission.id}'",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"getCase",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null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"POST",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"/services/data/v66.0/composite/sobjects",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"createContentDocumentLinks",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"allOrNone": true,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"records": [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"attributes": { "type": "ContentDocumentLink"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"ContentDocumentId": "069be000007OWtyAAG",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"LinkedEntityId": "@{getCase.records[0].Id}",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"ShareType": "V",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"Visibility": "AllUsers"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"attributes": { "type": "ContentDocumentLink"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"ContentDocumentId": "069be000007OgYSAA0",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"LinkedEntityId": "@{getCase.records[0].Id}",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"ShareType": "V",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"Visibility": "AllUsers"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"attributes": { "type": "ContentDocumentLink"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"ContentDocumentId": "069be000007OmFbAAK",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"LinkedEntityId": "@{getCase.records[0].Id}",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"ShareType": "V",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"Visibility": "AllUsers"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]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"method": "GET",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"url": "/services/data/v66.0/query?q=SELECT+FIELDS(ALL),+MilestoneType.Name+FROM+CaseMilestone+WHERE+CaseId+=+'@{getCase.records[0].Id}'+AND+MilestoneType.Name+=+'SLA+de+atendimento'+LIMIT+200",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"getSla",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null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FormVersion__c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precisa ser a chave completa da versão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owner_bank_data_change#11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), e não só o número: é por ela que o trigger encontra o formulário e decide criar o Caso.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subrequisição do SLA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Decodificada, a SOQL do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getSla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SELECT FIELDS(ALL), MilestoneType.Name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FROM CaseMilestone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WHERE CaseId = '@{getCase.records[0].Id}'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AND MilestoneType.Name = 'SLA de atendimento'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LIMIT 200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89"/>
        <w:gridCol w:w="5711"/>
      </w:tblGrid>
      <w:tr>
        <w:trPr>
          <w:cantSplit w:val="0"/>
          <w:tblHeader w:val="1"/>
        </w:trPr>
        <w:tc>
          <w:tcPr>
            <w:tcW w:w="428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Trecho</w:t>
            </w:r>
          </w:p>
        </w:tc>
        <w:tc>
          <w:tcPr>
            <w:tcW w:w="571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Por quê</w:t>
            </w:r>
          </w:p>
        </w:tc>
      </w:tr>
      <w:tr>
        <w:trPr>
          <w:cantSplit w:val="0"/>
          <w:tblHeader w:val="0"/>
        </w:trPr>
        <w:tc>
          <w:tcPr>
            <w:tcW w:w="428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FROM CaseMilestone</w:t>
            </w:r>
          </w:p>
        </w:tc>
        <w:tc>
          <w:tcPr>
            <w:tcW w:w="571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é a tabela dos prazos; cada SLA é um registro</w:t>
            </w:r>
          </w:p>
        </w:tc>
      </w:tr>
      <w:tr>
        <w:trPr>
          <w:cantSplit w:val="0"/>
          <w:tblHeader w:val="0"/>
        </w:trPr>
        <w:tc>
          <w:tcPr>
            <w:tcW w:w="428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FIELDS(ALL)</w:t>
            </w:r>
          </w:p>
        </w:tc>
        <w:tc>
          <w:tcPr>
            <w:tcW w:w="571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todos os campos do milestone (prazo, status, tempo restante)</w:t>
            </w:r>
          </w:p>
        </w:tc>
      </w:tr>
      <w:tr>
        <w:trPr>
          <w:cantSplit w:val="0"/>
          <w:tblHeader w:val="0"/>
        </w:trPr>
        <w:tc>
          <w:tcPr>
            <w:tcW w:w="428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MilestoneType.Name</w:t>
            </w:r>
          </w:p>
        </w:tc>
        <w:tc>
          <w:tcPr>
            <w:tcW w:w="571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nome do prazo.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FIELDS(ALL)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não traz relacionamento, então ele é pedido ao lado</w:t>
            </w:r>
          </w:p>
        </w:tc>
      </w:tr>
      <w:tr>
        <w:trPr>
          <w:cantSplit w:val="0"/>
          <w:tblHeader w:val="0"/>
        </w:trPr>
        <w:tc>
          <w:tcPr>
            <w:tcW w:w="428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CaseId = '@{getCase.records[0].Id}'</w:t>
            </w:r>
          </w:p>
        </w:tc>
        <w:tc>
          <w:tcPr>
            <w:tcW w:w="571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Caso que a subrequisição 4 encontrou. O campo é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CaseId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não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</w:t>
            </w:r>
          </w:p>
        </w:tc>
      </w:tr>
      <w:tr>
        <w:trPr>
          <w:cantSplit w:val="0"/>
          <w:tblHeader w:val="0"/>
        </w:trPr>
        <w:tc>
          <w:tcPr>
            <w:tcW w:w="428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MilestoneType.Name = 'SLA de atendimento'</w:t>
            </w:r>
          </w:p>
        </w:tc>
        <w:tc>
          <w:tcPr>
            <w:tcW w:w="571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só o prazo de SLA. O Caso tem outros milestones, como "Primeiro contato de e-mail", que não são SLA</w:t>
            </w:r>
          </w:p>
        </w:tc>
      </w:tr>
      <w:tr>
        <w:trPr>
          <w:cantSplit w:val="0"/>
          <w:tblHeader w:val="0"/>
        </w:trPr>
        <w:tc>
          <w:tcPr>
            <w:tcW w:w="428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LIMIT 200</w:t>
            </w:r>
          </w:p>
        </w:tc>
        <w:tc>
          <w:tcPr>
            <w:tcW w:w="5711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obrigatório com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FIELDS(ALL)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; sem ele a consulta é recusada inteira</w:t>
            </w:r>
          </w:p>
        </w:tc>
      </w:tr>
    </w:tbl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escrever a URL dentro do composite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url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 cada subrequisição é um texto dentro do JSON: nenhum cliente HTTP a codifica por você. O Salesforce aceita espaço e acento crus ali, mas quatro caracteres quebram a consulta. Testado no FornoV1: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57"/>
        <w:gridCol w:w="7143"/>
      </w:tblGrid>
      <w:tr>
        <w:trPr>
          <w:cantSplit w:val="0"/>
          <w:tblHeader w:val="1"/>
        </w:trPr>
        <w:tc>
          <w:tcPr>
            <w:tcW w:w="285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Na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url</w:t>
            </w:r>
          </w:p>
        </w:tc>
        <w:tc>
          <w:tcPr>
            <w:tcW w:w="714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Resultado</w:t>
            </w:r>
          </w:p>
        </w:tc>
      </w:tr>
      <w:tr>
        <w:trPr>
          <w:cantSplit w:val="0"/>
          <w:tblHeader w:val="0"/>
        </w:trPr>
        <w:tc>
          <w:tcPr>
            <w:tcW w:w="285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espaço e acento crus (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'Reparos - Incêndio - 5 dias'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)</w:t>
            </w:r>
          </w:p>
        </w:tc>
        <w:tc>
          <w:tcPr>
            <w:tcW w:w="714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</w:t>
            </w:r>
          </w:p>
        </w:tc>
      </w:tr>
      <w:tr>
        <w:trPr>
          <w:cantSplit w:val="0"/>
          <w:tblHeader w:val="0"/>
        </w:trPr>
        <w:tc>
          <w:tcPr>
            <w:tcW w:w="285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+</w:t>
            </w:r>
          </w:p>
        </w:tc>
        <w:tc>
          <w:tcPr>
            <w:tcW w:w="714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vira espaço: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'SLA+de+atendimento'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encontra "SLA de atendimento". É assim que o exemplo está escrito</w:t>
            </w:r>
          </w:p>
        </w:tc>
      </w:tr>
      <w:tr>
        <w:trPr>
          <w:cantSplit w:val="0"/>
          <w:tblHeader w:val="0"/>
        </w:trPr>
        <w:tc>
          <w:tcPr>
            <w:tcW w:w="285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&amp;</w:t>
            </w:r>
          </w:p>
        </w:tc>
        <w:tc>
          <w:tcPr>
            <w:tcW w:w="714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corta a consulta: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400 MALFORMED_QUERY</w:t>
            </w:r>
          </w:p>
        </w:tc>
      </w:tr>
      <w:tr>
        <w:trPr>
          <w:cantSplit w:val="0"/>
          <w:tblHeader w:val="0"/>
        </w:trPr>
        <w:tc>
          <w:tcPr>
            <w:tcW w:w="285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#</w:t>
            </w:r>
          </w:p>
        </w:tc>
        <w:tc>
          <w:tcPr>
            <w:tcW w:w="714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corta a consulta: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400 MALFORMED_QUERY</w:t>
            </w:r>
          </w:p>
        </w:tc>
      </w:tr>
      <w:tr>
        <w:trPr>
          <w:cantSplit w:val="0"/>
          <w:tblHeader w:val="0"/>
        </w:trPr>
        <w:tc>
          <w:tcPr>
            <w:tcW w:w="285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%</w:t>
            </w:r>
          </w:p>
        </w:tc>
        <w:tc>
          <w:tcPr>
            <w:tcW w:w="7143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é lido como início de código: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400 MALFORMED_QUERY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Se um valor tiver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&amp;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#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%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ou um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+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 verdade, codifique esse caractere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%26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%23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%25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%2B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Alternativa: buscar pelo envio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getSla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também pode filtrar pelo envio, sem passar pelo Caso, atravessando o relacionamento: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WHERE Case.RelatedCaseFormSubmission__c = '@{createSubmission.id}'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AND MilestoneType.Name = 'SLA de atendimento'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Também foi testada dentro do composite e devolve o mesmo registro. Mas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continua sendo necessário para os anexos, então o caminho principal é pelo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Outros tipos de SLA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Para trazer mais de um tipo de prazo, troque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=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por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A POC usa estes 19 nomes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server/sla.js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), todos existentes no FornoV1 com esta grafia exata: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AND MilestoneType.Name IN (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'Agents',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'SLA de atendimento',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'SLA de atendimento - Closing - Anexos, Aditivos, Docs e Preferências',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'SLA de atendimento - FR',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'Reparos - Incêndio - 5 dias',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'GeneralPreContractRequirements',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'GeneralPreContractRequirements - 25 dias',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'ListingQuality 2 Dias SLA',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'Photos - SLA - 1 day',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'Photos - SLA - 2 days',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'Photography - SLA - 1 day',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'Placas - Agendamento - SLA - 2 dias',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'Lockbox - Logistica - SLA - 1 dia',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'Reembolso de Reparos - SLA - 2 Dias',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'Reparos - Contestação de responsibillidade ou criticidade - SLA - 3 Dias',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'Reparos – Vistoriador Danificou o Imóvel',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'SLA Total do Atendimento - Comum',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'SLA Total do Atendimento - Emergencial',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'SLA Total do Atendimento - Urgente'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nomes são comparados letra por letra: "Reparos – Vistoriador Danificou o Imóvel" usa travessão (–), não hífen, e "responsibillidade" é a grafia que existe na org. Corrigir um nome faz aquele tipo sumir do resultado sem erro nenhum.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</w:p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3. A resposta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composite responde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200 OK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mesmo quando uma subrequisição falha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O resultado de cada uma vem 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compositeResponse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na mesma ordem do pedido: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"compositeResponse": [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 "body": { ... }, "httpHeaders": { ... }, "httpStatusCode": 200, "referenceId": "getAccountRecordType"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...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que cada subrequisição devolve quando dá certo: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085"/>
        <w:gridCol w:w="2199"/>
        <w:gridCol w:w="3716"/>
      </w:tblGrid>
      <w:tr>
        <w:trPr>
          <w:cantSplit w:val="0"/>
          <w:tblHeader w:val="1"/>
        </w:trPr>
        <w:tc>
          <w:tcPr>
            <w:tcW w:w="408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referenceId</w:t>
            </w:r>
          </w:p>
        </w:tc>
        <w:tc>
          <w:tcPr>
            <w:tcW w:w="219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httpStatusCode</w:t>
            </w:r>
          </w:p>
        </w:tc>
        <w:tc>
          <w:tcPr>
            <w:tcW w:w="371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body</w:t>
            </w:r>
          </w:p>
        </w:tc>
      </w:tr>
      <w:tr>
        <w:trPr>
          <w:cantSplit w:val="0"/>
          <w:tblHeader w:val="0"/>
        </w:trPr>
        <w:tc>
          <w:tcPr>
            <w:tcW w:w="408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getAccountRecordType</w:t>
            </w:r>
          </w:p>
        </w:tc>
        <w:tc>
          <w:tcPr>
            <w:tcW w:w="219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</w:t>
            </w:r>
          </w:p>
        </w:tc>
        <w:tc>
          <w:tcPr>
            <w:tcW w:w="371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resultado de consulta: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totalSize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done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records</w:t>
            </w:r>
          </w:p>
        </w:tc>
      </w:tr>
      <w:tr>
        <w:trPr>
          <w:cantSplit w:val="0"/>
          <w:tblHeader w:val="0"/>
        </w:trPr>
        <w:tc>
          <w:tcPr>
            <w:tcW w:w="408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upsertAccount</w:t>
            </w:r>
          </w:p>
        </w:tc>
        <w:tc>
          <w:tcPr>
            <w:tcW w:w="219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se a conta já existia,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201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se foi criada</w:t>
            </w:r>
          </w:p>
        </w:tc>
        <w:tc>
          <w:tcPr>
            <w:tcW w:w="371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{ "id", "success", "errors", "created" }</w:t>
            </w:r>
          </w:p>
        </w:tc>
      </w:tr>
      <w:tr>
        <w:trPr>
          <w:cantSplit w:val="0"/>
          <w:tblHeader w:val="0"/>
        </w:trPr>
        <w:tc>
          <w:tcPr>
            <w:tcW w:w="408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createSubmission</w:t>
            </w:r>
          </w:p>
        </w:tc>
        <w:tc>
          <w:tcPr>
            <w:tcW w:w="219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201</w:t>
            </w:r>
          </w:p>
        </w:tc>
        <w:tc>
          <w:tcPr>
            <w:tcW w:w="371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{ "id", "success", "errors" }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: o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é o Id do envio</w:t>
            </w:r>
          </w:p>
        </w:tc>
      </w:tr>
      <w:tr>
        <w:trPr>
          <w:cantSplit w:val="0"/>
          <w:tblHeader w:val="0"/>
        </w:trPr>
        <w:tc>
          <w:tcPr>
            <w:tcW w:w="408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getCase</w:t>
            </w:r>
          </w:p>
        </w:tc>
        <w:tc>
          <w:tcPr>
            <w:tcW w:w="219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</w:t>
            </w:r>
          </w:p>
        </w:tc>
        <w:tc>
          <w:tcPr>
            <w:tcW w:w="371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resultado de consulta, com o Caso em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records[0]</w:t>
            </w:r>
          </w:p>
        </w:tc>
      </w:tr>
      <w:tr>
        <w:trPr>
          <w:cantSplit w:val="0"/>
          <w:tblHeader w:val="0"/>
        </w:trPr>
        <w:tc>
          <w:tcPr>
            <w:tcW w:w="408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createContentDocumentLinks</w:t>
            </w:r>
          </w:p>
        </w:tc>
        <w:tc>
          <w:tcPr>
            <w:tcW w:w="219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</w:t>
            </w:r>
          </w:p>
        </w:tc>
        <w:tc>
          <w:tcPr>
            <w:tcW w:w="371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lista com um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{ "id", "success", "errors" }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por anexo</w:t>
            </w:r>
          </w:p>
        </w:tc>
      </w:tr>
      <w:tr>
        <w:trPr>
          <w:cantSplit w:val="0"/>
          <w:tblHeader w:val="0"/>
        </w:trPr>
        <w:tc>
          <w:tcPr>
            <w:tcW w:w="408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getSla</w:t>
            </w:r>
          </w:p>
        </w:tc>
        <w:tc>
          <w:tcPr>
            <w:tcW w:w="219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200</w:t>
            </w:r>
          </w:p>
        </w:tc>
        <w:tc>
          <w:tcPr>
            <w:tcW w:w="371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resultado de consulta, com </w:t>
            </w: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um registro por SLA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 duas últimas consultas, no caso 00086455: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[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"body":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"totalSize": 1,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"done": true,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"records": [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"attributes": { "type": "Case", "url": "/services/data/v66.0/sobjects/Case/500be00000KKRezAAH"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"Id": "500be00000KKRezAAH",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"CaseNumber": "00086455",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"Status": "Open",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"Type": "New Account",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"Priority": "Critical",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"RecordType":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"attributes": { "type": "RecordType", "url": "/services/data/v66.0/sobjects/RecordType/012be000001zYygAAE"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"DeveloperName": "Payments_BankAccountChanges"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"CreatedDate": "2026-10-07T13:10:33.000+0000"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"httpHeaders": {},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"httpStatusCode": 200,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"referenceId": "getCase"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"body":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"totalSize": 1,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"done": true,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"records": [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"attributes": { "type": "CaseMilestone", "url": "/services/data/v66.0/sobjects/CaseMilestone/555be00000vGUCzAAO"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"MilestoneType":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"attributes": { "type": "MilestoneType", "url": "/services/data/v66.0/sobjects/MilestoneType/557bL0000000NuMQAU"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  "Name": "SLA de atendimento"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"Id": "555be00000vGUCzAAO",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"CaseId": "500be00000KKRezAAH",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"StartDate": "2026-10-07T13:10:39.000+0000",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"TargetDate": "2026-10-15T13:10:00.000+0000",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"CompletionDate": null,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"MilestoneTypeId": "557bL0000000NuMQAU",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"IsCompleted": false,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"IsViolated": false,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"SystemModstamp": "2026-10-07T13:10:39.000+0000",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"CreatedDate": "2026-10-07T13:10:39.000+0000",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"CreatedById": "005be00000GNTUuAAP",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"LastModifiedDate": "2026-10-07T13:10:39.000+0000",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"LastModifiedById": "005be00000GNTUuAAP",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"IsDeleted": false,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"TargetResponseInMins": 7200,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"TargetResponseInHrs": 120,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"TargetResponseInDays": 5,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"TimeRemainingInMins": "7155:41",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"TimeRemainingInHrs": "119:15",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"TimeRemainingInDays": 4.969227233796296,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"ElapsedTimeInMins": null,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"ElapsedTimeInHrs": null,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"ElapsedTimeInDays": null,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"TimeSinceTargetInMins": "00:00",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"TimeSinceTargetInHrs": "00:00",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"TimeSinceTargetInDays": 0,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  "BusinessHoursId": "01mbL000000AB2DQAW"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]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"httpHeaders": {},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"httpStatusCode": 200,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"referenceId": "getSla"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Como ler o SLA do retorno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Procure a subrequisição pelo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referenceId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não pela posição, e confira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httpStatusCode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de cada uma antes de ler o corpo: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const passos = resposta.compositeResponse;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const falha = passos.find((p) =&gt; p.httpStatusCode &gt;= 400);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if (falha) throw new Error(JSON.stringify(falha.body)); // ver a seção 6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/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const porRef = Object.fromEntries(passos.map((p) =&gt; [p.referenceId, p.body]));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const envioId = porRef.createSubmission.id;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const caso = porRef.getCase.records[0];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const sla = porRef.getSla.records.find((m) =&gt; !m.IsCompleted); // o vigente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Nenhum SLA também é sucesso: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getSla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volta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200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"totalSize": 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"records": []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Acontece quando o Caso não entrou num processo de direito que tenha esse prazo.</w:t>
      </w:r>
    </w:p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4. Os campos do SLA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que mostrar ao cliente, e de qual campo do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CaseMilestone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cada informação sai: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07"/>
        <w:gridCol w:w="3375"/>
        <w:gridCol w:w="1286"/>
        <w:gridCol w:w="3732"/>
      </w:tblGrid>
      <w:tr>
        <w:trPr>
          <w:cantSplit w:val="0"/>
          <w:tblHeader w:val="1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Informação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Campo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Observação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Qual SLA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MilestoneType.Name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string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Só vem porque a consulta pede ao lado do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FIELDS(ALL)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Status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IsCompleted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+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IsViolated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boolean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Não há campo de status; ver seção 5.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Caso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CaseId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Id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mesmo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getCase.records[0].Id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Início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StartDate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datetime (UTC)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Quando o relógio começou.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Prazo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TargetDate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datetime (UTC)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prazo é este campo.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Já respeita o horário comercial.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Meta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TargetResponseInMins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meta em tempo de horário comercial.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…InHrs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e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…InDays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são a mesma meta em outra unidade.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Tempo restante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TimeRemainingInMins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string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"mm:ss"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Texto, não número: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"7155:41"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.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…InHrs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é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"hh:mm"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;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…InDays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é número.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Atrasado há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TimeSinceTargetInMins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string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"mm:ss"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"00:00"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enquanto está dentro do prazo, não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Concluído em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CompletionDate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datetime (UTC) | null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enquanto aberto.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Tempo até concluir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ElapsedTimeInMins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number | null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null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enquanto aberto.</w:t>
            </w:r>
          </w:p>
        </w:tc>
      </w:tr>
      <w:tr>
        <w:trPr>
          <w:cantSplit w:val="0"/>
          <w:tblHeader w:val="0"/>
        </w:trPr>
        <w:tc>
          <w:tcPr>
            <w:tcW w:w="160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Horário comercial</w:t>
            </w:r>
          </w:p>
        </w:tc>
        <w:tc>
          <w:tcPr>
            <w:tcW w:w="3375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BusinessHoursId</w:t>
            </w:r>
          </w:p>
        </w:tc>
        <w:tc>
          <w:tcPr>
            <w:tcW w:w="1286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Id</w:t>
            </w:r>
          </w:p>
        </w:tc>
        <w:tc>
          <w:tcPr>
            <w:tcW w:w="373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O calendário que o prazo segue.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prazo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StartDate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+ meta. No exemplo, a meta é 7.200 min (5 dias úteis) e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TargetDate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caiu 8 dias corridos depois do início, porque o fim de semana e o feriado de 12/10 não contam. Use sempre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TargetDate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As datas vêm em UTC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+0000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2026-10-15T13:10:00.000+0000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15/10 às 10:10 no horário de Brasília.</w:t>
      </w:r>
    </w:p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5. Como derivar o status</w:t>
      </w:r>
    </w:p>
    <w:tbl>
      <w:tblPr>
        <w:tblStyle w:val="Table1"/>
        <w:tblW w:w="100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22"/>
        <w:gridCol w:w="3020"/>
        <w:gridCol w:w="3658"/>
      </w:tblGrid>
      <w:tr>
        <w:trPr>
          <w:cantSplit w:val="0"/>
          <w:tblHeader w:val="1"/>
        </w:trPr>
        <w:tc>
          <w:tcPr>
            <w:tcW w:w="332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IsCompleted</w:t>
            </w:r>
          </w:p>
        </w:tc>
        <w:tc>
          <w:tcPr>
            <w:tcW w:w="30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color w:val="188038"/>
                <w:rtl w:val="0"/>
              </w:rPr>
              <w:t xml:space="preserve">IsViolated</w:t>
            </w:r>
          </w:p>
        </w:tc>
        <w:tc>
          <w:tcPr>
            <w:tcW w:w="3658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tcW w:w="332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false</w:t>
            </w:r>
          </w:p>
        </w:tc>
        <w:tc>
          <w:tcPr>
            <w:tcW w:w="30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false</w:t>
            </w:r>
          </w:p>
        </w:tc>
        <w:tc>
          <w:tcPr>
            <w:tcW w:w="3658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Em andamento</w:t>
            </w:r>
          </w:p>
        </w:tc>
      </w:tr>
      <w:tr>
        <w:trPr>
          <w:cantSplit w:val="0"/>
          <w:tblHeader w:val="0"/>
        </w:trPr>
        <w:tc>
          <w:tcPr>
            <w:tcW w:w="332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false</w:t>
            </w:r>
          </w:p>
        </w:tc>
        <w:tc>
          <w:tcPr>
            <w:tcW w:w="30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true</w:t>
            </w:r>
          </w:p>
        </w:tc>
        <w:tc>
          <w:tcPr>
            <w:tcW w:w="3658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Violado: passou do prazo e segue aberto</w:t>
            </w:r>
          </w:p>
        </w:tc>
      </w:tr>
      <w:tr>
        <w:trPr>
          <w:cantSplit w:val="0"/>
          <w:tblHeader w:val="0"/>
        </w:trPr>
        <w:tc>
          <w:tcPr>
            <w:tcW w:w="332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true</w:t>
            </w:r>
          </w:p>
        </w:tc>
        <w:tc>
          <w:tcPr>
            <w:tcW w:w="30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false</w:t>
            </w:r>
          </w:p>
        </w:tc>
        <w:tc>
          <w:tcPr>
            <w:tcW w:w="3658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Concluído dentro do prazo</w:t>
            </w:r>
          </w:p>
        </w:tc>
      </w:tr>
      <w:tr>
        <w:trPr>
          <w:cantSplit w:val="0"/>
          <w:tblHeader w:val="0"/>
        </w:trPr>
        <w:tc>
          <w:tcPr>
            <w:tcW w:w="3322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true</w:t>
            </w:r>
          </w:p>
        </w:tc>
        <w:tc>
          <w:tcPr>
            <w:tcW w:w="30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true</w:t>
            </w:r>
          </w:p>
        </w:tc>
        <w:tc>
          <w:tcPr>
            <w:tcW w:w="3658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Concluído fora do prazo</w:t>
            </w:r>
          </w:p>
        </w:tc>
      </w:tr>
    </w:tbl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6. Erros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Uma falha desfaz tudo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allOrNone: true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se qualquer subrequisição falhar,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nada fica gravado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nem a conta, nem o envio, nem o Caso, nem os anexos. A subrequisição que falhou traz a causa; as outras voltam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400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com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PROCESSING_HALTED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que é só consequência.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erro mais provável é o Caso não ser encontrado. Retorno real, com um envio que não gerou Caso: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"compositeResponse": [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[{ "errorCode": "PROCESSING_HALTED", "message": "The transaction was rolled back since another operation in the same transaction failed." }],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"httpHeaders": {},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"httpStatusCode": 400,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"getCase"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{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"body": [{ "errorCode": "PROCESSING_HALTED", "message": "Invalid reference specified. No value for getCase.records[0].Id found in getCase. Provided referenceId ('getCase.records[0].Id') must start with a letter or a number, and it can contain only letters, numbers and underscores ('_')." }],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"httpHeaders": {},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"httpStatusCode": 400,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"referenceId": "getSla"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]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Note que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aparece com erro, mas a causa está na mensagem do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getSla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No value for getCase.records[0].Id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ou seja, a consulta do Caso voltou vazia e não havia Id para referenciar. O texto sobre "must start with a letter" é genérico do Salesforce e não indica problema no nome.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 trigger não deixa a falha do Caso derrubar o envio: se o Caso não puder ser criado, ele grava um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Log__c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segue. Dentro do composite, porém, o envio é desfeito junto, e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Log__c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também. Para investigar, mande só o POST do envio, fora do composite, e consulte 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Log__c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o campo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GeneratedCase__c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do envio. As causas mais comuns: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FormVersion__c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vazio ou sem a chave completa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"11"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em vez de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"owner_bank_data_change#11"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);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uma regra de validação do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recusando o Caso.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Outros erros</w:t>
      </w:r>
    </w:p>
    <w:tbl>
      <w:tblPr>
        <w:tblStyle w:val="Table1"/>
        <w:tblW w:w="1050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970"/>
        <w:gridCol w:w="2887"/>
        <w:gridCol w:w="2414"/>
        <w:gridCol w:w="2009"/>
      </w:tblGrid>
      <w:tr>
        <w:trPr>
          <w:cantSplit w:val="0"/>
          <w:tblHeader w:val="1"/>
        </w:trPr>
        <w:tc>
          <w:tcPr>
            <w:tcW w:w="22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Onde</w:t>
            </w:r>
          </w:p>
        </w:tc>
        <w:tc>
          <w:tcPr>
            <w:tcW w:w="97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tcW w:w="28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Corpo</w:t>
            </w:r>
          </w:p>
        </w:tc>
        <w:tc>
          <w:tcPr>
            <w:tcW w:w="2414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Causa</w:t>
            </w:r>
          </w:p>
        </w:tc>
        <w:tc>
          <w:tcPr>
            <w:tcW w:w="20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  <w:b w:val="1"/>
                <w:bCs w:val="1"/>
              </w:rPr>
            </w:pPr>
            <w:r w:rsidDel="00000000" w:rsidR="00000000" w:rsidRPr="00000000">
              <w:rPr>
                <w:rFonts w:ascii="Poppins" w:cs="Poppins" w:eastAsia="Poppins" w:hAnsi="Poppins"/>
                <w:b w:val="1"/>
                <w:bCs w:val="1"/>
                <w:rtl w:val="0"/>
              </w:rPr>
              <w:t xml:space="preserve">O que fazer</w:t>
            </w:r>
          </w:p>
        </w:tc>
      </w:tr>
      <w:tr>
        <w:trPr>
          <w:cantSplit w:val="0"/>
          <w:tblHeader w:val="0"/>
        </w:trPr>
        <w:tc>
          <w:tcPr>
            <w:tcW w:w="22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 requisição toda</w:t>
            </w:r>
          </w:p>
        </w:tc>
        <w:tc>
          <w:tcPr>
            <w:tcW w:w="97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401</w:t>
            </w:r>
          </w:p>
        </w:tc>
        <w:tc>
          <w:tcPr>
            <w:tcW w:w="28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INVALID_SESSION_ID</w:t>
            </w:r>
          </w:p>
        </w:tc>
        <w:tc>
          <w:tcPr>
            <w:tcW w:w="2414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token expirado ou inválido</w:t>
            </w:r>
          </w:p>
        </w:tc>
        <w:tc>
          <w:tcPr>
            <w:tcW w:w="20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autenticar de novo e repetir</w:t>
            </w:r>
          </w:p>
        </w:tc>
      </w:tr>
      <w:tr>
        <w:trPr>
          <w:cantSplit w:val="0"/>
          <w:tblHeader w:val="0"/>
        </w:trPr>
        <w:tc>
          <w:tcPr>
            <w:tcW w:w="22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getSla</w:t>
            </w:r>
          </w:p>
        </w:tc>
        <w:tc>
          <w:tcPr>
            <w:tcW w:w="97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400</w:t>
            </w:r>
          </w:p>
        </w:tc>
        <w:tc>
          <w:tcPr>
            <w:tcW w:w="28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MALFORMED_QUERY</w:t>
            </w:r>
          </w:p>
        </w:tc>
        <w:tc>
          <w:tcPr>
            <w:tcW w:w="2414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FIELDS(ALL)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sem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LIMIT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ou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&amp;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%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 crus na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url</w:t>
            </w:r>
          </w:p>
        </w:tc>
        <w:tc>
          <w:tcPr>
            <w:tcW w:w="20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manter o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LIMIT 200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; codificar o caractere (seção 2)</w:t>
            </w:r>
          </w:p>
        </w:tc>
      </w:tr>
      <w:tr>
        <w:trPr>
          <w:cantSplit w:val="0"/>
          <w:tblHeader w:val="0"/>
        </w:trPr>
        <w:tc>
          <w:tcPr>
            <w:tcW w:w="22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qualquer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GET /query</w:t>
            </w:r>
          </w:p>
        </w:tc>
        <w:tc>
          <w:tcPr>
            <w:tcW w:w="97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400</w:t>
            </w:r>
          </w:p>
        </w:tc>
        <w:tc>
          <w:tcPr>
            <w:tcW w:w="28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INVALID_FIELD</w:t>
            </w:r>
          </w:p>
        </w:tc>
        <w:tc>
          <w:tcPr>
            <w:tcW w:w="2414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campo que não existe na org, ou invisível para o usuário de integração (FLS)</w:t>
            </w:r>
          </w:p>
        </w:tc>
        <w:tc>
          <w:tcPr>
            <w:tcW w:w="20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conferir a org e as permissões do usuário</w:t>
            </w:r>
          </w:p>
        </w:tc>
      </w:tr>
      <w:tr>
        <w:trPr>
          <w:cantSplit w:val="0"/>
          <w:tblHeader w:val="0"/>
        </w:trPr>
        <w:tc>
          <w:tcPr>
            <w:tcW w:w="222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createSubmission</w:t>
            </w:r>
          </w:p>
        </w:tc>
        <w:tc>
          <w:tcPr>
            <w:tcW w:w="970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400</w:t>
            </w:r>
          </w:p>
        </w:tc>
        <w:tc>
          <w:tcPr>
            <w:tcW w:w="2887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REQUIRED_FIELD_MISSING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, </w:t>
            </w:r>
            <w:r w:rsidDel="00000000" w:rsidR="00000000" w:rsidRPr="00000000">
              <w:rPr>
                <w:rFonts w:ascii="Poppins" w:cs="Poppins" w:eastAsia="Poppins" w:hAnsi="Poppins"/>
                <w:color w:val="188038"/>
                <w:rtl w:val="0"/>
              </w:rPr>
              <w:t xml:space="preserve">INVALID_OR_NULL_FOR_RESTRICTED_PICKLIST</w:t>
            </w: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…</w:t>
            </w:r>
          </w:p>
        </w:tc>
        <w:tc>
          <w:tcPr>
            <w:tcW w:w="2414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dado do formulário inválido</w:t>
            </w:r>
          </w:p>
        </w:tc>
        <w:tc>
          <w:tcPr>
            <w:tcW w:w="2009" w:type="dxa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>
            <w:pPr>
              <w:jc w:val="left"/>
              <w:rPr>
                <w:rFonts w:ascii="Poppins" w:cs="Poppins" w:eastAsia="Poppins" w:hAnsi="Poppins"/>
              </w:rPr>
            </w:pPr>
            <w:r w:rsidDel="00000000" w:rsidR="00000000" w:rsidRPr="00000000">
              <w:rPr>
                <w:rFonts w:ascii="Poppins" w:cs="Poppins" w:eastAsia="Poppins" w:hAnsi="Poppins"/>
                <w:rtl w:val="0"/>
              </w:rPr>
              <w:t xml:space="preserve">corrigir o payload</w:t>
            </w:r>
          </w:p>
        </w:tc>
      </w:tr>
    </w:tbl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Os erros vêm como lista: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[{ "errorCode": "...", "message": "..." }]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>
      <w:pPr>
        <w:pStyle w:val="Heading2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Tempo de resposta</w:t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Pelos horários dos registros (seção 1), o composite levou cerca de 5 s nos envios de 13:15 e 13:51. No de 13:10, o Caso demorou 28 s para nascer, e a requisição levou ao menos 35 s. Configure o timeout do cliente bem acima disso.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Um timeout do lado do cliente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não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cancela nada no Salesforce: a transação continua e é gravada. Antes de reenviar, confira se o envio já existe (por exemplo, pelo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RequesterAccount__c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pela data de criação), senão o reenvio cria um segundo envio e um segundo Caso.</w:t>
      </w:r>
    </w:p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7. Limites e cuidados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Limite do composite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até 25 subrequisições, e no máximo 5 delas de consulta ou de sObject Collections. Este fluxo usa 4 (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getAccountRecordType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getSla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createContentDocumentLinks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), então sobra espaço para só mais uma.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Reenviar cria outro envio e outro Caso.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Só o upsert da conta é idempotente, porque é pelo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ExternalId__c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O campo é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CaseId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não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WHERE Case = '500…'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não compila;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só serve para atravessar o relacionamento, como na alternativa pelo envio.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Pode vir mais de um registro do mesmo tipo.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Quando um prazo recomeça, o milestone anterior é concluído e um novo começa. O </w:t>
      </w: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vigente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é o que tem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IsCompleted = false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; para histórico, ordene por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StartDate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Nunca confie na posição do registro.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Em produção, prefira listar as colunas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em vez de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FIELDS(ALL)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A resposta fica bem menor e não há o teto de 200:</w:t>
      </w:r>
    </w:p>
    <w:p w:rsidR="00000000" w:rsidDel="00000000" w:rsidP="00000000" w:rsidRDefault="00000000" w:rsidRPr="000000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Poppins" w:cs="Poppins" w:eastAsia="Poppins" w:hAnsi="Poppi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SELECT Id, CaseId, MilestoneType.Name, StartDate, TargetDate, CompletionDate,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     IsCompleted, IsViolated, TargetResponseInMins, TimeRemainingInMins, TimeSinceTargetInMins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FROM CaseMilestone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WHERE CaseId = '@{getCase.records[0].Id}'</w:t>
      </w:r>
    </w:p>
    <w:p w:rsidR="00000000" w:rsidDel="00000000" w:rsidP="00000000" w:rsidRDefault="00000000" w:rsidRPr="00000000">
      <w:pPr>
        <w:spacing w:after="0" w:before="0" w:lineRule="auto"/>
        <w:rPr>
          <w:rFonts w:ascii="Poppins" w:cs="Poppins" w:eastAsia="Poppins" w:hAnsi="Poppins"/>
          <w:color w:val="188038"/>
          <w:sz w:val="18"/>
          <w:szCs w:val="18"/>
        </w:rPr>
      </w:pPr>
      <w:r w:rsidDel="00000000" w:rsidR="00000000" w:rsidRPr="00000000">
        <w:rPr>
          <w:rFonts w:ascii="Poppins" w:cs="Poppins" w:eastAsia="Poppins" w:hAnsi="Poppins"/>
          <w:color w:val="188038"/>
          <w:sz w:val="18"/>
          <w:szCs w:val="18"/>
          <w:rtl w:val="0"/>
        </w:rPr>
        <w:t xml:space="preserve">  AND MilestoneType.Name = 'SLA de atendimento'</w:t>
      </w:r>
    </w:p>
    <w:p w:rsidR="00000000" w:rsidDel="00000000" w:rsidP="00000000" w:rsidRDefault="00000000" w:rsidRPr="00000000">
      <w:pPr>
        <w:pStyle w:val="Heading1"/>
        <w:rPr>
          <w:rFonts w:ascii="Poppins" w:cs="Poppins" w:eastAsia="Poppins" w:hAnsi="Poppins"/>
        </w:rPr>
      </w:pPr>
      <w:r w:rsidDel="00000000" w:rsidR="00000000" w:rsidRPr="00000000">
        <w:rPr>
          <w:rFonts w:ascii="Poppins" w:cs="Poppins" w:eastAsia="Poppins" w:hAnsi="Poppins"/>
          <w:rtl w:val="0"/>
        </w:rPr>
        <w:t xml:space="preserve">8. Para testar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Postman, o composite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pasta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SUBMIT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da coleção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postman/Formularios-Dinamicos.postman_collection.json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requisição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Composite · envio → Caso → anexos → SLA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Rode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00 · Autenticação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antes, com o environment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postman/FornoV1.postman_environment.json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O Console mostra o status de cada subrequisição, o Caso e o SLA. Cria registros de verdade, então use em sandbox.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Use o app desktop do Postman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ou o Desktop Agent no Postman web. O Cloud Agent, padrão do navegador, corta a requisição aos 30 s; o Salesforce termina e grava mesmo assim (ver </w:t>
      </w:r>
      <w:r w:rsidDel="00000000" w:rsidR="00000000" w:rsidRPr="00000000">
        <w:rPr>
          <w:rFonts w:ascii="Poppins" w:cs="Poppins" w:eastAsia="Poppins" w:hAnsi="Poppins"/>
          <w:i w:val="1"/>
          <w:iCs w:val="1"/>
          <w:rtl w:val="0"/>
        </w:rPr>
        <w:t xml:space="preserve">Tempo de resposta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Só a consulta, para um Caso que já existe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pasta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07 · SLA do caso gerado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com as variáveis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submissionId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ou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caseId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. Um envio com SLA no FornoV1, para testar sem criar nada: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a1Ube000001bgJMEAY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(caso 00086458,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500be00000KKYjpAAH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).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Em passos, sem composite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pasta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08 · Fluxo do SI · envio → SLAs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, com o envio e a consulta em requisições separadas.</w:t>
      </w:r>
    </w:p>
    <w:p w:rsidR="00000000" w:rsidDel="00000000" w:rsidP="00000000" w:rsidRDefault="00000000" w:rsidRPr="00000000">
      <w:pPr>
        <w:numPr>
          <w:ilvl w:val="0"/>
          <w:numId w:val="1"/>
        </w:numPr>
        <w:ind w:left="720" w:hanging="360"/>
        <w:rPr>
          <w:rFonts w:ascii="Poppins" w:cs="Poppins" w:eastAsia="Poppins" w:hAnsi="Poppins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rtl w:val="0"/>
        </w:rPr>
        <w:t xml:space="preserve">POC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: </w:t>
      </w:r>
      <w:r w:rsidDel="00000000" w:rsidR="00000000" w:rsidRPr="00000000">
        <w:rPr>
          <w:rFonts w:ascii="Poppins" w:cs="Poppins" w:eastAsia="Poppins" w:hAnsi="Poppins"/>
          <w:color w:val="188038"/>
          <w:rtl w:val="0"/>
        </w:rPr>
        <w:t xml:space="preserve">GET http://localhost:3000/api/sla?caseId={idDoCaso}</w:t>
      </w:r>
      <w:r w:rsidDel="00000000" w:rsidR="00000000" w:rsidRPr="00000000">
        <w:rPr>
          <w:rFonts w:ascii="Poppins" w:cs="Poppins" w:eastAsia="Poppins" w:hAnsi="Poppins"/>
          <w:rtl w:val="0"/>
        </w:rPr>
        <w:t xml:space="preserve"> roda a mesma consulta fora do composite, com os 19 tipos.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oppi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oppins-regular.ttf"/><Relationship Id="rId2" Type="http://schemas.openxmlformats.org/officeDocument/2006/relationships/font" Target="fonts/Poppins-bold.ttf"/><Relationship Id="rId3" Type="http://schemas.openxmlformats.org/officeDocument/2006/relationships/font" Target="fonts/Poppins-italic.ttf"/><Relationship Id="rId4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