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OEFO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Open Energy Finance Observatory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User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Version 0.1.0  |  March 2026</w:t>
      </w:r>
    </w:p>
    <w:p>
      <w:pPr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This guide explains how to use the OEFO pipeline to scrape, extract, validate, and export energy finance data from public sources worldwide.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OEFO is a command-line toolkit that builds an open database of observed financing terms for energy projects globally. The pipeline has four main stages: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Scrape </w:t>
      </w:r>
      <w:r>
        <w:t xml:space="preserve">— Download documents from DFI portals, regulatory agencies, SEC EDGAR, and corporate IR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Extract </w:t>
      </w:r>
      <w:r>
        <w:t xml:space="preserve">— Parse PDFs through a 4-tier pipeline (text, OCR, vision, human) to extract Kd, Ke, WACC, leverage, tenor, and related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QC </w:t>
      </w:r>
      <w:r>
        <w:t xml:space="preserve">— Validate observations through 3 layers of quality control (rules, statistical benchmarks, LLM cross-validation)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Export </w:t>
      </w:r>
      <w:r>
        <w:t xml:space="preserve">— Output the validated database as Excel, CSV, Parquet, or JSON, with visualisations</w:t>
      </w:r>
    </w:p>
    <w:p>
      <w:pPr>
        <w:spacing w:after="120"/>
      </w:pPr>
      <w:r>
        <w:t xml:space="preserve">A live-streaming dashboard monitors progress across all stages.</w:t>
      </w:r>
    </w:p>
    <w:p>
      <w:pPr>
        <w:spacing w:after="120"/>
      </w:pPr>
    </w:p>
    <w:p>
      <w:pPr>
        <w:pStyle w:val="Heading1"/>
      </w:pPr>
      <w:r>
        <w:t xml:space="preserve">2. CLI Command Reference</w:t>
      </w:r>
    </w:p>
    <w:p>
      <w:pPr>
        <w:spacing w:after="120"/>
      </w:pPr>
      <w:r>
        <w:t xml:space="preserve">All commands are run via python -m oefo &lt;command&gt; [options]. The following table summarises the available commands: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Options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scrape &lt;source&gt;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documents from a data source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--output-dir, --force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&lt;pdf&gt;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 data from a single PDF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--source-type, --use-ocr, --output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extract-batch &lt;dir&gt;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 extract all PDFs in a directory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--source-type, --parallel, --pattern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qc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quality control validation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--full, --rules-only, --input, --output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database to file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--format (excel/csv/parquet/json), --output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database statistics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--detailed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current configuration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--show-paths, --edit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3. Scraping Data Sources</w:t>
      </w:r>
    </w:p>
    <w:p>
      <w:pPr>
        <w:spacing w:after="120"/>
      </w:pPr>
      <w:r>
        <w:t xml:space="preserve">OEFO includes dedicated scrapers for eight data sources across three categories. Each scraper handles authentication, rate-limiting, pagination, and deduplication automatically.</w:t>
      </w:r>
    </w:p>
    <w:p>
      <w:pPr>
        <w:spacing w:after="120"/>
      </w:pPr>
    </w:p>
    <w:p>
      <w:pPr>
        <w:pStyle w:val="Heading2"/>
      </w:pPr>
      <w:r>
        <w:t xml:space="preserve">3.1 DFI Portals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IFC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-m oefo scrape ifc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4,000+ energy project disclosures, 20+ years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EBRD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-m oefo scrape ebrd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 master list + individual PDFs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GCF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-m oefo scrape gcf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Funding proposals with detailed terms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Regulatory Agencies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ANEEL (Brazil)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-m oefo scrape aneel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Electricity distribution WACC determinations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AER (Australia)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-m oefo scrape aer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revenue determinations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Ofgem (UK)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-m oefo scrape ofgem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RIIO price control WACC allowances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FERC (US)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-m oefo scrape ferc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case filings and ROE determinations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Corporate Filings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Coverage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 EDGAR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-m oefo scrape sec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10-K/10-Q filings for 120+ energy companies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Scraping All Sources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oefo scrape all</w:t>
      </w:r>
    </w:p>
    <w:p>
      <w:pPr>
        <w:spacing w:after="120"/>
      </w:pPr>
      <w:r>
        <w:t xml:space="preserve">This runs all scrapers sequentially in priority order. Downloaded documents are stored in data/raw/&lt;source&gt;/ with metadata tracked in document_index.json.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4. Extraction Pipeline</w:t>
      </w:r>
    </w:p>
    <w:p>
      <w:pPr>
        <w:spacing w:after="120"/>
      </w:pPr>
      <w:r>
        <w:t xml:space="preserve">The extraction pipeline processes downloaded PDFs through four tiers, escalating automatically when a simpler tier cannot extract the data.</w:t>
      </w:r>
    </w:p>
    <w:p>
      <w:pPr>
        <w:spacing w:after="120"/>
      </w:pPr>
    </w:p>
    <w:p>
      <w:pPr>
        <w:pStyle w:val="Heading2"/>
      </w:pPr>
      <w:r>
        <w:t xml:space="preserve">4.1 Tier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1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Used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pdfplumber text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 digital PDFs with selectable text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Tesseract OCR (300 DPI)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Scanned documents, image-based PDFs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(local)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Vision API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 tables, merged cells, multilingual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~$0.01–0.02/page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confidence output, ambiguous data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review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Single File Extraction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oefo extract report.pdf --source-type ifc</w:t>
      </w:r>
    </w:p>
    <w:p>
      <w:pPr>
        <w:spacing w:after="120"/>
      </w:pPr>
      <w:r>
        <w:t xml:space="preserve">The --source-type flag selects the appropriate extraction prompt (dfi, regulatory, corporate, bond). The pipeline detects scanned pages and escalates to OCR or Vision automatically.</w:t>
      </w:r>
    </w:p>
    <w:p>
      <w:pPr>
        <w:spacing w:after="120"/>
      </w:pPr>
    </w:p>
    <w:p>
      <w:pPr>
        <w:pStyle w:val="Heading2"/>
      </w:pPr>
      <w:r>
        <w:t xml:space="preserve">4.3 Batch Extraction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oefo extract-batch data/raw/ifc/ --source-type dfi --parallel 4</w:t>
      </w:r>
    </w:p>
    <w:p>
      <w:pPr>
        <w:spacing w:after="120"/>
      </w:pPr>
      <w:r>
        <w:t xml:space="preserve">Processes all PDFs in the directory using 4 parallel workers. Use --use-ocr to force OCR on all documents. Use --pattern to filter files (e.g., --pattern "*2024*.pdf").</w:t>
      </w:r>
    </w:p>
    <w:p>
      <w:pPr>
        <w:spacing w:after="120"/>
      </w:pPr>
    </w:p>
    <w:p>
      <w:pPr>
        <w:pStyle w:val="Heading2"/>
      </w:pPr>
      <w:r>
        <w:t xml:space="preserve">4.4 Source-Specific Prompts</w:t>
      </w:r>
    </w:p>
    <w:p>
      <w:pPr>
        <w:spacing w:after="120"/>
      </w:pPr>
      <w:r>
        <w:t xml:space="preserve">Each source type has a tailored LLM extraction prompt that knows the typical document structure: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DFI prompts: </w:t>
      </w:r>
      <w:r>
        <w:t xml:space="preserve">Look for loan amounts, tenors, spreads, co-financing ratios, project descriptions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Regulatory prompts: </w:t>
      </w:r>
      <w:r>
        <w:t xml:space="preserve">Target allowed returns, WACC determinations, regulatory asset bases, tariff review cycles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Corporate prompts: </w:t>
      </w:r>
      <w:r>
        <w:t xml:space="preserve">Extract effective interest rates, debt maturity profiles, leverage ratios from annual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Bond prompts: </w:t>
      </w:r>
      <w:r>
        <w:t xml:space="preserve">Parse coupon rates, yields, credit ratings, maturity dates from prospectuses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5. Quality Control Agent</w:t>
      </w:r>
    </w:p>
    <w:p>
      <w:pPr>
        <w:spacing w:after="120"/>
      </w:pPr>
      <w:r>
        <w:t xml:space="preserve">Every extracted observation passes through a 3-layer QC pipeline before entering the database. The QC agent scores each observation on a 0–1 confidence scale and routes it accordingly.</w:t>
      </w:r>
    </w:p>
    <w:p>
      <w:pPr>
        <w:spacing w:after="120"/>
      </w:pPr>
    </w:p>
    <w:p>
      <w:pPr>
        <w:pStyle w:val="Heading2"/>
      </w:pPr>
      <w:r>
        <w:t xml:space="preserve">5.1 Three QC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Checks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Layer 1: Rules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Deterministic rule engine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Range plausibility (0–50% for Kd), internal consistency (WACC = Ke*(E/V) + Kd*(1-t)*(D/V)), format and completeness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Layer 2: Benchmarks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Statistical comparison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Deviation from Damodaran sector benchmarks, peer group medians, macro-consistent country risk premia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Layer 3: LLM Review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Model-agnostic LLM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quote verification, cross-extraction coherence, contextual plausibility assessment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Score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 Range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Typical Share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0.85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Auto-accept into database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0.50 – 0.85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Flagged for human review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~45%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0.50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 (re-extract or discard)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Running QC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oefo qc --full         # All 3 layers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oefo qc --rules-only   # Layer 1 only (fast, no API)</w:t>
      </w:r>
    </w:p>
    <w:p>
      <w:pPr>
        <w:spacing w:after="120"/>
      </w:pPr>
    </w:p>
    <w:p>
      <w:pPr>
        <w:pStyle w:val="Heading2"/>
      </w:pPr>
      <w:r>
        <w:t xml:space="preserve">5.4 Reviewing Flagged Observations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oefo export --format excel --output flagged.xlsx \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--filter "qc_status=='flagged'"</w:t>
      </w:r>
    </w:p>
    <w:p>
      <w:pPr>
        <w:spacing w:after="120"/>
      </w:pPr>
      <w:r>
        <w:t xml:space="preserve">This exports all flagged observations to Excel for manual review, including the QC score, flag reasons, and source quotes for efficient human adjudication.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6. Exporting the Database</w:t>
      </w:r>
    </w:p>
    <w:p>
      <w:pPr>
        <w:pStyle w:val="Heading2"/>
      </w:pPr>
      <w:r>
        <w:t xml:space="preserve">6.1 Output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For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-m oefo export --format excel --output db.xlsx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Researchers, analysts, policy teams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 (.csv)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-m oefo export --format csv --output db.csv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science workflows, imports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Parquet (.parquet)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-m oefo export --format parquet --output db.parquet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 data pipelines, fast queries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(.json)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-m oefo export --format json --output db.json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APIs, web applications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Filtering Exports</w:t>
      </w:r>
    </w:p>
    <w:p>
      <w:pPr>
        <w:spacing w:after="120"/>
      </w:pPr>
      <w:r>
        <w:t xml:space="preserve">Use the --filter flag to export subsets of the database: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oefo export --format csv --output brazil_solar.csv \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--filter "country=='BRA' and technology_l2=='solar_pv'"</w:t>
      </w:r>
    </w:p>
    <w:p>
      <w:pPr>
        <w:spacing w:after="120"/>
      </w:pPr>
    </w:p>
    <w:p>
      <w:pPr>
        <w:pStyle w:val="Heading2"/>
      </w:pPr>
      <w:r>
        <w:t xml:space="preserve">6.3 Database Statistics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oefo status --detailed</w:t>
      </w:r>
    </w:p>
    <w:p>
      <w:pPr>
        <w:spacing w:after="120"/>
      </w:pPr>
      <w:r>
        <w:t xml:space="preserve">Displays total observations, countries covered, technologies tracked, year range, and breakdowns by dimension.</w:t>
      </w:r>
    </w:p>
    <w:p>
      <w:pPr>
        <w:spacing w:after="120"/>
      </w:pPr>
    </w:p>
    <w:p>
      <w:pPr>
        <w:pStyle w:val="Heading1"/>
      </w:pPr>
      <w:r>
        <w:t xml:space="preserve">7. Live Pipeline Dashboard</w:t>
      </w:r>
    </w:p>
    <w:p>
      <w:pPr>
        <w:spacing w:after="120"/>
      </w:pPr>
      <w:r>
        <w:t xml:space="preserve">OEFO includes a real-time streaming dashboard that monitors pipeline progress and displays preliminary financial analytics. The dashboard connects to a lightweight Python SSE server and updates all charts automatically without page refresh.</w:t>
      </w:r>
    </w:p>
    <w:p>
      <w:pPr>
        <w:spacing w:after="120"/>
      </w:pPr>
    </w:p>
    <w:p>
      <w:pPr>
        <w:pStyle w:val="Heading2"/>
      </w:pPr>
      <w:r>
        <w:t xml:space="preserve">7.1 Starting the Dashboard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oefo.dashboard.server --demo          # Sample data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oefo.dashboard.server                 # Real pipeline data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oefo.dashboard.server --port 9000     # Custom port</w:t>
      </w:r>
    </w:p>
    <w:p>
      <w:pPr>
        <w:shd w:fill="F2F3F4" w:val="clear"/>
        <w:spacing w:after="60" w:before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oefo.dashboard.server --interval 10   # Update every 10s</w:t>
      </w:r>
    </w:p>
    <w:p>
      <w:pPr>
        <w:spacing w:after="120"/>
      </w:pPr>
      <w:r>
        <w:t xml:space="preserve">Then open http://localhost:8787 (or your custom port) in any browser.</w:t>
      </w:r>
    </w:p>
    <w:p>
      <w:pPr>
        <w:spacing w:after="120"/>
      </w:pPr>
    </w:p>
    <w:p>
      <w:pPr>
        <w:pStyle w:val="Heading2"/>
      </w:pPr>
      <w:r>
        <w:t xml:space="preserve">7.2 Dashboard Tabs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Pipeline Monitor: </w:t>
      </w:r>
      <w:r>
        <w:t xml:space="preserve">KPIs (documents scraped, observations extracted, QC accept rate, mean QC score, country/technology coverage), scraping source breakdown, extraction tier distribution, QC score histogram and status pie chart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Data Analytics: </w:t>
      </w:r>
      <w:r>
        <w:t xml:space="preserve">Mean Kd/Ke/WACC/leverage statistics, Kd by technology, WACC by country (colour-coded by risk), observations by year trend, technology coverage heatmap, scale and value chain mix</w:t>
      </w:r>
    </w:p>
    <w:p>
      <w:pPr>
        <w:spacing w:after="120"/>
      </w:pPr>
    </w:p>
    <w:p>
      <w:pPr>
        <w:pStyle w:val="Heading2"/>
      </w:pPr>
      <w:r>
        <w:t xml:space="preserve">7.3 Streaming Architecture</w:t>
      </w:r>
    </w:p>
    <w:p>
      <w:pPr>
        <w:spacing w:after="120"/>
      </w:pPr>
      <w:r>
        <w:t xml:space="preserve">The dashboard uses Server-Sent Events (SSE). The Python server collects a fresh pipeline snapshot every N seconds using the PipelineTracker, then pushes it to all connected browser clients via the /stream endpoint. The React frontend uses an EventSource hook that automatically reconnects with exponential backoff if the connection drops. A green pulsing indicator shows connection status in real time.</w:t>
      </w:r>
    </w:p>
    <w:p>
      <w:pPr>
        <w:spacing w:after="120"/>
      </w:pPr>
    </w:p>
    <w:p>
      <w:pPr>
        <w:pStyle w:val="Heading2"/>
      </w:pPr>
      <w:r>
        <w:t xml:space="preserve">7.4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Serves the dashboard HTML page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/stream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SSE event stream (text/event-stream)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/api/snapshot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Latest snapshot as JSON (one-shot)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health check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8. Data Model Reference</w:t>
      </w:r>
    </w:p>
    <w:p>
      <w:pPr>
        <w:spacing w:after="120"/>
      </w:pPr>
      <w:r>
        <w:t xml:space="preserve">Each observation in the OEFO database is a Pydantic v2 model with 48 fields spanning identification, financial terms, contextual metadata, and quality control. The core financial fields are: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kd_nominal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(optional)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of debt, nominal, annualised (%)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kd_real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(optional)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of debt, real terms (%)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kd_spread_bps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(optional)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Debt spread over reference rate (bps)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kd_reference_rate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 rate name (SOFR, EURIBOR, etc.)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ke_nominal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(optional)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of equity, nominal (%)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ke_real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(optional)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of equity, real terms (%)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wacc_nominal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(optional)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Weighted average cost of capital, nominal (%)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wacc_real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(optional)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WACC in real terms (%)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leverage_debt_pct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(optional)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Debt share of capital structure (%)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tenor_years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(optional)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Loan/bond maturity in years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currency_code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4217 currency code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technology_l2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Taxonomy level 2 (~55 technology types)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 3166-1 alpha-3 country code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year_of_observation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 the financing was observed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DFI_disclosure, corporate_filing, regulatory_filing, bond_prospectus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qc_score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QC confidence score (0–1)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qc_status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auto_accepted, flagged, rejected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Technology Taxonomy</w:t>
      </w:r>
    </w:p>
    <w:p>
      <w:pPr>
        <w:spacing w:after="120"/>
      </w:pPr>
      <w:r>
        <w:t xml:space="preserve">OEFO uses a 4-dimensional taxonomy to classify every observation: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technology_l2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solar_pv, wind_onshore, wind_offshore_fixed, gas_ccgt, hydro_large, nuclear_large, storage_battery_grid, hydrogen_green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~55 types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utility_scale, commercial_industrial, residential, mega_project, regulated_asset, micro_grid, community_scale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classes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value_chain_position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generation, fuel_production, electricity_transmission, electricity_distribution, electricity_storage, carbon_management, ...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positions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project_status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operational, construction, financial_close, development, decommissioned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statuses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48F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2026-03-11T08:14:12.598Z</dcterms:created>
  <dcterms:modified xsi:type="dcterms:W3CDTF">2026-03-11T08:14:12.598Z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