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FA1F" w14:textId="619F57BB" w:rsidR="004D6B86" w:rsidRDefault="00BD6142">
      <w:pPr>
        <w:pStyle w:val="Title"/>
        <w:rPr>
          <w:b/>
          <w:bCs/>
        </w:rPr>
      </w:pPr>
      <w:r w:rsidRPr="00986E15">
        <w:rPr>
          <w:b/>
          <w:bCs/>
        </w:rPr>
        <w:t>Diverse Digitization: Ethics of Inclusion in Archives and Special Collections</w:t>
      </w:r>
    </w:p>
    <w:p w14:paraId="38F580D8" w14:textId="77777777" w:rsidR="00986E15" w:rsidRPr="00986E15" w:rsidRDefault="00986E15" w:rsidP="00986E15"/>
    <w:p w14:paraId="08BE55FA" w14:textId="6203E3B0" w:rsidR="004D6B86" w:rsidRDefault="00BD6142">
      <w:pPr>
        <w:pStyle w:val="Title2"/>
      </w:pPr>
      <w:r>
        <w:t>Leanna Carroll</w:t>
      </w:r>
    </w:p>
    <w:p w14:paraId="2637A17B" w14:textId="385A0CB8" w:rsidR="00986E15" w:rsidRDefault="00986E15">
      <w:pPr>
        <w:pStyle w:val="Title2"/>
      </w:pPr>
      <w:r>
        <w:t xml:space="preserve">Morgridge College of Education, University of Denver </w:t>
      </w:r>
    </w:p>
    <w:p w14:paraId="08F4FBB7" w14:textId="53299F18" w:rsidR="004D6B86" w:rsidRDefault="00BD6142">
      <w:pPr>
        <w:pStyle w:val="Title2"/>
      </w:pPr>
      <w:r>
        <w:t>LIS4000</w:t>
      </w:r>
      <w:r w:rsidR="00986E15">
        <w:t>: Foundations of Library, Archival and Information Science</w:t>
      </w:r>
    </w:p>
    <w:p w14:paraId="7EC947B0" w14:textId="08119FB7" w:rsidR="001B200F" w:rsidRDefault="001B200F">
      <w:pPr>
        <w:pStyle w:val="Title2"/>
      </w:pPr>
      <w:r>
        <w:t>Dr. Mary Stansbury</w:t>
      </w:r>
    </w:p>
    <w:p w14:paraId="14934D7B" w14:textId="5B4D67C8" w:rsidR="00BD6142" w:rsidRDefault="00BD6142">
      <w:pPr>
        <w:pStyle w:val="Title2"/>
      </w:pPr>
      <w:r>
        <w:t>August 3, 2022</w:t>
      </w:r>
    </w:p>
    <w:p w14:paraId="128EC28B" w14:textId="27FEBDD9" w:rsidR="006D7EE9" w:rsidRDefault="00BD6142" w:rsidP="006D7EE9">
      <w:pPr>
        <w:pStyle w:val="SectionTitle"/>
      </w:pPr>
      <w:r>
        <w:lastRenderedPageBreak/>
        <w:t>Diverse Digitization: Ethics of Inclusion in Archives and Special Collections</w:t>
      </w:r>
    </w:p>
    <w:p w14:paraId="09CA0EA3" w14:textId="55D7D3EC" w:rsidR="004D6B86" w:rsidRDefault="006D7EE9" w:rsidP="006D7EE9">
      <w:r>
        <w:t xml:space="preserve"> </w:t>
      </w:r>
      <w:r w:rsidR="00BD6142" w:rsidRPr="00BD6142">
        <w:t>Arguably the most critical value of librarianship is maintaining and promoting access to information. With increasing reliance on technology</w:t>
      </w:r>
      <w:r w:rsidR="00283B6A">
        <w:t xml:space="preserve"> in modern society</w:t>
      </w:r>
      <w:r w:rsidR="00BD6142" w:rsidRPr="00BD6142">
        <w:t xml:space="preserve">, the expectations of </w:t>
      </w:r>
      <w:r w:rsidR="00283B6A">
        <w:t xml:space="preserve">this </w:t>
      </w:r>
      <w:r w:rsidR="00BD6142" w:rsidRPr="00BD6142">
        <w:t xml:space="preserve">access evolve, and we begin thinking of new methods of making resources available that never existed before. </w:t>
      </w:r>
      <w:r w:rsidR="009B4630">
        <w:t>Presently</w:t>
      </w:r>
      <w:r w:rsidR="00BD6142" w:rsidRPr="00BD6142">
        <w:t xml:space="preserve">, the digitization of sources is at the center of this evolution, </w:t>
      </w:r>
      <w:r w:rsidR="009B4630">
        <w:t>appealing to</w:t>
      </w:r>
      <w:r w:rsidR="00BD6142" w:rsidRPr="00BD6142">
        <w:t xml:space="preserve"> educat</w:t>
      </w:r>
      <w:r w:rsidR="009B4630">
        <w:t>e</w:t>
      </w:r>
      <w:r w:rsidR="00BD6142" w:rsidRPr="00BD6142">
        <w:t xml:space="preserve"> at a </w:t>
      </w:r>
      <w:r w:rsidR="009B4630">
        <w:t>broader</w:t>
      </w:r>
      <w:r w:rsidR="00BD6142" w:rsidRPr="00BD6142">
        <w:t xml:space="preserve"> scale</w:t>
      </w:r>
      <w:r w:rsidR="00283B6A">
        <w:t>, regardless of physical location</w:t>
      </w:r>
      <w:r w:rsidR="00BD6142" w:rsidRPr="00BD6142">
        <w:t xml:space="preserve">. However, with this comes the question of content: what should </w:t>
      </w:r>
      <w:r w:rsidR="00283B6A">
        <w:t>archiv</w:t>
      </w:r>
      <w:r w:rsidR="00C35461">
        <w:t>al</w:t>
      </w:r>
      <w:r w:rsidR="00283B6A">
        <w:t xml:space="preserve"> and </w:t>
      </w:r>
      <w:r w:rsidR="00BD6142" w:rsidRPr="00BD6142">
        <w:t xml:space="preserve">special collections prioritize in their digital content? In a </w:t>
      </w:r>
      <w:r w:rsidR="00283B6A">
        <w:t>profession</w:t>
      </w:r>
      <w:r w:rsidR="00BD6142" w:rsidRPr="00BD6142">
        <w:t xml:space="preserve"> that values equity as much as access to information, it is vital to carefully consider the </w:t>
      </w:r>
      <w:r w:rsidR="00A85C4E">
        <w:t>selection</w:t>
      </w:r>
      <w:r w:rsidR="00BD6142" w:rsidRPr="00BD6142">
        <w:t xml:space="preserve"> of these increasingly accessible resources, especially </w:t>
      </w:r>
      <w:r w:rsidR="00F55FF4">
        <w:t>regarding</w:t>
      </w:r>
      <w:r w:rsidR="00BD6142" w:rsidRPr="00BD6142">
        <w:t xml:space="preserve"> underrepresented communities and cultural </w:t>
      </w:r>
      <w:r w:rsidR="00F55FF4">
        <w:t>knowledge</w:t>
      </w:r>
      <w:r w:rsidR="00283B6A">
        <w:t>.</w:t>
      </w:r>
    </w:p>
    <w:p w14:paraId="6BF51035" w14:textId="49158719" w:rsidR="00C21566" w:rsidRPr="00E7305D" w:rsidRDefault="00283B6A" w:rsidP="00852ECE">
      <w:r>
        <w:t xml:space="preserve">Research articles and case studies that focus on the ethics of digitization present a few key themes </w:t>
      </w:r>
      <w:r w:rsidR="008D38BE">
        <w:t>that shift into the profession’s goals</w:t>
      </w:r>
      <w:r>
        <w:t>. Three of these goals are: increasing the visibility of previously misrepresented or underrepresented communities, preserving cultural h</w:t>
      </w:r>
      <w:r w:rsidR="00E8213E">
        <w:t>istory</w:t>
      </w:r>
      <w:r>
        <w:t xml:space="preserve">, and using digitization to incorporate </w:t>
      </w:r>
      <w:r w:rsidR="00BB6536">
        <w:t>diverse</w:t>
      </w:r>
      <w:r>
        <w:t xml:space="preserve"> materials in</w:t>
      </w:r>
      <w:r w:rsidR="001359EE">
        <w:t>to</w:t>
      </w:r>
      <w:r>
        <w:t xml:space="preserve"> educational curricula while maintaining </w:t>
      </w:r>
      <w:r w:rsidR="001359EE">
        <w:t xml:space="preserve">the </w:t>
      </w:r>
      <w:r>
        <w:t xml:space="preserve">quality of the materials. </w:t>
      </w:r>
      <w:r w:rsidR="001359EE">
        <w:t>By</w:t>
      </w:r>
      <w:r>
        <w:t xml:space="preserve"> pursuing these goals, </w:t>
      </w:r>
      <w:r w:rsidR="00E8213E">
        <w:t>librarians and archivists</w:t>
      </w:r>
      <w:r>
        <w:t xml:space="preserve"> seek to increase access to </w:t>
      </w:r>
      <w:r w:rsidR="00EA1899">
        <w:t xml:space="preserve">information </w:t>
      </w:r>
      <w:r w:rsidR="001359EE">
        <w:t>to enrich</w:t>
      </w:r>
      <w:r w:rsidR="00EA1899">
        <w:t xml:space="preserve"> education and research opportunit</w:t>
      </w:r>
      <w:r w:rsidR="0050745F">
        <w:t>ies</w:t>
      </w:r>
      <w:r w:rsidR="00B40198">
        <w:t xml:space="preserve"> for the public</w:t>
      </w:r>
      <w:r w:rsidR="00EA1899">
        <w:t xml:space="preserve">. </w:t>
      </w:r>
    </w:p>
    <w:p w14:paraId="27A04946" w14:textId="36E002FE" w:rsidR="004D6B86" w:rsidRPr="00C5686B" w:rsidRDefault="00BD6142">
      <w:pPr>
        <w:pStyle w:val="Heading1"/>
      </w:pPr>
      <w:r>
        <w:t>Increased Visibility</w:t>
      </w:r>
    </w:p>
    <w:p w14:paraId="2E2BA0DC" w14:textId="7E678A43" w:rsidR="001A339A" w:rsidRDefault="00852ECE" w:rsidP="001A339A">
      <w:r>
        <w:t>One key area</w:t>
      </w:r>
      <w:r w:rsidR="00B40198">
        <w:t xml:space="preserve"> </w:t>
      </w:r>
      <w:r>
        <w:t>of thought in recent time</w:t>
      </w:r>
      <w:r w:rsidR="001359EE">
        <w:t>s</w:t>
      </w:r>
      <w:r>
        <w:t xml:space="preserve"> is the importance of visibility and representation. Seeing oneself represented in the world in some capacity can </w:t>
      </w:r>
      <w:r w:rsidR="008D38BE">
        <w:t>profoundly impact</w:t>
      </w:r>
      <w:r>
        <w:t xml:space="preserve"> not only self-esteem but also educational interest and continued research in topics that need</w:t>
      </w:r>
      <w:r w:rsidR="00B40198">
        <w:t xml:space="preserve"> </w:t>
      </w:r>
      <w:r>
        <w:t xml:space="preserve">supplementation. </w:t>
      </w:r>
      <w:r w:rsidR="00384E24">
        <w:t>T</w:t>
      </w:r>
      <w:r w:rsidR="00384E24" w:rsidRPr="00384E24">
        <w:t xml:space="preserve">he digitization of special collections makes it possible to increase access to information </w:t>
      </w:r>
      <w:r w:rsidR="00384E24">
        <w:t>more variedly.</w:t>
      </w:r>
      <w:r w:rsidR="00384E24" w:rsidRPr="00384E24">
        <w:t xml:space="preserve"> </w:t>
      </w:r>
      <w:r w:rsidR="00384E24">
        <w:t>This could potentially</w:t>
      </w:r>
      <w:r w:rsidR="00384E24" w:rsidRPr="00384E24">
        <w:t xml:space="preserve"> expose larger numbers of people to previously underrepresented communities</w:t>
      </w:r>
      <w:r>
        <w:t xml:space="preserve">. </w:t>
      </w:r>
      <w:r w:rsidR="001A339A">
        <w:t xml:space="preserve">For example, collections such as the B.C. Gay and Lesbian Archives or the </w:t>
      </w:r>
      <w:r w:rsidR="001A339A">
        <w:lastRenderedPageBreak/>
        <w:t>Lesbian Herstory Archives (LHA) moving out of private spaces and into public and even digital spaces fulfills the aspiration to increase visibility in the LGBTQ+ community (Boutchma, 2017).</w:t>
      </w:r>
      <w:r w:rsidR="00612A60">
        <w:t xml:space="preserve"> </w:t>
      </w:r>
      <w:r w:rsidR="006239C2">
        <w:t xml:space="preserve">Increasing visibility can serve worldwide populations such as </w:t>
      </w:r>
      <w:r w:rsidR="00E01B3A">
        <w:t>this but</w:t>
      </w:r>
      <w:r w:rsidR="006239C2">
        <w:t xml:space="preserve"> can have just as many benefits in </w:t>
      </w:r>
      <w:r w:rsidR="00A324B8">
        <w:t>access</w:t>
      </w:r>
      <w:r w:rsidR="0050745F">
        <w:t>ing</w:t>
      </w:r>
      <w:r w:rsidR="00A324B8">
        <w:t xml:space="preserve"> </w:t>
      </w:r>
      <w:r w:rsidR="006239C2">
        <w:t xml:space="preserve">local history. For example, the preservation of an African American </w:t>
      </w:r>
      <w:r w:rsidR="00A324B8">
        <w:t xml:space="preserve">newspaper in Saint Petersburg, Florida called </w:t>
      </w:r>
      <w:r w:rsidR="00A324B8" w:rsidRPr="00A324B8">
        <w:rPr>
          <w:i/>
          <w:iCs/>
        </w:rPr>
        <w:t>The Weekly Challenger</w:t>
      </w:r>
      <w:r w:rsidR="00A324B8">
        <w:t xml:space="preserve"> serves as a historical landmark for the local community. This case </w:t>
      </w:r>
      <w:r w:rsidR="0050745F">
        <w:t>exemplifies</w:t>
      </w:r>
      <w:r w:rsidR="00A324B8">
        <w:t xml:space="preserve"> the use of digitization when physical materials are not guaranteed to serve in the future, as many issues of </w:t>
      </w:r>
      <w:r w:rsidR="00A324B8" w:rsidRPr="00A324B8">
        <w:rPr>
          <w:i/>
          <w:iCs/>
        </w:rPr>
        <w:t>The Weekly Challenger</w:t>
      </w:r>
      <w:r w:rsidR="00A324B8">
        <w:t xml:space="preserve"> were water damaged, torn</w:t>
      </w:r>
      <w:r w:rsidR="0050745F">
        <w:t>,</w:t>
      </w:r>
      <w:r w:rsidR="00A324B8">
        <w:t xml:space="preserve"> or faded (Cardwell, 2018). Digitization of special collections is known to increase longevity</w:t>
      </w:r>
      <w:r w:rsidR="00384E24">
        <w:t>. T</w:t>
      </w:r>
      <w:r w:rsidR="00A324B8">
        <w:t>his newspaper, which served an oppressed community and contributed to local culture, brings new value to digitization by increasing visibility to people who can personally identify with the materials.</w:t>
      </w:r>
    </w:p>
    <w:p w14:paraId="6FA0D6E7" w14:textId="0E1E5841" w:rsidR="00612A60" w:rsidRDefault="009A37A0" w:rsidP="00612A60">
      <w:r>
        <w:t xml:space="preserve">Increasing visibility begins with </w:t>
      </w:r>
      <w:r w:rsidR="00C35461">
        <w:t>a</w:t>
      </w:r>
      <w:r>
        <w:t xml:space="preserve"> goal, then </w:t>
      </w:r>
      <w:r w:rsidR="00B40198">
        <w:t>a plan</w:t>
      </w:r>
      <w:r>
        <w:t xml:space="preserve">. Institutions such as the University of Texas at Arlington (UTA) and Louisiana State University Library Special Collections have published works detailing the ways that they continue to work towards making their collections more culturally diverse and accessible (Ziegler, 2019), sharing both the processes that worked and those that did not. In both </w:t>
      </w:r>
      <w:r w:rsidR="00C35461">
        <w:t xml:space="preserve">of these </w:t>
      </w:r>
      <w:r>
        <w:t xml:space="preserve">cases, the ideal place to start was </w:t>
      </w:r>
      <w:r w:rsidR="001359EE">
        <w:t>to state</w:t>
      </w:r>
      <w:r w:rsidR="00131469">
        <w:t xml:space="preserve"> </w:t>
      </w:r>
      <w:r w:rsidR="00C35461">
        <w:t>the</w:t>
      </w:r>
      <w:r w:rsidR="00131469">
        <w:t xml:space="preserve"> goals</w:t>
      </w:r>
      <w:r w:rsidR="00C35461">
        <w:t xml:space="preserve"> of the collections</w:t>
      </w:r>
      <w:r w:rsidR="00131469">
        <w:t xml:space="preserve">, then establish “clear and achievable benchmarks” to work toward (Luke, 2022). </w:t>
      </w:r>
      <w:r w:rsidR="0011748D">
        <w:t>UTA’s central idea in</w:t>
      </w:r>
      <w:r w:rsidR="00131469">
        <w:t xml:space="preserve"> curating </w:t>
      </w:r>
      <w:r w:rsidR="0011748D">
        <w:t>the</w:t>
      </w:r>
      <w:r w:rsidR="00131469">
        <w:t xml:space="preserve"> digital collection was </w:t>
      </w:r>
      <w:r w:rsidR="0011748D">
        <w:t>to increase</w:t>
      </w:r>
      <w:r w:rsidR="00131469">
        <w:t xml:space="preserve"> equity, diversity, and inclusion (EDI) in the UTA community</w:t>
      </w:r>
      <w:r w:rsidR="0011748D">
        <w:t>. They enacted this by</w:t>
      </w:r>
      <w:r w:rsidR="00131469">
        <w:t xml:space="preserve"> increasing the access </w:t>
      </w:r>
      <w:r w:rsidR="00544D1C">
        <w:t>to</w:t>
      </w:r>
      <w:r w:rsidR="00131469">
        <w:t xml:space="preserve"> materials that had been more difficult to track down</w:t>
      </w:r>
      <w:r w:rsidR="00544D1C">
        <w:t xml:space="preserve"> previously</w:t>
      </w:r>
      <w:r w:rsidR="00131469">
        <w:t>, such as literature written by African American authors (Luke, 2022). Similarly, LSU Library Special Collections</w:t>
      </w:r>
      <w:r w:rsidR="00A806AB">
        <w:t xml:space="preserve"> set forth their own goals to diversify their collections</w:t>
      </w:r>
      <w:r w:rsidR="00B40198">
        <w:t>,</w:t>
      </w:r>
      <w:r w:rsidR="00A806AB">
        <w:t xml:space="preserve"> better represent</w:t>
      </w:r>
      <w:r w:rsidR="00B40198">
        <w:t>ing</w:t>
      </w:r>
      <w:r w:rsidR="00A806AB">
        <w:t xml:space="preserve"> African American materials</w:t>
      </w:r>
      <w:r w:rsidR="003D7DBC">
        <w:t xml:space="preserve"> and other </w:t>
      </w:r>
      <w:r w:rsidR="003D7DBC">
        <w:lastRenderedPageBreak/>
        <w:t xml:space="preserve">previously underrepresented </w:t>
      </w:r>
      <w:r w:rsidR="00B40198">
        <w:t>materials</w:t>
      </w:r>
      <w:r w:rsidR="0050745F">
        <w:t>,</w:t>
      </w:r>
      <w:r w:rsidR="00B40198">
        <w:t xml:space="preserve"> and </w:t>
      </w:r>
      <w:r w:rsidR="003D7DBC">
        <w:t xml:space="preserve">seeking to correct instances of racial prioritization in collections. </w:t>
      </w:r>
      <w:r w:rsidR="00A806AB">
        <w:t>(Ziegler, 2019).</w:t>
      </w:r>
    </w:p>
    <w:p w14:paraId="501E351B" w14:textId="2FA8E4F8" w:rsidR="007356F9" w:rsidRDefault="0011748D" w:rsidP="00612A60">
      <w:r>
        <w:t>N</w:t>
      </w:r>
      <w:r w:rsidR="007356F9">
        <w:t xml:space="preserve">ot all materials are created equal, and there is </w:t>
      </w:r>
      <w:r w:rsidR="00A85C4E">
        <w:t xml:space="preserve">some </w:t>
      </w:r>
      <w:r w:rsidR="007356F9">
        <w:t xml:space="preserve">discussion on the other side of this issue about some materials that </w:t>
      </w:r>
      <w:r w:rsidR="00B40198">
        <w:t>might</w:t>
      </w:r>
      <w:r w:rsidR="007356F9">
        <w:t xml:space="preserve"> not need increased visibility. The right to be forgotten, </w:t>
      </w:r>
      <w:r w:rsidR="00B40198">
        <w:t xml:space="preserve">formally </w:t>
      </w:r>
      <w:r w:rsidR="007356F9">
        <w:t xml:space="preserve">introduced in 2016, is primarily used to enable people to remove personal information from widely available sources for privacy purposes but is also an applicable concept when considering harmful or offensive materials (Manžuch, 2017). </w:t>
      </w:r>
      <w:r w:rsidR="0099684A">
        <w:t xml:space="preserve">The LSU Special Collections, in addition to increasing diversity and access to information in that regard, sought to add inclusion criteria to counteract the local history of racism that caused the low visibility of diverse materials in the first place. </w:t>
      </w:r>
      <w:r w:rsidR="003D7DBC">
        <w:t xml:space="preserve">In doing so, they </w:t>
      </w:r>
      <w:r w:rsidR="00B40198">
        <w:t xml:space="preserve">began actively </w:t>
      </w:r>
      <w:r w:rsidR="003D7DBC">
        <w:t>remov</w:t>
      </w:r>
      <w:r w:rsidR="00B40198">
        <w:t>ing</w:t>
      </w:r>
      <w:r w:rsidR="003D7DBC">
        <w:t xml:space="preserve"> harmful language and terminology in their sources (Ziegler, 2019). </w:t>
      </w:r>
      <w:r w:rsidR="0099684A">
        <w:t xml:space="preserve">In another example, a University of Nebraska campus newspaper introduced in 1921 called the </w:t>
      </w:r>
      <w:r w:rsidR="0099684A" w:rsidRPr="0099684A">
        <w:rPr>
          <w:i/>
          <w:iCs/>
        </w:rPr>
        <w:t>Awgwan</w:t>
      </w:r>
      <w:r w:rsidR="0099684A">
        <w:t xml:space="preserve"> raised questions </w:t>
      </w:r>
      <w:r w:rsidR="00A85C4E">
        <w:t>about</w:t>
      </w:r>
      <w:r w:rsidR="0099684A">
        <w:t xml:space="preserve"> ethical digitization. The newspaper was famous for its offensive content, which often included racist, sexist, or xenophobic comedy. Though this newspaper might be considered part of local culture or history,</w:t>
      </w:r>
      <w:r w:rsidR="00B40198">
        <w:t xml:space="preserve"> its</w:t>
      </w:r>
      <w:r w:rsidR="0099684A">
        <w:t xml:space="preserve"> potentially harmful content causes ethical issues in a widely accessible digital format</w:t>
      </w:r>
      <w:r w:rsidR="003D7DBC">
        <w:t xml:space="preserve"> (Brink, 2016)</w:t>
      </w:r>
      <w:r w:rsidR="0099684A">
        <w:t>.</w:t>
      </w:r>
      <w:r w:rsidR="003D7DBC">
        <w:t xml:space="preserve"> </w:t>
      </w:r>
      <w:r w:rsidR="00B40198">
        <w:t>Pondering</w:t>
      </w:r>
      <w:r w:rsidR="003D7DBC">
        <w:t xml:space="preserve"> the possibility of harmful content when digitizing materials helps to improve access to helpful information and focus visibility initiatives on diverse educational information. </w:t>
      </w:r>
      <w:r w:rsidR="0099684A">
        <w:t xml:space="preserve"> </w:t>
      </w:r>
    </w:p>
    <w:p w14:paraId="496FC038" w14:textId="7B1E6E91" w:rsidR="00A806AB" w:rsidRPr="00A806AB" w:rsidRDefault="00A806AB" w:rsidP="00A806AB">
      <w:pPr>
        <w:ind w:firstLine="0"/>
        <w:jc w:val="center"/>
        <w:rPr>
          <w:b/>
          <w:bCs/>
        </w:rPr>
      </w:pPr>
      <w:r w:rsidRPr="00A806AB">
        <w:rPr>
          <w:b/>
          <w:bCs/>
        </w:rPr>
        <w:t>Preservation of Cultural History</w:t>
      </w:r>
    </w:p>
    <w:p w14:paraId="076F01D0" w14:textId="73CB6EFF" w:rsidR="00612A60" w:rsidRDefault="00A85C4E" w:rsidP="00C35461">
      <w:r>
        <w:t>I</w:t>
      </w:r>
      <w:r w:rsidR="00A806AB">
        <w:t>ncreas</w:t>
      </w:r>
      <w:r>
        <w:t>ing</w:t>
      </w:r>
      <w:r w:rsidR="00A806AB">
        <w:t xml:space="preserve"> </w:t>
      </w:r>
      <w:r>
        <w:t xml:space="preserve">the </w:t>
      </w:r>
      <w:r w:rsidR="00A806AB">
        <w:t xml:space="preserve">visibility of underserved populations within special collections is a </w:t>
      </w:r>
      <w:r w:rsidR="00F663A7">
        <w:t>necessary</w:t>
      </w:r>
      <w:r w:rsidR="00A806AB">
        <w:t xml:space="preserve"> benefit </w:t>
      </w:r>
      <w:r w:rsidR="00F663A7">
        <w:t>of</w:t>
      </w:r>
      <w:r w:rsidR="00A806AB">
        <w:t xml:space="preserve"> access to information through digitization. However, </w:t>
      </w:r>
      <w:r w:rsidR="001359EE">
        <w:t>properly representing</w:t>
      </w:r>
      <w:r w:rsidR="00A806AB">
        <w:t xml:space="preserve"> cultural information</w:t>
      </w:r>
      <w:r w:rsidR="00F663A7">
        <w:t xml:space="preserve"> in these practices</w:t>
      </w:r>
      <w:r w:rsidR="001359EE">
        <w:t xml:space="preserve"> is a massive responsibility that requires careful consideration. When special collections go about digitizing their collections, they must be aware of the </w:t>
      </w:r>
      <w:r w:rsidR="00217814">
        <w:t>materials’ significance and</w:t>
      </w:r>
      <w:r w:rsidR="001359EE">
        <w:t xml:space="preserve"> how those materials reflect their cultures and communities.</w:t>
      </w:r>
      <w:r w:rsidR="00DE4169">
        <w:t xml:space="preserve"> </w:t>
      </w:r>
    </w:p>
    <w:p w14:paraId="2E664629" w14:textId="336AC451" w:rsidR="004D6B86" w:rsidRDefault="0008068E" w:rsidP="00612A60">
      <w:r w:rsidRPr="0008068E">
        <w:lastRenderedPageBreak/>
        <w:t>Ethically, there is certainly a right and wrong way to digitize cultural or heritage information</w:t>
      </w:r>
      <w:r w:rsidR="001A339A">
        <w:t xml:space="preserve">. A thread that runs through research on this subject is how vital it is to include the subjects in the conversation, referring to a specific ethnic group or race, nationality, LGBTQ+ materials, etc. This is an especially prevalent issue </w:t>
      </w:r>
      <w:r>
        <w:t>regarding</w:t>
      </w:r>
      <w:r w:rsidR="001A339A">
        <w:t xml:space="preserve"> indigenous materials in special collections</w:t>
      </w:r>
      <w:r w:rsidR="006239C2">
        <w:t>, indigenous cultures being infamously underserved throughout history</w:t>
      </w:r>
      <w:r w:rsidR="001A339A">
        <w:t xml:space="preserve">. </w:t>
      </w:r>
      <w:r w:rsidR="00BA0386">
        <w:t>Barbara Mathé of the American Museum of Natural History Research Library wrote in 2014 about including indigenous materials in digital archives</w:t>
      </w:r>
      <w:r w:rsidR="001545C6">
        <w:t>. I</w:t>
      </w:r>
      <w:r w:rsidR="00BA0386">
        <w:t>n her research</w:t>
      </w:r>
      <w:r w:rsidR="001545C6">
        <w:t>, Mathé</w:t>
      </w:r>
      <w:r w:rsidR="00BA0386">
        <w:t xml:space="preserve"> found that many and arguably most of the photographs in American collections of indigenous people were taken without consent and</w:t>
      </w:r>
      <w:r w:rsidR="001359EE">
        <w:t>, in numerous cases,</w:t>
      </w:r>
      <w:r w:rsidR="00BA0386">
        <w:t xml:space="preserve"> carelessly mislabeled (Mathé, 2014). The issue of consent in taking someone’s photograph for </w:t>
      </w:r>
      <w:r w:rsidR="001359EE">
        <w:t xml:space="preserve">museum purposes </w:t>
      </w:r>
      <w:r w:rsidR="00BA0386">
        <w:t xml:space="preserve">notwithstanding, refusing to correct misinformation and making it freely available to the public is something that cannot continue for the sake of </w:t>
      </w:r>
      <w:r w:rsidR="001545C6">
        <w:t>authenticity and proper representation</w:t>
      </w:r>
      <w:r w:rsidR="001359EE">
        <w:t>.</w:t>
      </w:r>
      <w:r w:rsidR="00612A60">
        <w:t xml:space="preserve"> </w:t>
      </w:r>
    </w:p>
    <w:p w14:paraId="17480548" w14:textId="4707B09F" w:rsidR="00821258" w:rsidRDefault="00C35461" w:rsidP="00612A60">
      <w:r>
        <w:t xml:space="preserve">As well as the integrity of the material, some discourse arises </w:t>
      </w:r>
      <w:r w:rsidR="00A85C4E">
        <w:t>o</w:t>
      </w:r>
      <w:r>
        <w:t xml:space="preserve">n whether some </w:t>
      </w:r>
      <w:r w:rsidR="001545C6">
        <w:t xml:space="preserve">cultural </w:t>
      </w:r>
      <w:r>
        <w:t xml:space="preserve">materials should be in widely accessible special collections in the first place. Zinaida Manžuch’s article, </w:t>
      </w:r>
      <w:r w:rsidRPr="00C35461">
        <w:rPr>
          <w:i/>
          <w:iCs/>
        </w:rPr>
        <w:t xml:space="preserve">Ethical Issues </w:t>
      </w:r>
      <w:r w:rsidR="00DF6F12" w:rsidRPr="00C35461">
        <w:rPr>
          <w:i/>
          <w:iCs/>
        </w:rPr>
        <w:t>in</w:t>
      </w:r>
      <w:r w:rsidRPr="00C35461">
        <w:rPr>
          <w:i/>
          <w:iCs/>
        </w:rPr>
        <w:t xml:space="preserve"> Digitization </w:t>
      </w:r>
      <w:r w:rsidR="001545C6" w:rsidRPr="00C35461">
        <w:rPr>
          <w:i/>
          <w:iCs/>
        </w:rPr>
        <w:t>of</w:t>
      </w:r>
      <w:r w:rsidRPr="00C35461">
        <w:rPr>
          <w:i/>
          <w:iCs/>
        </w:rPr>
        <w:t xml:space="preserve"> Cultural Heritage</w:t>
      </w:r>
      <w:r>
        <w:rPr>
          <w:i/>
          <w:iCs/>
        </w:rPr>
        <w:t xml:space="preserve">, </w:t>
      </w:r>
      <w:r>
        <w:t xml:space="preserve">discusses the consistently ignored concept of respecting </w:t>
      </w:r>
      <w:r w:rsidR="00DF6F12">
        <w:t>cultural custom</w:t>
      </w:r>
      <w:r w:rsidR="00A85C4E">
        <w:t>s</w:t>
      </w:r>
      <w:r w:rsidR="00DF6F12">
        <w:t xml:space="preserve"> when collecting information. Some materials in indigenous cultures are considered sacred knowledge not to be shared (Manžuch, 2017). These materials should </w:t>
      </w:r>
      <w:r w:rsidR="00DC719A">
        <w:t xml:space="preserve">arguably </w:t>
      </w:r>
      <w:r w:rsidR="00DF6F12">
        <w:t xml:space="preserve">not be in a non-indigenous collection to begin with, let alone a worldwide digital format. In instances such as this, some things are better kept from large-scale consumption. </w:t>
      </w:r>
    </w:p>
    <w:p w14:paraId="409A66F1" w14:textId="2E0EA480" w:rsidR="00C35461" w:rsidRDefault="00DC719A" w:rsidP="00612A60">
      <w:pPr>
        <w:rPr>
          <w:rFonts w:cstheme="minorHAnsi"/>
          <w:color w:val="auto"/>
          <w:shd w:val="clear" w:color="auto" w:fill="FFFFFF"/>
        </w:rPr>
      </w:pPr>
      <w:r>
        <w:t>A</w:t>
      </w:r>
      <w:r w:rsidR="00821258">
        <w:t xml:space="preserve"> </w:t>
      </w:r>
      <w:r>
        <w:t>critical</w:t>
      </w:r>
      <w:r w:rsidR="00821258">
        <w:t xml:space="preserve"> thing for librarians to remember when moving to digitize cultural materials is the benefit of collaboration with the communities themselves. This strategy has already proven merit within digital </w:t>
      </w:r>
      <w:r w:rsidR="00821258" w:rsidRPr="00EF758F">
        <w:rPr>
          <w:rFonts w:cstheme="minorHAnsi"/>
          <w:color w:val="auto"/>
        </w:rPr>
        <w:t>collections such as the Pei Jones Collection</w:t>
      </w:r>
      <w:r>
        <w:rPr>
          <w:rFonts w:cstheme="minorHAnsi"/>
          <w:color w:val="auto"/>
        </w:rPr>
        <w:t xml:space="preserve"> in New Zealand. T</w:t>
      </w:r>
      <w:r w:rsidR="00EF758F" w:rsidRPr="00EF758F">
        <w:rPr>
          <w:rFonts w:cstheme="minorHAnsi"/>
          <w:color w:val="auto"/>
        </w:rPr>
        <w:t xml:space="preserve">he </w:t>
      </w:r>
      <w:r w:rsidR="00EF758F" w:rsidRPr="00EF758F">
        <w:rPr>
          <w:rFonts w:cstheme="minorHAnsi"/>
          <w:color w:val="auto"/>
        </w:rPr>
        <w:lastRenderedPageBreak/>
        <w:t xml:space="preserve">descendants of </w:t>
      </w:r>
      <w:r w:rsidR="00EF758F" w:rsidRPr="00EF758F">
        <w:rPr>
          <w:rFonts w:cstheme="minorHAnsi"/>
          <w:color w:val="auto"/>
          <w:shd w:val="clear" w:color="auto" w:fill="FFFFFF"/>
        </w:rPr>
        <w:t>Māori</w:t>
      </w:r>
      <w:r w:rsidR="00EF758F">
        <w:rPr>
          <w:rFonts w:cstheme="minorHAnsi"/>
          <w:color w:val="auto"/>
          <w:shd w:val="clear" w:color="auto" w:fill="FFFFFF"/>
        </w:rPr>
        <w:t xml:space="preserve"> political leader and historian Pei Jones and the Museum of New Zealand collaborated to make both the physical and digital collections rich in culture and </w:t>
      </w:r>
      <w:r w:rsidR="001545C6">
        <w:rPr>
          <w:rFonts w:cstheme="minorHAnsi"/>
          <w:color w:val="auto"/>
          <w:shd w:val="clear" w:color="auto" w:fill="FFFFFF"/>
        </w:rPr>
        <w:t>correctly</w:t>
      </w:r>
      <w:r w:rsidR="00EF758F">
        <w:rPr>
          <w:rFonts w:cstheme="minorHAnsi"/>
          <w:color w:val="auto"/>
          <w:shd w:val="clear" w:color="auto" w:fill="FFFFFF"/>
        </w:rPr>
        <w:t xml:space="preserve"> interpreted (Whaanga, 2015). Even before then, in 2013, Ellen Cushman shared the Cherokee Nation’s digitization of educational media in Cherokee history and language and the concept of taking </w:t>
      </w:r>
      <w:r w:rsidR="001545C6">
        <w:rPr>
          <w:rFonts w:cstheme="minorHAnsi"/>
          <w:color w:val="auto"/>
          <w:shd w:val="clear" w:color="auto" w:fill="FFFFFF"/>
        </w:rPr>
        <w:t xml:space="preserve">traditionally </w:t>
      </w:r>
      <w:r w:rsidR="00EF758F">
        <w:rPr>
          <w:rFonts w:cstheme="minorHAnsi"/>
          <w:color w:val="auto"/>
          <w:shd w:val="clear" w:color="auto" w:fill="FFFFFF"/>
        </w:rPr>
        <w:t>colonized collections and transforming them into accurate and educational tools for truthful information (Cushman, 2013). These collections are excellent examples of archives working with communities to create the most compelling and authentic collections of indigenous materials.</w:t>
      </w:r>
    </w:p>
    <w:p w14:paraId="1760C3D1" w14:textId="4B6C8EBD" w:rsidR="00EF758F" w:rsidRDefault="00EF758F" w:rsidP="00EF758F">
      <w:pPr>
        <w:ind w:firstLine="0"/>
        <w:jc w:val="center"/>
        <w:rPr>
          <w:rFonts w:cstheme="minorHAnsi"/>
          <w:b/>
          <w:bCs/>
          <w:color w:val="auto"/>
          <w:shd w:val="clear" w:color="auto" w:fill="FFFFFF"/>
        </w:rPr>
      </w:pPr>
      <w:r w:rsidRPr="00EF758F">
        <w:rPr>
          <w:rFonts w:cstheme="minorHAnsi"/>
          <w:b/>
          <w:bCs/>
          <w:color w:val="auto"/>
          <w:shd w:val="clear" w:color="auto" w:fill="FFFFFF"/>
        </w:rPr>
        <w:t>Educational Use and Quality of Information</w:t>
      </w:r>
    </w:p>
    <w:p w14:paraId="1EACC9EB" w14:textId="4926D014" w:rsidR="00EF758F" w:rsidRDefault="00D83CD2" w:rsidP="00EF758F">
      <w:pPr>
        <w:rPr>
          <w:color w:val="000000"/>
        </w:rPr>
      </w:pPr>
      <w:r w:rsidRPr="00D83CD2">
        <w:rPr>
          <w:rFonts w:cstheme="minorHAnsi"/>
          <w:color w:val="auto"/>
          <w:shd w:val="clear" w:color="auto" w:fill="FFFFFF"/>
        </w:rPr>
        <w:t>When undertaking as massive a task as digitizing special collections, product quality is an ongoing consideration</w:t>
      </w:r>
      <w:r>
        <w:rPr>
          <w:rFonts w:cstheme="minorHAnsi"/>
          <w:color w:val="auto"/>
          <w:shd w:val="clear" w:color="auto" w:fill="FFFFFF"/>
        </w:rPr>
        <w:t>.</w:t>
      </w:r>
      <w:r w:rsidR="0096253B">
        <w:rPr>
          <w:rFonts w:cstheme="minorHAnsi"/>
          <w:color w:val="auto"/>
          <w:shd w:val="clear" w:color="auto" w:fill="FFFFFF"/>
        </w:rPr>
        <w:t xml:space="preserve"> </w:t>
      </w:r>
      <w:r>
        <w:rPr>
          <w:rFonts w:cstheme="minorHAnsi"/>
          <w:color w:val="auto"/>
          <w:shd w:val="clear" w:color="auto" w:fill="FFFFFF"/>
        </w:rPr>
        <w:t>It</w:t>
      </w:r>
      <w:r w:rsidR="0096253B">
        <w:rPr>
          <w:rFonts w:cstheme="minorHAnsi"/>
          <w:color w:val="auto"/>
          <w:shd w:val="clear" w:color="auto" w:fill="FFFFFF"/>
        </w:rPr>
        <w:t xml:space="preserve"> acts as a goal for institutions to work toward while digitizing collections. Shan C. Sutton’s article responding to the “More Product, Less Process” approach to digitization sought to measure the pros and cons of such large production digitizing. In this article, Sutton asserted that “</w:t>
      </w:r>
      <w:r w:rsidR="0096253B" w:rsidRPr="0096253B">
        <w:rPr>
          <w:rFonts w:cstheme="minorHAnsi"/>
          <w:color w:val="auto"/>
          <w:shd w:val="clear" w:color="auto" w:fill="FFFFFF"/>
        </w:rPr>
        <w:t>institutions can seek an appropriate balance in increasing the production of digitized content while ensuring that appropriate levels of quality are met to effectively provide online access to their archives and special collections</w:t>
      </w:r>
      <w:r w:rsidR="0096253B">
        <w:rPr>
          <w:rFonts w:cstheme="minorHAnsi"/>
          <w:color w:val="auto"/>
          <w:shd w:val="clear" w:color="auto" w:fill="FFFFFF"/>
        </w:rPr>
        <w:t>.</w:t>
      </w:r>
      <w:r w:rsidR="0096253B" w:rsidRPr="0096253B">
        <w:rPr>
          <w:rFonts w:cstheme="minorHAnsi"/>
          <w:color w:val="auto"/>
          <w:shd w:val="clear" w:color="auto" w:fill="FFFFFF"/>
        </w:rPr>
        <w:t>”</w:t>
      </w:r>
      <w:r w:rsidR="0096253B">
        <w:rPr>
          <w:rFonts w:cstheme="minorHAnsi"/>
          <w:color w:val="auto"/>
          <w:shd w:val="clear" w:color="auto" w:fill="FFFFFF"/>
        </w:rPr>
        <w:t xml:space="preserve"> (Sutton, 2012). </w:t>
      </w:r>
      <w:r w:rsidR="00E5168B" w:rsidRPr="00E5168B">
        <w:rPr>
          <w:rFonts w:cstheme="minorHAnsi"/>
          <w:color w:val="auto"/>
          <w:shd w:val="clear" w:color="auto" w:fill="FFFFFF"/>
        </w:rPr>
        <w:t>In coming to this conclusion, Sutton discussed that the creation of metadata by an increasing number of people could cause overwhelming change to digitization processes</w:t>
      </w:r>
      <w:r w:rsidR="0096253B">
        <w:rPr>
          <w:rFonts w:cstheme="minorHAnsi"/>
          <w:color w:val="auto"/>
          <w:shd w:val="clear" w:color="auto" w:fill="FFFFFF"/>
        </w:rPr>
        <w:t xml:space="preserve">. Similarly, </w:t>
      </w:r>
      <w:r w:rsidR="0096253B">
        <w:rPr>
          <w:color w:val="000000"/>
        </w:rPr>
        <w:t xml:space="preserve">Manžuch </w:t>
      </w:r>
      <w:r w:rsidR="007352A5">
        <w:rPr>
          <w:color w:val="000000"/>
        </w:rPr>
        <w:t>details the ethical dangers that can arise with widespread access to information to be shared and manipulated: “</w:t>
      </w:r>
      <w:r w:rsidR="007352A5">
        <w:t>the ease of sharing and introducing changes to digital files complicates the task of</w:t>
      </w:r>
      <w:r w:rsidR="009F1289" w:rsidRPr="009F1289">
        <w:t xml:space="preserve"> </w:t>
      </w:r>
      <w:r w:rsidR="009F1289">
        <w:t>protecting personal information contained in digitized documents and</w:t>
      </w:r>
      <w:r w:rsidR="007352A5">
        <w:t xml:space="preserve"> ensuring their trustworthiness.” (</w:t>
      </w:r>
      <w:r w:rsidR="007352A5">
        <w:rPr>
          <w:color w:val="000000"/>
        </w:rPr>
        <w:t xml:space="preserve">Manžuch, 2012). </w:t>
      </w:r>
    </w:p>
    <w:p w14:paraId="031CE5F4" w14:textId="2081F119" w:rsidR="003A43EC" w:rsidRDefault="00FC1B16" w:rsidP="00EF758F">
      <w:pPr>
        <w:rPr>
          <w:color w:val="000000"/>
        </w:rPr>
      </w:pPr>
      <w:r w:rsidRPr="00FC1B16">
        <w:rPr>
          <w:color w:val="000000"/>
        </w:rPr>
        <w:lastRenderedPageBreak/>
        <w:t>Finally, the all-encompassing issue of funding also affects the digitization of collections. The fight against marketability in special collections is already present. However, when adding larger and larger potential audiences or users to the equation, the use of information value brings new issues. Digitization is not a cheap venture, so when collections seek to digitize, they will often need to pitch it as a business idea, presenting its merits. The question of funding can introduce the phenomenon of measuring the value of materials and, therefore, can profoundly affect the selection of digitized materials. This encroaches on the ethics of digitization because it means that the heaviest wallet with stake in the collection can manipulate the most prominent materials and how resources are distributed to authenticate them. This impacts both of the previous digitization goals: preserving cultural history and increasing the visibility of underrepresented communities. Manžuch presents these issues as "selection biases and limitation of access." (Manžuch, 2012).</w:t>
      </w:r>
      <w:r w:rsidR="003A43EC">
        <w:rPr>
          <w:color w:val="000000"/>
        </w:rPr>
        <w:t xml:space="preserve"> </w:t>
      </w:r>
    </w:p>
    <w:p w14:paraId="64D58F32" w14:textId="0424B8F4" w:rsidR="009F1289" w:rsidRDefault="00FC1B16" w:rsidP="009F1289">
      <w:pPr>
        <w:rPr>
          <w:color w:val="000000"/>
        </w:rPr>
      </w:pPr>
      <w:r w:rsidRPr="00FC1B16">
        <w:rPr>
          <w:color w:val="000000"/>
        </w:rPr>
        <w:t>Librarians and archivists are well aware of these issues and are constantly battling to maintain values simultaneously. In the goals for the Pei Jones Collection, the collaborators sought to prohibit value taxes on the materials in an attempt to exempt the materials from measuring quality in comparison to other materials, for example (Whaanga, 2015). In many cases, finding alternative methods to raise funds, such as donation or commercial ventures through the institution itself, help to keep the control of materials in the hands of institutions committed to their own goals and values for digital collections (Manžuch, 2012). These ventures are unquestionably effortful but offer many benefits to the quality and integrity of digitization</w:t>
      </w:r>
      <w:r w:rsidR="006277C9">
        <w:rPr>
          <w:color w:val="000000"/>
        </w:rPr>
        <w:t>.</w:t>
      </w:r>
    </w:p>
    <w:p w14:paraId="6F7E9383" w14:textId="6FE35C3C" w:rsidR="006277C9" w:rsidRPr="006277C9" w:rsidRDefault="006277C9" w:rsidP="006277C9">
      <w:pPr>
        <w:ind w:firstLine="0"/>
        <w:jc w:val="center"/>
        <w:rPr>
          <w:b/>
          <w:bCs/>
          <w:color w:val="000000"/>
        </w:rPr>
      </w:pPr>
      <w:r w:rsidRPr="006277C9">
        <w:rPr>
          <w:b/>
          <w:bCs/>
          <w:color w:val="000000"/>
        </w:rPr>
        <w:t>Conclusion</w:t>
      </w:r>
    </w:p>
    <w:p w14:paraId="701A83CF" w14:textId="37DDA8F8" w:rsidR="00FC1B16" w:rsidRDefault="00FC1B16" w:rsidP="00EF758F">
      <w:r w:rsidRPr="00FC1B16">
        <w:t xml:space="preserve">Three ethical considerations within digitizing special collections regarding diverse materials are increasing the visibility of previously misrepresented or underrepresented </w:t>
      </w:r>
      <w:r w:rsidRPr="00FC1B16">
        <w:lastRenderedPageBreak/>
        <w:t>communities, preserving cultural history, and using digitization to incorporate diverse materials into educational curricula while maintaining the quality of the materials. A few common strategies are present.</w:t>
      </w:r>
      <w:r w:rsidR="002E0D90">
        <w:t xml:space="preserve"> </w:t>
      </w:r>
    </w:p>
    <w:p w14:paraId="78C20DB0" w14:textId="0C782858" w:rsidR="006277C9" w:rsidRPr="00EF758F" w:rsidRDefault="002E0D90" w:rsidP="00EF758F">
      <w:r>
        <w:t xml:space="preserve">Firstly, digitization initiatives in diverse materials </w:t>
      </w:r>
      <w:r w:rsidR="00F16304">
        <w:t xml:space="preserve">should </w:t>
      </w:r>
      <w:r>
        <w:t xml:space="preserve">always begin with clear and attainable goals or statements, serving as guidelines for the process </w:t>
      </w:r>
      <w:r w:rsidR="00FC1B16">
        <w:t>and</w:t>
      </w:r>
      <w:r>
        <w:t xml:space="preserve"> mission statements to present to stakeholders. </w:t>
      </w:r>
      <w:r w:rsidR="00FC1B16" w:rsidRPr="00FC1B16">
        <w:t>During this process, one thing to keep in mind is making these goals and statements realistic and achievable, setting measurable outcomes with clear indicators of change</w:t>
      </w:r>
      <w:r>
        <w:t xml:space="preserve">. Secondly, </w:t>
      </w:r>
      <w:r w:rsidR="00A85C4E">
        <w:t>concerning</w:t>
      </w:r>
      <w:r>
        <w:t xml:space="preserve"> cultural information, the point of collaboration is stressed. </w:t>
      </w:r>
      <w:r w:rsidR="00544D1C" w:rsidRPr="00544D1C">
        <w:t>When curating a digital collection of indigenous materials, for example, communicating with members of the indigenous community in question and determining the materials' authenticity is vital.</w:t>
      </w:r>
      <w:r w:rsidR="00981A0D">
        <w:t xml:space="preserve"> Along with this, it also helps to keep in mind that </w:t>
      </w:r>
      <w:r w:rsidR="00A85C4E">
        <w:t>distributing this power to individuals</w:t>
      </w:r>
      <w:r w:rsidR="00981A0D">
        <w:t xml:space="preserve"> can also have complications, so it is ideal to have a small and responsible group of contributors is ideal. Finally, and perhaps most importantly, a priority in diverse digitization should be action. As methods and technology evolve, more information contributes to increasing diverse materials in widely available formats, and therefore courses of action will undoubtedly change. Making the jump to begin these initiatives makes the </w:t>
      </w:r>
      <w:r w:rsidR="00544D1C">
        <w:t>most significant</w:t>
      </w:r>
      <w:r w:rsidR="00981A0D">
        <w:t xml:space="preserve"> difference</w:t>
      </w:r>
      <w:r w:rsidR="00F16304">
        <w:t xml:space="preserve"> in maintaining the values of diversity and access to information, and then the methodology comes with time and planning. Taking action to uphold these values is a notable beginning and serves the profession and the world.</w:t>
      </w:r>
    </w:p>
    <w:sdt>
      <w:sdtPr>
        <w:rPr>
          <w:rFonts w:asciiTheme="minorHAnsi" w:eastAsiaTheme="minorEastAsia" w:hAnsiTheme="minorHAnsi" w:cstheme="minorBidi"/>
        </w:rPr>
        <w:id w:val="-1096949615"/>
        <w:docPartObj>
          <w:docPartGallery w:val="Bibliographies"/>
          <w:docPartUnique/>
        </w:docPartObj>
      </w:sdtPr>
      <w:sdtEndPr/>
      <w:sdtContent>
        <w:p w14:paraId="249E6BFC" w14:textId="2B2A66C6" w:rsidR="00097169" w:rsidRDefault="00097169" w:rsidP="00097169">
          <w:pPr>
            <w:pStyle w:val="SectionTitle"/>
          </w:pPr>
          <w:r>
            <w:t>References</w:t>
          </w:r>
        </w:p>
      </w:sdtContent>
    </w:sdt>
    <w:p w14:paraId="60A84AA7" w14:textId="3DEC9EB5" w:rsidR="004D6B86" w:rsidRDefault="00BA0386" w:rsidP="00BA0386">
      <w:pPr>
        <w:pStyle w:val="TableFigure"/>
        <w:ind w:left="720" w:hanging="720"/>
        <w:rPr>
          <w:color w:val="000000"/>
        </w:rPr>
      </w:pPr>
      <w:r>
        <w:rPr>
          <w:color w:val="000000"/>
        </w:rPr>
        <w:t xml:space="preserve">Boutchma, M. (2017). Coming </w:t>
      </w:r>
      <w:r w:rsidR="00170E71">
        <w:rPr>
          <w:color w:val="000000"/>
        </w:rPr>
        <w:t>o</w:t>
      </w:r>
      <w:r>
        <w:rPr>
          <w:color w:val="000000"/>
        </w:rPr>
        <w:t xml:space="preserve">ut: Moving LGBT </w:t>
      </w:r>
      <w:r w:rsidR="003314DD">
        <w:rPr>
          <w:color w:val="000000"/>
        </w:rPr>
        <w:t>a</w:t>
      </w:r>
      <w:r>
        <w:rPr>
          <w:color w:val="000000"/>
        </w:rPr>
        <w:t xml:space="preserve">rchives from </w:t>
      </w:r>
      <w:r w:rsidR="00170E71">
        <w:rPr>
          <w:color w:val="000000"/>
        </w:rPr>
        <w:t>p</w:t>
      </w:r>
      <w:r>
        <w:rPr>
          <w:color w:val="000000"/>
        </w:rPr>
        <w:t xml:space="preserve">rivate to </w:t>
      </w:r>
      <w:r w:rsidR="00170E71">
        <w:rPr>
          <w:color w:val="000000"/>
        </w:rPr>
        <w:t>p</w:t>
      </w:r>
      <w:r>
        <w:rPr>
          <w:color w:val="000000"/>
        </w:rPr>
        <w:t xml:space="preserve">ublic </w:t>
      </w:r>
      <w:r w:rsidR="003314DD">
        <w:rPr>
          <w:color w:val="000000"/>
        </w:rPr>
        <w:t>s</w:t>
      </w:r>
      <w:r>
        <w:rPr>
          <w:color w:val="000000"/>
        </w:rPr>
        <w:t xml:space="preserve">paces. </w:t>
      </w:r>
      <w:r>
        <w:rPr>
          <w:i/>
          <w:iCs/>
          <w:color w:val="000000"/>
        </w:rPr>
        <w:t>The iJournal, 2(2)</w:t>
      </w:r>
      <w:r>
        <w:rPr>
          <w:color w:val="000000"/>
        </w:rPr>
        <w:t xml:space="preserve">. </w:t>
      </w:r>
      <w:r w:rsidRPr="00BA0386">
        <w:rPr>
          <w:color w:val="000000"/>
        </w:rPr>
        <w:t>https://theijournal.ca/index.php/ijournal/article/view/28125\</w:t>
      </w:r>
    </w:p>
    <w:p w14:paraId="1AF3ABAB" w14:textId="0CBD2349" w:rsidR="00BA0386" w:rsidRDefault="00BA0386" w:rsidP="00BA0386">
      <w:pPr>
        <w:pStyle w:val="TableFigure"/>
        <w:ind w:left="720" w:hanging="720"/>
        <w:rPr>
          <w:color w:val="000000"/>
        </w:rPr>
      </w:pPr>
      <w:r>
        <w:rPr>
          <w:color w:val="000000"/>
        </w:rPr>
        <w:t xml:space="preserve">Brink, P., Ducey, M., &amp; Lorang, E. (2016). The </w:t>
      </w:r>
      <w:r w:rsidR="003314DD">
        <w:rPr>
          <w:color w:val="000000"/>
        </w:rPr>
        <w:t>c</w:t>
      </w:r>
      <w:r>
        <w:rPr>
          <w:color w:val="000000"/>
        </w:rPr>
        <w:t xml:space="preserve">ase of the Awgwan: Considering </w:t>
      </w:r>
      <w:r w:rsidR="00170E71">
        <w:rPr>
          <w:color w:val="000000"/>
        </w:rPr>
        <w:t>e</w:t>
      </w:r>
      <w:r>
        <w:rPr>
          <w:color w:val="000000"/>
        </w:rPr>
        <w:t xml:space="preserve">thics of </w:t>
      </w:r>
      <w:r w:rsidR="00170E71">
        <w:rPr>
          <w:color w:val="000000"/>
        </w:rPr>
        <w:t>d</w:t>
      </w:r>
      <w:r>
        <w:rPr>
          <w:color w:val="000000"/>
        </w:rPr>
        <w:t xml:space="preserve">igitization and </w:t>
      </w:r>
      <w:r w:rsidR="00170E71">
        <w:rPr>
          <w:color w:val="000000"/>
        </w:rPr>
        <w:t>a</w:t>
      </w:r>
      <w:r>
        <w:rPr>
          <w:color w:val="000000"/>
        </w:rPr>
        <w:t xml:space="preserve">ccess for </w:t>
      </w:r>
      <w:r w:rsidR="003314DD">
        <w:rPr>
          <w:color w:val="000000"/>
        </w:rPr>
        <w:t>a</w:t>
      </w:r>
      <w:r>
        <w:rPr>
          <w:color w:val="000000"/>
        </w:rPr>
        <w:t xml:space="preserve">rchives. </w:t>
      </w:r>
      <w:r>
        <w:rPr>
          <w:i/>
          <w:iCs/>
          <w:color w:val="000000"/>
        </w:rPr>
        <w:t>The Reading Room, 2(1)</w:t>
      </w:r>
      <w:r>
        <w:rPr>
          <w:color w:val="000000"/>
        </w:rPr>
        <w:t>.</w:t>
      </w:r>
    </w:p>
    <w:p w14:paraId="64746988" w14:textId="3812FAA0" w:rsidR="00BA0386" w:rsidRDefault="00BA0386" w:rsidP="00BA0386">
      <w:pPr>
        <w:pStyle w:val="TableFigure"/>
        <w:ind w:left="720" w:hanging="720"/>
        <w:rPr>
          <w:color w:val="000000"/>
        </w:rPr>
      </w:pPr>
      <w:r>
        <w:rPr>
          <w:color w:val="000000"/>
        </w:rPr>
        <w:t xml:space="preserve">Cardwell, C.A. &amp; Curran, A. (2018). Preserving, digitizing, and sustaining The Weekly Challenger, a local African-American </w:t>
      </w:r>
      <w:r w:rsidR="003314DD">
        <w:rPr>
          <w:color w:val="000000"/>
        </w:rPr>
        <w:t>n</w:t>
      </w:r>
      <w:r>
        <w:rPr>
          <w:color w:val="000000"/>
        </w:rPr>
        <w:t>ewspaper. Proceedings of the 2018 IFLA International News Media Conference, April 18-20, 2018, Gainesville, FL.</w:t>
      </w:r>
    </w:p>
    <w:p w14:paraId="3181B52A" w14:textId="68C67F28" w:rsidR="00BA0386" w:rsidRDefault="00BA0386" w:rsidP="00BA0386">
      <w:pPr>
        <w:pStyle w:val="TableFigure"/>
        <w:ind w:left="720" w:hanging="720"/>
        <w:rPr>
          <w:color w:val="000000"/>
        </w:rPr>
      </w:pPr>
      <w:r>
        <w:rPr>
          <w:color w:val="000000"/>
        </w:rPr>
        <w:t xml:space="preserve">Cushman, E. (2013). Wampum, Sequoyan, and </w:t>
      </w:r>
      <w:r w:rsidR="003314DD">
        <w:rPr>
          <w:color w:val="000000"/>
        </w:rPr>
        <w:t>s</w:t>
      </w:r>
      <w:r>
        <w:rPr>
          <w:color w:val="000000"/>
        </w:rPr>
        <w:t xml:space="preserve">tory: Decolonializing the </w:t>
      </w:r>
      <w:r w:rsidR="00170E71">
        <w:rPr>
          <w:color w:val="000000"/>
        </w:rPr>
        <w:t>d</w:t>
      </w:r>
      <w:r>
        <w:rPr>
          <w:color w:val="000000"/>
        </w:rPr>
        <w:t xml:space="preserve">igital </w:t>
      </w:r>
      <w:r w:rsidR="003314DD">
        <w:rPr>
          <w:color w:val="000000"/>
        </w:rPr>
        <w:t>a</w:t>
      </w:r>
      <w:r>
        <w:rPr>
          <w:color w:val="000000"/>
        </w:rPr>
        <w:t xml:space="preserve">rchive. </w:t>
      </w:r>
      <w:r w:rsidRPr="003314DD">
        <w:rPr>
          <w:i/>
          <w:iCs/>
          <w:color w:val="000000"/>
        </w:rPr>
        <w:t>College English, 76(2)</w:t>
      </w:r>
      <w:r>
        <w:rPr>
          <w:color w:val="000000"/>
        </w:rPr>
        <w:t xml:space="preserve">. </w:t>
      </w:r>
      <w:r w:rsidRPr="00BA0386">
        <w:rPr>
          <w:color w:val="000000"/>
        </w:rPr>
        <w:t>https://digitalnais.org/wp-content/uploads/2013/09/CE0762Wampum.pdf</w:t>
      </w:r>
    </w:p>
    <w:p w14:paraId="3C4F13F4" w14:textId="4E7AB35B" w:rsidR="00BA0386" w:rsidRDefault="00BA0386" w:rsidP="00BA0386">
      <w:pPr>
        <w:pStyle w:val="TableFigure"/>
        <w:ind w:left="720" w:hanging="720"/>
        <w:rPr>
          <w:color w:val="000000"/>
        </w:rPr>
      </w:pPr>
      <w:r>
        <w:rPr>
          <w:color w:val="000000"/>
        </w:rPr>
        <w:t xml:space="preserve">Luke, S.M., Pezzoni, S., &amp; Russell, W. (2022) Towards </w:t>
      </w:r>
      <w:r w:rsidR="00544D1C">
        <w:rPr>
          <w:color w:val="000000"/>
        </w:rPr>
        <w:t>m</w:t>
      </w:r>
      <w:r>
        <w:rPr>
          <w:color w:val="000000"/>
        </w:rPr>
        <w:t xml:space="preserve">ore </w:t>
      </w:r>
      <w:r w:rsidR="00170E71">
        <w:rPr>
          <w:color w:val="000000"/>
        </w:rPr>
        <w:t>e</w:t>
      </w:r>
      <w:r>
        <w:rPr>
          <w:color w:val="000000"/>
        </w:rPr>
        <w:t xml:space="preserve">quitable, </w:t>
      </w:r>
      <w:r w:rsidR="00170E71">
        <w:rPr>
          <w:color w:val="000000"/>
        </w:rPr>
        <w:t>d</w:t>
      </w:r>
      <w:r>
        <w:rPr>
          <w:color w:val="000000"/>
        </w:rPr>
        <w:t xml:space="preserve">iverse, and </w:t>
      </w:r>
      <w:r w:rsidR="00170E71">
        <w:rPr>
          <w:color w:val="000000"/>
        </w:rPr>
        <w:t>i</w:t>
      </w:r>
      <w:r>
        <w:rPr>
          <w:color w:val="000000"/>
        </w:rPr>
        <w:t xml:space="preserve">nclusive </w:t>
      </w:r>
      <w:r w:rsidR="00170E71">
        <w:rPr>
          <w:color w:val="000000"/>
        </w:rPr>
        <w:t>r</w:t>
      </w:r>
      <w:r>
        <w:rPr>
          <w:color w:val="000000"/>
        </w:rPr>
        <w:t xml:space="preserve">epresentation in </w:t>
      </w:r>
      <w:r w:rsidR="003314DD">
        <w:rPr>
          <w:color w:val="000000"/>
        </w:rPr>
        <w:t>m</w:t>
      </w:r>
      <w:r>
        <w:rPr>
          <w:color w:val="000000"/>
        </w:rPr>
        <w:t xml:space="preserve">etadata and </w:t>
      </w:r>
      <w:r w:rsidR="00170E71">
        <w:rPr>
          <w:color w:val="000000"/>
        </w:rPr>
        <w:t>d</w:t>
      </w:r>
      <w:r>
        <w:rPr>
          <w:color w:val="000000"/>
        </w:rPr>
        <w:t xml:space="preserve">igitization: A </w:t>
      </w:r>
      <w:r w:rsidR="00170E71">
        <w:rPr>
          <w:color w:val="000000"/>
        </w:rPr>
        <w:t>c</w:t>
      </w:r>
      <w:r>
        <w:rPr>
          <w:color w:val="000000"/>
        </w:rPr>
        <w:t xml:space="preserve">ase </w:t>
      </w:r>
      <w:r w:rsidR="00170E71">
        <w:rPr>
          <w:color w:val="000000"/>
        </w:rPr>
        <w:t>s</w:t>
      </w:r>
      <w:r>
        <w:rPr>
          <w:color w:val="000000"/>
        </w:rPr>
        <w:t xml:space="preserve">tudy, </w:t>
      </w:r>
      <w:r>
        <w:rPr>
          <w:i/>
          <w:iCs/>
          <w:color w:val="000000"/>
        </w:rPr>
        <w:t>The Serials Librarian, 82:1-4</w:t>
      </w:r>
      <w:r>
        <w:rPr>
          <w:color w:val="000000"/>
        </w:rPr>
        <w:t>, 55-62, DOI: 10.1080/0361526X.2022.2040241</w:t>
      </w:r>
    </w:p>
    <w:p w14:paraId="435003C6" w14:textId="19668A5C" w:rsidR="00BA0386" w:rsidRDefault="00BA0386" w:rsidP="00BA0386">
      <w:pPr>
        <w:pStyle w:val="TableFigure"/>
        <w:ind w:left="720" w:hanging="720"/>
        <w:rPr>
          <w:color w:val="000000"/>
        </w:rPr>
      </w:pPr>
      <w:r>
        <w:rPr>
          <w:color w:val="000000"/>
        </w:rPr>
        <w:t xml:space="preserve">Manžuch, Z. (2017). Ethical </w:t>
      </w:r>
      <w:r w:rsidR="00170E71">
        <w:rPr>
          <w:color w:val="000000"/>
        </w:rPr>
        <w:t>i</w:t>
      </w:r>
      <w:r>
        <w:rPr>
          <w:color w:val="000000"/>
        </w:rPr>
        <w:t xml:space="preserve">ssues </w:t>
      </w:r>
      <w:r w:rsidR="00544D1C">
        <w:rPr>
          <w:color w:val="000000"/>
        </w:rPr>
        <w:t>i</w:t>
      </w:r>
      <w:r>
        <w:rPr>
          <w:color w:val="000000"/>
        </w:rPr>
        <w:t xml:space="preserve">n </w:t>
      </w:r>
      <w:r w:rsidR="00170E71">
        <w:rPr>
          <w:color w:val="000000"/>
        </w:rPr>
        <w:t>d</w:t>
      </w:r>
      <w:r>
        <w:rPr>
          <w:color w:val="000000"/>
        </w:rPr>
        <w:t xml:space="preserve">igitization of </w:t>
      </w:r>
      <w:r w:rsidR="003314DD">
        <w:rPr>
          <w:color w:val="000000"/>
        </w:rPr>
        <w:t>c</w:t>
      </w:r>
      <w:r>
        <w:rPr>
          <w:color w:val="000000"/>
        </w:rPr>
        <w:t xml:space="preserve">ultural </w:t>
      </w:r>
      <w:r w:rsidR="003314DD">
        <w:rPr>
          <w:color w:val="000000"/>
        </w:rPr>
        <w:t>h</w:t>
      </w:r>
      <w:r>
        <w:rPr>
          <w:color w:val="000000"/>
        </w:rPr>
        <w:t xml:space="preserve">eritage. </w:t>
      </w:r>
      <w:r w:rsidRPr="009A37A0">
        <w:rPr>
          <w:i/>
          <w:iCs/>
          <w:color w:val="000000"/>
        </w:rPr>
        <w:t>Journal of Contemporary Archival Studies, 4(4)</w:t>
      </w:r>
      <w:r>
        <w:rPr>
          <w:color w:val="000000"/>
        </w:rPr>
        <w:t xml:space="preserve">. </w:t>
      </w:r>
      <w:r w:rsidRPr="00BA0386">
        <w:rPr>
          <w:color w:val="000000"/>
        </w:rPr>
        <w:t>https://elischolar.library.yale.edu/cgi/viewcontent.cgi?article=1036&amp;context=jcas</w:t>
      </w:r>
    </w:p>
    <w:p w14:paraId="5924ED42" w14:textId="2C70AF7A" w:rsidR="00BA0386" w:rsidRDefault="00BA0386" w:rsidP="00BA0386">
      <w:pPr>
        <w:pStyle w:val="TableFigure"/>
        <w:ind w:left="720" w:hanging="720"/>
        <w:rPr>
          <w:color w:val="000000"/>
        </w:rPr>
      </w:pPr>
      <w:r>
        <w:rPr>
          <w:color w:val="000000"/>
        </w:rPr>
        <w:t xml:space="preserve">Mathé, B. (2014). Whose </w:t>
      </w:r>
      <w:r w:rsidR="003314DD">
        <w:rPr>
          <w:color w:val="000000"/>
        </w:rPr>
        <w:t>p</w:t>
      </w:r>
      <w:r>
        <w:rPr>
          <w:color w:val="000000"/>
        </w:rPr>
        <w:t xml:space="preserve">ictures are </w:t>
      </w:r>
      <w:r w:rsidR="00170E71">
        <w:rPr>
          <w:color w:val="000000"/>
        </w:rPr>
        <w:t>t</w:t>
      </w:r>
      <w:r>
        <w:rPr>
          <w:color w:val="000000"/>
        </w:rPr>
        <w:t xml:space="preserve">hese? Indigenous </w:t>
      </w:r>
      <w:r w:rsidR="00170E71">
        <w:rPr>
          <w:color w:val="000000"/>
        </w:rPr>
        <w:t>c</w:t>
      </w:r>
      <w:r>
        <w:rPr>
          <w:color w:val="000000"/>
        </w:rPr>
        <w:t xml:space="preserve">ommunity </w:t>
      </w:r>
      <w:r w:rsidR="00170E71">
        <w:rPr>
          <w:color w:val="000000"/>
        </w:rPr>
        <w:t>a</w:t>
      </w:r>
      <w:r>
        <w:rPr>
          <w:color w:val="000000"/>
        </w:rPr>
        <w:t xml:space="preserve">ccess and </w:t>
      </w:r>
      <w:r w:rsidR="00170E71">
        <w:rPr>
          <w:color w:val="000000"/>
        </w:rPr>
        <w:t>c</w:t>
      </w:r>
      <w:r>
        <w:rPr>
          <w:color w:val="000000"/>
        </w:rPr>
        <w:t xml:space="preserve">ontrol of </w:t>
      </w:r>
      <w:r w:rsidR="00170E71">
        <w:rPr>
          <w:color w:val="000000"/>
        </w:rPr>
        <w:t>d</w:t>
      </w:r>
      <w:r>
        <w:rPr>
          <w:color w:val="000000"/>
        </w:rPr>
        <w:t xml:space="preserve">igital </w:t>
      </w:r>
      <w:r w:rsidR="003314DD">
        <w:rPr>
          <w:color w:val="000000"/>
        </w:rPr>
        <w:t>a</w:t>
      </w:r>
      <w:r>
        <w:rPr>
          <w:color w:val="000000"/>
        </w:rPr>
        <w:t xml:space="preserve">rchives. American Museum of Natural History Research Library. </w:t>
      </w:r>
      <w:r w:rsidRPr="00BA0386">
        <w:rPr>
          <w:color w:val="000000"/>
        </w:rPr>
        <w:t>https://www.girona.cat/web/ica2014/ponents/textos/id240.pdf</w:t>
      </w:r>
    </w:p>
    <w:p w14:paraId="5B7412CE" w14:textId="5E483C7A" w:rsidR="00BA0386" w:rsidRDefault="00BA0386" w:rsidP="00BA0386">
      <w:pPr>
        <w:pStyle w:val="TableFigure"/>
        <w:ind w:left="720" w:hanging="720"/>
        <w:rPr>
          <w:color w:val="000000"/>
        </w:rPr>
      </w:pPr>
      <w:r>
        <w:rPr>
          <w:color w:val="000000"/>
        </w:rPr>
        <w:t xml:space="preserve">Sutton, S.C. (2012). Balancing </w:t>
      </w:r>
      <w:r w:rsidR="003314DD">
        <w:rPr>
          <w:color w:val="000000"/>
        </w:rPr>
        <w:t>b</w:t>
      </w:r>
      <w:r>
        <w:rPr>
          <w:color w:val="000000"/>
        </w:rPr>
        <w:t>outique-</w:t>
      </w:r>
      <w:r w:rsidR="003314DD">
        <w:rPr>
          <w:color w:val="000000"/>
        </w:rPr>
        <w:t>l</w:t>
      </w:r>
      <w:r>
        <w:rPr>
          <w:color w:val="000000"/>
        </w:rPr>
        <w:t xml:space="preserve">evel </w:t>
      </w:r>
      <w:r w:rsidR="003314DD">
        <w:rPr>
          <w:color w:val="000000"/>
        </w:rPr>
        <w:t>q</w:t>
      </w:r>
      <w:r>
        <w:rPr>
          <w:color w:val="000000"/>
        </w:rPr>
        <w:t xml:space="preserve">uality and </w:t>
      </w:r>
      <w:r w:rsidR="003314DD">
        <w:rPr>
          <w:color w:val="000000"/>
        </w:rPr>
        <w:t>l</w:t>
      </w:r>
      <w:r>
        <w:rPr>
          <w:color w:val="000000"/>
        </w:rPr>
        <w:t>arge-</w:t>
      </w:r>
      <w:r w:rsidR="003314DD">
        <w:rPr>
          <w:color w:val="000000"/>
        </w:rPr>
        <w:t>s</w:t>
      </w:r>
      <w:r>
        <w:rPr>
          <w:color w:val="000000"/>
        </w:rPr>
        <w:t xml:space="preserve">cale </w:t>
      </w:r>
      <w:r w:rsidR="003314DD">
        <w:rPr>
          <w:color w:val="000000"/>
        </w:rPr>
        <w:t>p</w:t>
      </w:r>
      <w:r>
        <w:rPr>
          <w:color w:val="000000"/>
        </w:rPr>
        <w:t xml:space="preserve">roduction: The </w:t>
      </w:r>
      <w:r w:rsidR="003314DD">
        <w:rPr>
          <w:color w:val="000000"/>
        </w:rPr>
        <w:t>i</w:t>
      </w:r>
      <w:r>
        <w:rPr>
          <w:color w:val="000000"/>
        </w:rPr>
        <w:t>mpact of "</w:t>
      </w:r>
      <w:r w:rsidR="003314DD">
        <w:rPr>
          <w:color w:val="000000"/>
        </w:rPr>
        <w:t>m</w:t>
      </w:r>
      <w:r>
        <w:rPr>
          <w:color w:val="000000"/>
        </w:rPr>
        <w:t xml:space="preserve">ore </w:t>
      </w:r>
      <w:r w:rsidR="003314DD">
        <w:rPr>
          <w:color w:val="000000"/>
        </w:rPr>
        <w:t>p</w:t>
      </w:r>
      <w:r>
        <w:rPr>
          <w:color w:val="000000"/>
        </w:rPr>
        <w:t xml:space="preserve">roduct, </w:t>
      </w:r>
      <w:r w:rsidR="003314DD">
        <w:rPr>
          <w:color w:val="000000"/>
        </w:rPr>
        <w:t>l</w:t>
      </w:r>
      <w:r>
        <w:rPr>
          <w:color w:val="000000"/>
        </w:rPr>
        <w:t xml:space="preserve">ess </w:t>
      </w:r>
      <w:r w:rsidR="003314DD">
        <w:rPr>
          <w:color w:val="000000"/>
        </w:rPr>
        <w:t>p</w:t>
      </w:r>
      <w:r>
        <w:rPr>
          <w:color w:val="000000"/>
        </w:rPr>
        <w:t xml:space="preserve">rocess" on </w:t>
      </w:r>
      <w:r w:rsidR="003314DD">
        <w:rPr>
          <w:color w:val="000000"/>
        </w:rPr>
        <w:t>d</w:t>
      </w:r>
      <w:r>
        <w:rPr>
          <w:color w:val="000000"/>
        </w:rPr>
        <w:t xml:space="preserve">igitization in </w:t>
      </w:r>
      <w:r w:rsidR="003314DD">
        <w:rPr>
          <w:color w:val="000000"/>
        </w:rPr>
        <w:t>a</w:t>
      </w:r>
      <w:r>
        <w:rPr>
          <w:color w:val="000000"/>
        </w:rPr>
        <w:t xml:space="preserve">rchives and </w:t>
      </w:r>
      <w:r w:rsidR="003314DD">
        <w:rPr>
          <w:color w:val="000000"/>
        </w:rPr>
        <w:t>s</w:t>
      </w:r>
      <w:r>
        <w:rPr>
          <w:color w:val="000000"/>
        </w:rPr>
        <w:t xml:space="preserve">pecial </w:t>
      </w:r>
      <w:r w:rsidR="003314DD">
        <w:rPr>
          <w:color w:val="000000"/>
        </w:rPr>
        <w:t>c</w:t>
      </w:r>
      <w:r>
        <w:rPr>
          <w:color w:val="000000"/>
        </w:rPr>
        <w:t xml:space="preserve">ollections. </w:t>
      </w:r>
      <w:r w:rsidRPr="009A37A0">
        <w:rPr>
          <w:i/>
          <w:iCs/>
          <w:color w:val="000000"/>
        </w:rPr>
        <w:t xml:space="preserve">RBM: A </w:t>
      </w:r>
      <w:r w:rsidRPr="009A37A0">
        <w:rPr>
          <w:i/>
          <w:iCs/>
          <w:color w:val="000000"/>
        </w:rPr>
        <w:lastRenderedPageBreak/>
        <w:t>Journal of Rare Books, Manuscripts, and Cultural Heritage, 13(1)</w:t>
      </w:r>
      <w:r>
        <w:rPr>
          <w:color w:val="000000"/>
        </w:rPr>
        <w:t xml:space="preserve">. </w:t>
      </w:r>
      <w:r w:rsidRPr="00BA0386">
        <w:rPr>
          <w:color w:val="000000"/>
        </w:rPr>
        <w:t>https://rbm.acrl.org/index.php/rbm/article/viewFile/369/369</w:t>
      </w:r>
    </w:p>
    <w:p w14:paraId="2370634D" w14:textId="447374AE" w:rsidR="00BA0386" w:rsidRDefault="00BA0386" w:rsidP="00BA0386">
      <w:pPr>
        <w:pStyle w:val="TableFigure"/>
        <w:ind w:left="720" w:hanging="720"/>
        <w:rPr>
          <w:color w:val="000000"/>
        </w:rPr>
      </w:pPr>
      <w:r>
        <w:rPr>
          <w:color w:val="000000"/>
        </w:rPr>
        <w:t xml:space="preserve">Whaanga, H. et al. (2015). He </w:t>
      </w:r>
      <w:r w:rsidR="00C879DB">
        <w:rPr>
          <w:color w:val="000000"/>
        </w:rPr>
        <w:t>m</w:t>
      </w:r>
      <w:r>
        <w:rPr>
          <w:color w:val="000000"/>
        </w:rPr>
        <w:t xml:space="preserve">atapihi </w:t>
      </w:r>
      <w:r w:rsidR="00C879DB">
        <w:rPr>
          <w:color w:val="000000"/>
        </w:rPr>
        <w:t>m</w:t>
      </w:r>
      <w:r>
        <w:rPr>
          <w:color w:val="000000"/>
        </w:rPr>
        <w:t xml:space="preserve">a </w:t>
      </w:r>
      <w:r w:rsidR="00C879DB">
        <w:rPr>
          <w:color w:val="000000"/>
        </w:rPr>
        <w:t>m</w:t>
      </w:r>
      <w:r>
        <w:rPr>
          <w:color w:val="000000"/>
        </w:rPr>
        <w:t xml:space="preserve">ua, </w:t>
      </w:r>
      <w:r w:rsidR="00C879DB">
        <w:rPr>
          <w:color w:val="000000"/>
        </w:rPr>
        <w:t>m</w:t>
      </w:r>
      <w:r>
        <w:rPr>
          <w:color w:val="000000"/>
        </w:rPr>
        <w:t xml:space="preserve">o </w:t>
      </w:r>
      <w:r w:rsidR="00C879DB">
        <w:rPr>
          <w:color w:val="000000"/>
        </w:rPr>
        <w:t>m</w:t>
      </w:r>
      <w:r>
        <w:rPr>
          <w:color w:val="000000"/>
        </w:rPr>
        <w:t xml:space="preserve">uri: The </w:t>
      </w:r>
      <w:r w:rsidR="00C879DB">
        <w:rPr>
          <w:color w:val="000000"/>
        </w:rPr>
        <w:t>e</w:t>
      </w:r>
      <w:r>
        <w:rPr>
          <w:color w:val="000000"/>
        </w:rPr>
        <w:t xml:space="preserve">thics, </w:t>
      </w:r>
      <w:r w:rsidR="00C879DB">
        <w:rPr>
          <w:color w:val="000000"/>
        </w:rPr>
        <w:t>p</w:t>
      </w:r>
      <w:r>
        <w:rPr>
          <w:color w:val="000000"/>
        </w:rPr>
        <w:t xml:space="preserve">rocesses, and </w:t>
      </w:r>
      <w:r w:rsidR="00C879DB">
        <w:rPr>
          <w:color w:val="000000"/>
        </w:rPr>
        <w:t>p</w:t>
      </w:r>
      <w:r>
        <w:rPr>
          <w:color w:val="000000"/>
        </w:rPr>
        <w:t xml:space="preserve">rocedures </w:t>
      </w:r>
      <w:r w:rsidR="00C879DB">
        <w:rPr>
          <w:color w:val="000000"/>
        </w:rPr>
        <w:t>a</w:t>
      </w:r>
      <w:r>
        <w:rPr>
          <w:color w:val="000000"/>
        </w:rPr>
        <w:t xml:space="preserve">ssociated with the </w:t>
      </w:r>
      <w:r w:rsidR="00C879DB">
        <w:rPr>
          <w:color w:val="000000"/>
        </w:rPr>
        <w:t>d</w:t>
      </w:r>
      <w:r>
        <w:rPr>
          <w:color w:val="000000"/>
        </w:rPr>
        <w:t xml:space="preserve">igitization of </w:t>
      </w:r>
      <w:r w:rsidR="00C879DB">
        <w:rPr>
          <w:color w:val="000000"/>
        </w:rPr>
        <w:t>i</w:t>
      </w:r>
      <w:r>
        <w:rPr>
          <w:color w:val="000000"/>
        </w:rPr>
        <w:t xml:space="preserve">ndigenous </w:t>
      </w:r>
      <w:r w:rsidR="00C879DB">
        <w:rPr>
          <w:color w:val="000000"/>
        </w:rPr>
        <w:t>k</w:t>
      </w:r>
      <w:r>
        <w:rPr>
          <w:color w:val="000000"/>
        </w:rPr>
        <w:t xml:space="preserve">nowledge—The Pei Jones </w:t>
      </w:r>
      <w:r w:rsidR="00C879DB">
        <w:rPr>
          <w:color w:val="000000"/>
        </w:rPr>
        <w:t>c</w:t>
      </w:r>
      <w:r>
        <w:rPr>
          <w:color w:val="000000"/>
        </w:rPr>
        <w:t xml:space="preserve">ollection. </w:t>
      </w:r>
      <w:r>
        <w:rPr>
          <w:i/>
          <w:iCs/>
          <w:color w:val="000000"/>
        </w:rPr>
        <w:t>Cataloging &amp; Classification Quarterly, 53</w:t>
      </w:r>
      <w:r>
        <w:rPr>
          <w:color w:val="000000"/>
        </w:rPr>
        <w:t>, 520-547.</w:t>
      </w:r>
    </w:p>
    <w:p w14:paraId="631F90CD" w14:textId="2D1F1572" w:rsidR="00BA0386" w:rsidRDefault="00BA0386" w:rsidP="00BA0386">
      <w:pPr>
        <w:pStyle w:val="TableFigure"/>
        <w:ind w:left="720" w:hanging="720"/>
      </w:pPr>
      <w:r>
        <w:rPr>
          <w:color w:val="000000"/>
        </w:rPr>
        <w:t xml:space="preserve">Ziegler, S.L. (2019). Digitization </w:t>
      </w:r>
      <w:r w:rsidR="00C879DB">
        <w:rPr>
          <w:color w:val="000000"/>
        </w:rPr>
        <w:t>s</w:t>
      </w:r>
      <w:r>
        <w:rPr>
          <w:color w:val="000000"/>
        </w:rPr>
        <w:t xml:space="preserve">election </w:t>
      </w:r>
      <w:r w:rsidR="00C879DB">
        <w:rPr>
          <w:color w:val="000000"/>
        </w:rPr>
        <w:t>c</w:t>
      </w:r>
      <w:r>
        <w:rPr>
          <w:color w:val="000000"/>
        </w:rPr>
        <w:t xml:space="preserve">riteria as </w:t>
      </w:r>
      <w:r w:rsidR="00C879DB">
        <w:rPr>
          <w:color w:val="000000"/>
        </w:rPr>
        <w:t>a</w:t>
      </w:r>
      <w:r>
        <w:rPr>
          <w:color w:val="000000"/>
        </w:rPr>
        <w:t>nti-</w:t>
      </w:r>
      <w:r w:rsidR="00C879DB">
        <w:rPr>
          <w:color w:val="000000"/>
        </w:rPr>
        <w:t>r</w:t>
      </w:r>
      <w:r>
        <w:rPr>
          <w:color w:val="000000"/>
        </w:rPr>
        <w:t xml:space="preserve">acist </w:t>
      </w:r>
      <w:r w:rsidR="00C879DB">
        <w:rPr>
          <w:color w:val="000000"/>
        </w:rPr>
        <w:t>a</w:t>
      </w:r>
      <w:r>
        <w:rPr>
          <w:color w:val="000000"/>
        </w:rPr>
        <w:t xml:space="preserve">ction. </w:t>
      </w:r>
      <w:r>
        <w:rPr>
          <w:i/>
          <w:iCs/>
          <w:color w:val="000000"/>
        </w:rPr>
        <w:t>Code4Lib, 45</w:t>
      </w:r>
      <w:r>
        <w:rPr>
          <w:color w:val="000000"/>
        </w:rPr>
        <w:t>. https://journal.code4lib.org/articles/14667</w:t>
      </w:r>
    </w:p>
    <w:sectPr w:rsidR="00BA03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57F8" w14:textId="77777777" w:rsidR="00EC5DF5" w:rsidRDefault="00EC5DF5">
      <w:pPr>
        <w:spacing w:line="240" w:lineRule="auto"/>
      </w:pPr>
      <w:r>
        <w:separator/>
      </w:r>
    </w:p>
    <w:p w14:paraId="3702BF87" w14:textId="77777777" w:rsidR="00EC5DF5" w:rsidRDefault="00EC5DF5"/>
  </w:endnote>
  <w:endnote w:type="continuationSeparator" w:id="0">
    <w:p w14:paraId="173677B5" w14:textId="77777777" w:rsidR="00EC5DF5" w:rsidRDefault="00EC5DF5">
      <w:pPr>
        <w:spacing w:line="240" w:lineRule="auto"/>
      </w:pPr>
      <w:r>
        <w:continuationSeparator/>
      </w:r>
    </w:p>
    <w:p w14:paraId="1F9B2A68" w14:textId="77777777" w:rsidR="00EC5DF5" w:rsidRDefault="00EC5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4F25" w14:textId="77777777" w:rsidR="00EC5DF5" w:rsidRDefault="00EC5DF5">
      <w:pPr>
        <w:spacing w:line="240" w:lineRule="auto"/>
      </w:pPr>
      <w:r>
        <w:separator/>
      </w:r>
    </w:p>
    <w:p w14:paraId="06F9240C" w14:textId="77777777" w:rsidR="00EC5DF5" w:rsidRDefault="00EC5DF5"/>
  </w:footnote>
  <w:footnote w:type="continuationSeparator" w:id="0">
    <w:p w14:paraId="5D3CB63D" w14:textId="77777777" w:rsidR="00EC5DF5" w:rsidRDefault="00EC5DF5">
      <w:pPr>
        <w:spacing w:line="240" w:lineRule="auto"/>
      </w:pPr>
      <w:r>
        <w:continuationSeparator/>
      </w:r>
    </w:p>
    <w:p w14:paraId="7D2824D6" w14:textId="77777777" w:rsidR="00EC5DF5" w:rsidRDefault="00EC5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AA9F5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E0D6E31" w14:textId="0284AE68" w:rsidR="004D6B86" w:rsidRPr="00170521" w:rsidRDefault="00EC5DF5"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eW4Gxw=="/>
              <w15:appearance w15:val="hidden"/>
            </w:sdtPr>
            <w:sdtEndPr/>
            <w:sdtContent>
              <w:r w:rsidR="00C21566">
                <w:t>DIVERSE DIGITIZATION</w:t>
              </w:r>
            </w:sdtContent>
          </w:sdt>
        </w:p>
      </w:tc>
      <w:tc>
        <w:tcPr>
          <w:tcW w:w="1080" w:type="dxa"/>
        </w:tcPr>
        <w:p w14:paraId="14494A0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52A5C32"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E6233F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E7B6E5D" w14:textId="4B1B1D90" w:rsidR="004D6B86" w:rsidRPr="009F0414" w:rsidRDefault="00BD6142" w:rsidP="00504F88">
          <w:pPr>
            <w:pStyle w:val="Header"/>
          </w:pPr>
          <w:r>
            <w:t>DIVERSE DIGITIZATION</w:t>
          </w:r>
        </w:p>
      </w:tc>
      <w:tc>
        <w:tcPr>
          <w:tcW w:w="1080" w:type="dxa"/>
        </w:tcPr>
        <w:p w14:paraId="5045BCA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87095E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42"/>
    <w:rsid w:val="00006BBA"/>
    <w:rsid w:val="0001010E"/>
    <w:rsid w:val="000217F5"/>
    <w:rsid w:val="0008068E"/>
    <w:rsid w:val="00097169"/>
    <w:rsid w:val="00114BFA"/>
    <w:rsid w:val="0011748D"/>
    <w:rsid w:val="00131469"/>
    <w:rsid w:val="001359EE"/>
    <w:rsid w:val="001545C6"/>
    <w:rsid w:val="001602E3"/>
    <w:rsid w:val="00160C0C"/>
    <w:rsid w:val="001664A2"/>
    <w:rsid w:val="00170521"/>
    <w:rsid w:val="00170E71"/>
    <w:rsid w:val="001A339A"/>
    <w:rsid w:val="001B1BD0"/>
    <w:rsid w:val="001B200F"/>
    <w:rsid w:val="001B4848"/>
    <w:rsid w:val="001F447A"/>
    <w:rsid w:val="001F7399"/>
    <w:rsid w:val="00212319"/>
    <w:rsid w:val="00217814"/>
    <w:rsid w:val="00225BE3"/>
    <w:rsid w:val="00274E0A"/>
    <w:rsid w:val="00283B6A"/>
    <w:rsid w:val="002B6153"/>
    <w:rsid w:val="002C627C"/>
    <w:rsid w:val="002E0D90"/>
    <w:rsid w:val="00307586"/>
    <w:rsid w:val="003314DD"/>
    <w:rsid w:val="00332AC9"/>
    <w:rsid w:val="00336906"/>
    <w:rsid w:val="00345333"/>
    <w:rsid w:val="00384E24"/>
    <w:rsid w:val="003A06C6"/>
    <w:rsid w:val="003A43EC"/>
    <w:rsid w:val="003D567E"/>
    <w:rsid w:val="003D7DBC"/>
    <w:rsid w:val="003E36B1"/>
    <w:rsid w:val="003E4162"/>
    <w:rsid w:val="003F7CBD"/>
    <w:rsid w:val="00481CF8"/>
    <w:rsid w:val="00492C2D"/>
    <w:rsid w:val="004A3D87"/>
    <w:rsid w:val="004B18A9"/>
    <w:rsid w:val="004D4F8C"/>
    <w:rsid w:val="004D6B86"/>
    <w:rsid w:val="004E7257"/>
    <w:rsid w:val="00504F88"/>
    <w:rsid w:val="0050745F"/>
    <w:rsid w:val="00544D1C"/>
    <w:rsid w:val="0055242C"/>
    <w:rsid w:val="0059237A"/>
    <w:rsid w:val="00595412"/>
    <w:rsid w:val="00612A60"/>
    <w:rsid w:val="0061747E"/>
    <w:rsid w:val="006239C2"/>
    <w:rsid w:val="006277C9"/>
    <w:rsid w:val="00641876"/>
    <w:rsid w:val="00645290"/>
    <w:rsid w:val="0065394A"/>
    <w:rsid w:val="00684C26"/>
    <w:rsid w:val="006B015B"/>
    <w:rsid w:val="006C162F"/>
    <w:rsid w:val="006D7EE9"/>
    <w:rsid w:val="006F07AC"/>
    <w:rsid w:val="007244DE"/>
    <w:rsid w:val="007352A5"/>
    <w:rsid w:val="007356F9"/>
    <w:rsid w:val="00737ED4"/>
    <w:rsid w:val="0081390C"/>
    <w:rsid w:val="00816831"/>
    <w:rsid w:val="00821258"/>
    <w:rsid w:val="00837D67"/>
    <w:rsid w:val="00852ECE"/>
    <w:rsid w:val="00873BCB"/>
    <w:rsid w:val="008747E8"/>
    <w:rsid w:val="008A2A83"/>
    <w:rsid w:val="008A78F1"/>
    <w:rsid w:val="008D38BE"/>
    <w:rsid w:val="00910F0E"/>
    <w:rsid w:val="00954813"/>
    <w:rsid w:val="00961AE5"/>
    <w:rsid w:val="0096253B"/>
    <w:rsid w:val="00981A0D"/>
    <w:rsid w:val="00986E15"/>
    <w:rsid w:val="0099684A"/>
    <w:rsid w:val="009A2C38"/>
    <w:rsid w:val="009A37A0"/>
    <w:rsid w:val="009B4630"/>
    <w:rsid w:val="009F0414"/>
    <w:rsid w:val="009F1289"/>
    <w:rsid w:val="009F5878"/>
    <w:rsid w:val="00A324B8"/>
    <w:rsid w:val="00A413D4"/>
    <w:rsid w:val="00A4757D"/>
    <w:rsid w:val="00A63ACE"/>
    <w:rsid w:val="00A77F6B"/>
    <w:rsid w:val="00A806AB"/>
    <w:rsid w:val="00A81BB2"/>
    <w:rsid w:val="00A85C4E"/>
    <w:rsid w:val="00AA5C05"/>
    <w:rsid w:val="00B03BA4"/>
    <w:rsid w:val="00B252A1"/>
    <w:rsid w:val="00B40198"/>
    <w:rsid w:val="00BA0386"/>
    <w:rsid w:val="00BB6536"/>
    <w:rsid w:val="00BD6142"/>
    <w:rsid w:val="00C21566"/>
    <w:rsid w:val="00C3438C"/>
    <w:rsid w:val="00C35461"/>
    <w:rsid w:val="00C5686B"/>
    <w:rsid w:val="00C74024"/>
    <w:rsid w:val="00C83B15"/>
    <w:rsid w:val="00C879DB"/>
    <w:rsid w:val="00C925C8"/>
    <w:rsid w:val="00CB7F84"/>
    <w:rsid w:val="00CC3971"/>
    <w:rsid w:val="00CF1B55"/>
    <w:rsid w:val="00D83CD2"/>
    <w:rsid w:val="00DB2E59"/>
    <w:rsid w:val="00DB358F"/>
    <w:rsid w:val="00DC44F1"/>
    <w:rsid w:val="00DC719A"/>
    <w:rsid w:val="00DE4169"/>
    <w:rsid w:val="00DF6D26"/>
    <w:rsid w:val="00DF6F12"/>
    <w:rsid w:val="00E01B3A"/>
    <w:rsid w:val="00E5168B"/>
    <w:rsid w:val="00E7305D"/>
    <w:rsid w:val="00E8213E"/>
    <w:rsid w:val="00E96560"/>
    <w:rsid w:val="00EA1899"/>
    <w:rsid w:val="00EA780C"/>
    <w:rsid w:val="00EB69D3"/>
    <w:rsid w:val="00EC5DF5"/>
    <w:rsid w:val="00EF758F"/>
    <w:rsid w:val="00F16304"/>
    <w:rsid w:val="00F31D66"/>
    <w:rsid w:val="00F363EC"/>
    <w:rsid w:val="00F413AC"/>
    <w:rsid w:val="00F41889"/>
    <w:rsid w:val="00F55FF4"/>
    <w:rsid w:val="00F663A7"/>
    <w:rsid w:val="00FB4C8F"/>
    <w:rsid w:val="00FC1B16"/>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36B8D9"/>
  <w15:chartTrackingRefBased/>
  <w15:docId w15:val="{F90799B9-7F1C-4FE7-8D4A-A0F90E4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1A339A"/>
    <w:rPr>
      <w:color w:val="5F5F5F" w:themeColor="hyperlink"/>
      <w:u w:val="single"/>
    </w:rPr>
  </w:style>
  <w:style w:type="character" w:styleId="UnresolvedMention">
    <w:name w:val="Unresolved Mention"/>
    <w:basedOn w:val="DefaultParagraphFont"/>
    <w:uiPriority w:val="99"/>
    <w:semiHidden/>
    <w:unhideWhenUsed/>
    <w:rsid w:val="001A3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na.carrol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w:rsidRDefault="00C21566"&gt;&lt;w:r&gt;&lt;w:t&gt;DIVERSE DIGITIZATION&lt;/w:t&gt;&lt;/w:r&gt;&lt;/w:p&gt;&lt;w:sectPr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1020</TotalTime>
  <Pages>10</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Leanna (DHSS)</dc:creator>
  <cp:keywords/>
  <dc:description/>
  <cp:lastModifiedBy>Carroll, Leanna (DHSS)</cp:lastModifiedBy>
  <cp:revision>39</cp:revision>
  <dcterms:created xsi:type="dcterms:W3CDTF">2022-07-26T16:45:00Z</dcterms:created>
  <dcterms:modified xsi:type="dcterms:W3CDTF">2022-08-02T16:29:00Z</dcterms:modified>
</cp:coreProperties>
</file>