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CD61B" w14:textId="56B96EE0" w:rsidR="003F1349" w:rsidRPr="003F1349" w:rsidRDefault="003F1349" w:rsidP="006F300E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 w:hint="eastAsia"/>
          <w:b/>
          <w:bCs/>
        </w:rPr>
        <w:t>G</w:t>
      </w:r>
      <w:r>
        <w:rPr>
          <w:rFonts w:ascii="Times New Roman" w:hAnsi="Times New Roman" w:cs="Times New Roman"/>
          <w:b/>
          <w:bCs/>
          <w:lang w:val="en-US"/>
        </w:rPr>
        <w:t>roup 8</w:t>
      </w:r>
    </w:p>
    <w:p w14:paraId="2BA15AA4" w14:textId="1E7AC6B3" w:rsidR="00B74B8D" w:rsidRPr="00EC2A99" w:rsidRDefault="00B74B8D" w:rsidP="006F300E">
      <w:pPr>
        <w:spacing w:line="360" w:lineRule="auto"/>
        <w:rPr>
          <w:rFonts w:ascii="Times New Roman" w:hAnsi="Times New Roman" w:cs="Times New Roman"/>
          <w:b/>
          <w:bCs/>
        </w:rPr>
      </w:pPr>
      <w:r w:rsidRPr="00EC2A99">
        <w:rPr>
          <w:rFonts w:ascii="Times New Roman" w:hAnsi="Times New Roman" w:cs="Times New Roman"/>
          <w:b/>
          <w:bCs/>
        </w:rPr>
        <w:t>Identify firms in the Oil sector and firms not in the Oil sector.</w:t>
      </w:r>
    </w:p>
    <w:p w14:paraId="02456596" w14:textId="498744F9" w:rsidR="00267B02" w:rsidRPr="00EC2A99" w:rsidRDefault="00267B02" w:rsidP="006F300E">
      <w:pPr>
        <w:spacing w:line="360" w:lineRule="auto"/>
        <w:rPr>
          <w:rFonts w:ascii="Times New Roman" w:hAnsi="Times New Roman" w:cs="Times New Roman"/>
          <w:lang w:val="en-US"/>
        </w:rPr>
      </w:pPr>
      <w:r w:rsidRPr="00EC2A99">
        <w:rPr>
          <w:rFonts w:ascii="Times New Roman" w:hAnsi="Times New Roman" w:cs="Times New Roman"/>
          <w:lang w:val="en-US"/>
        </w:rPr>
        <w:t>There are 18 firms in the oil sector and 482 firms not in the oil sector.</w:t>
      </w:r>
    </w:p>
    <w:p w14:paraId="656DDC59" w14:textId="77777777" w:rsidR="00165CE3" w:rsidRPr="00EC2A99" w:rsidRDefault="00165CE3" w:rsidP="006F300E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C6DEF77" w14:textId="7068DF24" w:rsidR="00267B02" w:rsidRPr="00EC2A99" w:rsidRDefault="00B74B8D" w:rsidP="006F300E">
      <w:pPr>
        <w:spacing w:line="360" w:lineRule="auto"/>
        <w:rPr>
          <w:rFonts w:ascii="Times New Roman" w:hAnsi="Times New Roman" w:cs="Times New Roman"/>
          <w:b/>
          <w:bCs/>
        </w:rPr>
      </w:pPr>
      <w:r w:rsidRPr="00EC2A99">
        <w:rPr>
          <w:rFonts w:ascii="Times New Roman" w:hAnsi="Times New Roman" w:cs="Times New Roman"/>
          <w:b/>
          <w:bCs/>
        </w:rPr>
        <w:t xml:space="preserve">Are these tokens associated with the oil sector? </w:t>
      </w:r>
    </w:p>
    <w:p w14:paraId="204C01BF" w14:textId="55B9C0BF" w:rsidR="00BE21C3" w:rsidRPr="00EC2A99" w:rsidRDefault="00E26D13" w:rsidP="006F300E">
      <w:pPr>
        <w:spacing w:line="360" w:lineRule="auto"/>
        <w:rPr>
          <w:rFonts w:ascii="Times New Roman" w:hAnsi="Times New Roman" w:cs="Times New Roman"/>
          <w:lang w:val="en-US"/>
        </w:rPr>
      </w:pPr>
      <w:r w:rsidRPr="00EC2A99">
        <w:rPr>
          <w:rFonts w:ascii="Times New Roman" w:hAnsi="Times New Roman" w:cs="Times New Roman"/>
          <w:lang w:val="en-US"/>
        </w:rPr>
        <w:t>The tokens are associated with the oil sector. However, the farther down on the list, the less frequent the bigrams are</w:t>
      </w:r>
      <w:r w:rsidR="008B45F4" w:rsidRPr="00EC2A99">
        <w:rPr>
          <w:rFonts w:ascii="Times New Roman" w:hAnsi="Times New Roman" w:cs="Times New Roman"/>
          <w:lang w:val="en-US"/>
        </w:rPr>
        <w:t xml:space="preserve"> in the different firms</w:t>
      </w:r>
      <w:r w:rsidRPr="00EC2A99">
        <w:rPr>
          <w:rFonts w:ascii="Times New Roman" w:hAnsi="Times New Roman" w:cs="Times New Roman"/>
          <w:lang w:val="en-US"/>
        </w:rPr>
        <w:t xml:space="preserve">. Therefore, some are not closely related to the oil industry and can be applied to other industries as well. </w:t>
      </w:r>
    </w:p>
    <w:p w14:paraId="3D13A056" w14:textId="00DCDD79" w:rsidR="00BE21C3" w:rsidRPr="006F300E" w:rsidRDefault="00BE21C3" w:rsidP="006F300E">
      <w:pPr>
        <w:pStyle w:val="a3"/>
        <w:spacing w:line="360" w:lineRule="auto"/>
        <w:rPr>
          <w:b/>
          <w:bCs/>
        </w:rPr>
      </w:pPr>
      <w:r w:rsidRPr="00EC2A99">
        <w:rPr>
          <w:b/>
          <w:bCs/>
          <w:lang w:val="en-US"/>
        </w:rPr>
        <w:t>C</w:t>
      </w:r>
      <w:r w:rsidRPr="00EC2A99">
        <w:rPr>
          <w:b/>
          <w:bCs/>
        </w:rPr>
        <w:t xml:space="preserve">ompute the average return for the oil portfolio and the peer group for the year 2014 </w:t>
      </w:r>
      <w:r w:rsidRPr="00EC2A99">
        <w:rPr>
          <w:lang w:val="en-US"/>
        </w:rPr>
        <w:t>For this one we were unsure whether to compute the average return for each peer firm or for the average of the five peer firms of an oil-firm, so we did both. Here is the average return for the latter:</w:t>
      </w:r>
    </w:p>
    <w:p w14:paraId="41522006" w14:textId="5359954B" w:rsidR="00AA149E" w:rsidRPr="00FB206E" w:rsidRDefault="00BE21C3" w:rsidP="006F300E">
      <w:pPr>
        <w:pStyle w:val="a3"/>
        <w:spacing w:line="360" w:lineRule="auto"/>
      </w:pPr>
      <w:r w:rsidRPr="00EC2A99">
        <w:fldChar w:fldCharType="begin"/>
      </w:r>
      <w:r w:rsidRPr="00EC2A99">
        <w:instrText xml:space="preserve"> INCLUDEPICTURE "https://scontent-arn2-1.xx.fbcdn.net/v/t1.15752-9/312825170_1101514147166429_791706898996910340_n.png?_nc_cat=103&amp;ccb=1-7&amp;_nc_sid=ae9488&amp;_nc_ohc=80s475IDcc4AX8Qk1ls&amp;_nc_ht=scontent-arn2-1.xx&amp;oh=03_AdR4FokRxbMutv9g8uuAKn5Y7-mSL2J-GMvVBK5l9B7rNQ&amp;oe=637AF0C1" \* MERGEFORMATINET </w:instrText>
      </w:r>
      <w:r w:rsidRPr="00EC2A99">
        <w:fldChar w:fldCharType="separate"/>
      </w:r>
      <w:r w:rsidRPr="00EC2A99">
        <w:rPr>
          <w:noProof/>
        </w:rPr>
        <w:drawing>
          <wp:inline distT="0" distB="0" distL="0" distR="0" wp14:anchorId="50989409" wp14:editId="22B3081F">
            <wp:extent cx="2754133" cy="3724762"/>
            <wp:effectExtent l="0" t="0" r="1905" b="0"/>
            <wp:docPr id="2" name="Picture 2" descr="Ingen beskrivelse er tilgjengeli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 beskrivelse er tilgjengelig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621" cy="376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A99">
        <w:fldChar w:fldCharType="end"/>
      </w:r>
    </w:p>
    <w:p w14:paraId="32FDF2D5" w14:textId="77777777" w:rsidR="00FB206E" w:rsidRDefault="00EC2A99" w:rsidP="00FB206E">
      <w:pPr>
        <w:pStyle w:val="a3"/>
        <w:spacing w:line="360" w:lineRule="auto"/>
        <w:rPr>
          <w:b/>
          <w:bCs/>
        </w:rPr>
      </w:pPr>
      <w:r w:rsidRPr="00EC2A99">
        <w:rPr>
          <w:b/>
          <w:bCs/>
        </w:rPr>
        <w:t xml:space="preserve">Evaluate the performance of your algorithm. </w:t>
      </w:r>
    </w:p>
    <w:p w14:paraId="72B73EDF" w14:textId="3527CF65" w:rsidR="00EC2A99" w:rsidRPr="00FB206E" w:rsidRDefault="00933223" w:rsidP="00FB206E">
      <w:pPr>
        <w:pStyle w:val="a3"/>
        <w:spacing w:line="360" w:lineRule="auto"/>
        <w:rPr>
          <w:color w:val="050505"/>
          <w:shd w:val="clear" w:color="auto" w:fill="E4E6EB"/>
        </w:rPr>
      </w:pPr>
      <w:r w:rsidRPr="00EC2A99">
        <w:rPr>
          <w:color w:val="050505"/>
          <w:shd w:val="clear" w:color="auto" w:fill="E4E6EB"/>
          <w:lang w:val="en-US"/>
        </w:rPr>
        <w:t>RMSE for the bigram</w:t>
      </w:r>
      <w:r>
        <w:rPr>
          <w:color w:val="050505"/>
          <w:shd w:val="clear" w:color="auto" w:fill="E4E6EB"/>
          <w:lang w:val="en-US"/>
        </w:rPr>
        <w:t>s</w:t>
      </w:r>
      <w:r w:rsidRPr="00EC2A99">
        <w:rPr>
          <w:color w:val="050505"/>
          <w:shd w:val="clear" w:color="auto" w:fill="E4E6EB"/>
          <w:lang w:val="en-US"/>
        </w:rPr>
        <w:t xml:space="preserve"> </w:t>
      </w:r>
      <w:r w:rsidRPr="00EC2A99">
        <w:rPr>
          <w:color w:val="050505"/>
          <w:shd w:val="clear" w:color="auto" w:fill="E4E6EB"/>
        </w:rPr>
        <w:t>0.03892031</w:t>
      </w:r>
      <w:r w:rsidR="005A5EC2">
        <w:rPr>
          <w:color w:val="050505"/>
          <w:shd w:val="clear" w:color="auto" w:fill="E4E6EB"/>
          <w:lang w:val="en-US"/>
        </w:rPr>
        <w:t>.</w:t>
      </w:r>
      <w:r w:rsidR="0034563C">
        <w:rPr>
          <w:color w:val="050505"/>
          <w:shd w:val="clear" w:color="auto" w:fill="E4E6EB"/>
          <w:lang w:val="en-US"/>
        </w:rPr>
        <w:t xml:space="preserve"> </w:t>
      </w:r>
      <w:r w:rsidR="00286DA4">
        <w:rPr>
          <w:lang w:val="en-US"/>
        </w:rPr>
        <w:t>It represents t</w:t>
      </w:r>
      <w:r w:rsidR="00EC2A99" w:rsidRPr="00EC2A99">
        <w:rPr>
          <w:lang w:val="en-US"/>
        </w:rPr>
        <w:t>he average distance between the predicted values</w:t>
      </w:r>
      <w:r w:rsidR="00EC2A99">
        <w:rPr>
          <w:lang w:val="en-US"/>
        </w:rPr>
        <w:t>, in this case</w:t>
      </w:r>
      <w:r w:rsidR="00EC2A99" w:rsidRPr="00EC2A99">
        <w:rPr>
          <w:lang w:val="en-US"/>
        </w:rPr>
        <w:t xml:space="preserve"> </w:t>
      </w:r>
      <w:r w:rsidR="00EC2A99">
        <w:rPr>
          <w:lang w:val="en-US"/>
        </w:rPr>
        <w:t xml:space="preserve">the peer values, </w:t>
      </w:r>
      <w:r w:rsidR="00EC2A99" w:rsidRPr="00EC2A99">
        <w:rPr>
          <w:lang w:val="en-US"/>
        </w:rPr>
        <w:t>from the model and the actual values in the dataset</w:t>
      </w:r>
      <w:r w:rsidR="00EC2A99">
        <w:rPr>
          <w:lang w:val="en-US"/>
        </w:rPr>
        <w:t xml:space="preserve">, in this case the firm values. </w:t>
      </w:r>
      <w:r w:rsidR="00AA149E">
        <w:rPr>
          <w:lang w:val="en-US"/>
        </w:rPr>
        <w:t>A lower value indicates a better fit, th</w:t>
      </w:r>
      <w:r w:rsidR="00C16717">
        <w:rPr>
          <w:lang w:val="en-US"/>
        </w:rPr>
        <w:t>at</w:t>
      </w:r>
      <w:r w:rsidR="00AA149E">
        <w:rPr>
          <w:lang w:val="en-US"/>
        </w:rPr>
        <w:t xml:space="preserve"> this model has a good fit. </w:t>
      </w:r>
    </w:p>
    <w:p w14:paraId="17276407" w14:textId="564FA423" w:rsidR="00EC2A99" w:rsidRDefault="00AA149E" w:rsidP="006F300E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AA149E">
        <w:rPr>
          <w:rFonts w:ascii="Times New Roman" w:hAnsi="Times New Roman" w:cs="Times New Roman"/>
          <w:b/>
          <w:bCs/>
          <w:lang w:val="en-US"/>
        </w:rPr>
        <w:lastRenderedPageBreak/>
        <w:t>Evaluate whether using uni-grams (versus bi-grams) performs better/worse?</w:t>
      </w:r>
    </w:p>
    <w:p w14:paraId="0076B87D" w14:textId="29ED5B41" w:rsidR="00A839C0" w:rsidRPr="008D0DE5" w:rsidRDefault="00FB206E" w:rsidP="006F300E">
      <w:pPr>
        <w:spacing w:line="360" w:lineRule="auto"/>
        <w:rPr>
          <w:rFonts w:ascii="Times New Roman" w:hAnsi="Times New Roman" w:cs="Times New Roman"/>
          <w:color w:val="050505"/>
          <w:shd w:val="clear" w:color="auto" w:fill="E4E6EB"/>
        </w:rPr>
      </w:pPr>
      <w:r>
        <w:rPr>
          <w:rFonts w:ascii="Times New Roman" w:hAnsi="Times New Roman" w:cs="Times New Roman"/>
          <w:color w:val="050505"/>
          <w:shd w:val="clear" w:color="auto" w:fill="E4E6EB"/>
          <w:lang w:val="en-US"/>
        </w:rPr>
        <w:t>RMSE for</w:t>
      </w:r>
      <w:r w:rsidRPr="00EC2A99">
        <w:rPr>
          <w:rFonts w:ascii="Times New Roman" w:hAnsi="Times New Roman" w:cs="Times New Roman"/>
          <w:color w:val="050505"/>
          <w:shd w:val="clear" w:color="auto" w:fill="E4E6EB"/>
          <w:lang w:val="en-US"/>
        </w:rPr>
        <w:t xml:space="preserve"> the </w:t>
      </w:r>
      <w:r>
        <w:rPr>
          <w:rFonts w:ascii="Times New Roman" w:hAnsi="Times New Roman" w:cs="Times New Roman"/>
          <w:color w:val="050505"/>
          <w:shd w:val="clear" w:color="auto" w:fill="E4E6EB"/>
          <w:lang w:val="en-US"/>
        </w:rPr>
        <w:t xml:space="preserve">unigrams </w:t>
      </w:r>
      <w:r w:rsidRPr="00EC2A99">
        <w:rPr>
          <w:rFonts w:ascii="Times New Roman" w:hAnsi="Times New Roman" w:cs="Times New Roman"/>
          <w:color w:val="050505"/>
          <w:shd w:val="clear" w:color="auto" w:fill="E4E6EB"/>
        </w:rPr>
        <w:t>0.04564829</w:t>
      </w:r>
      <w:r w:rsidR="005A5EC2">
        <w:rPr>
          <w:rFonts w:ascii="Times New Roman" w:hAnsi="Times New Roman" w:cs="Times New Roman"/>
          <w:color w:val="050505"/>
          <w:shd w:val="clear" w:color="auto" w:fill="E4E6EB"/>
          <w:lang w:val="en-US"/>
        </w:rPr>
        <w:t>.</w:t>
      </w:r>
      <w:r w:rsidR="0034563C">
        <w:rPr>
          <w:rFonts w:ascii="Times New Roman" w:hAnsi="Times New Roman" w:cs="Times New Roman"/>
          <w:color w:val="050505"/>
          <w:shd w:val="clear" w:color="auto" w:fill="E4E6EB"/>
          <w:lang w:val="en-US"/>
        </w:rPr>
        <w:t xml:space="preserve"> </w:t>
      </w:r>
      <w:r w:rsidR="00EC2A99" w:rsidRPr="00EC2A99">
        <w:rPr>
          <w:rFonts w:ascii="Times New Roman" w:hAnsi="Times New Roman" w:cs="Times New Roman"/>
          <w:lang w:val="en-US"/>
        </w:rPr>
        <w:t xml:space="preserve">The bigrams have a </w:t>
      </w:r>
      <w:r w:rsidR="00B47353">
        <w:rPr>
          <w:rFonts w:ascii="Times New Roman" w:hAnsi="Times New Roman" w:cs="Times New Roman"/>
          <w:lang w:val="en-US"/>
        </w:rPr>
        <w:t>higher</w:t>
      </w:r>
      <w:r w:rsidR="00EC2A99" w:rsidRPr="00EC2A99">
        <w:rPr>
          <w:rFonts w:ascii="Times New Roman" w:hAnsi="Times New Roman" w:cs="Times New Roman"/>
          <w:lang w:val="en-US"/>
        </w:rPr>
        <w:t xml:space="preserve"> </w:t>
      </w:r>
      <w:r w:rsidR="00EC2A99">
        <w:rPr>
          <w:rFonts w:ascii="Times New Roman" w:hAnsi="Times New Roman" w:cs="Times New Roman"/>
          <w:lang w:val="en-US"/>
        </w:rPr>
        <w:t xml:space="preserve">root mean squared error, meaning that it has a </w:t>
      </w:r>
      <w:r w:rsidR="00B47353">
        <w:rPr>
          <w:rFonts w:ascii="Times New Roman" w:hAnsi="Times New Roman" w:cs="Times New Roman"/>
          <w:lang w:val="en-US"/>
        </w:rPr>
        <w:t>worse</w:t>
      </w:r>
      <w:r w:rsidR="00EC2A99">
        <w:rPr>
          <w:rFonts w:ascii="Times New Roman" w:hAnsi="Times New Roman" w:cs="Times New Roman"/>
          <w:lang w:val="en-US"/>
        </w:rPr>
        <w:t xml:space="preserve"> performance estimation</w:t>
      </w:r>
      <w:r w:rsidR="00AA149E">
        <w:rPr>
          <w:rFonts w:ascii="Times New Roman" w:hAnsi="Times New Roman" w:cs="Times New Roman"/>
          <w:lang w:val="en-US"/>
        </w:rPr>
        <w:t xml:space="preserve"> than for the bigrams. </w:t>
      </w:r>
      <w:r w:rsidR="00841305">
        <w:rPr>
          <w:rFonts w:ascii="Times New Roman" w:hAnsi="Times New Roman" w:cs="Times New Roman"/>
          <w:lang w:val="en-US"/>
        </w:rPr>
        <w:t>However, it is still a relatively low value and can be a good fit.</w:t>
      </w:r>
    </w:p>
    <w:sectPr w:rsidR="00A839C0" w:rsidRPr="008D0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45C30"/>
    <w:multiLevelType w:val="multilevel"/>
    <w:tmpl w:val="C0B2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406EE2"/>
    <w:multiLevelType w:val="multilevel"/>
    <w:tmpl w:val="42DA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7806990">
    <w:abstractNumId w:val="1"/>
  </w:num>
  <w:num w:numId="2" w16cid:durableId="2123987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F6"/>
    <w:rsid w:val="00033D4E"/>
    <w:rsid w:val="00074EC0"/>
    <w:rsid w:val="00087B81"/>
    <w:rsid w:val="00165CE3"/>
    <w:rsid w:val="00183A2B"/>
    <w:rsid w:val="00193E03"/>
    <w:rsid w:val="001A7137"/>
    <w:rsid w:val="00267B02"/>
    <w:rsid w:val="00274264"/>
    <w:rsid w:val="00286DA4"/>
    <w:rsid w:val="00315BCD"/>
    <w:rsid w:val="0034563C"/>
    <w:rsid w:val="00353255"/>
    <w:rsid w:val="00373498"/>
    <w:rsid w:val="00390729"/>
    <w:rsid w:val="003F1349"/>
    <w:rsid w:val="00442F76"/>
    <w:rsid w:val="00527056"/>
    <w:rsid w:val="00590949"/>
    <w:rsid w:val="005A5EC2"/>
    <w:rsid w:val="005D4B83"/>
    <w:rsid w:val="00685D2C"/>
    <w:rsid w:val="006F300E"/>
    <w:rsid w:val="0071627D"/>
    <w:rsid w:val="00726409"/>
    <w:rsid w:val="00732C5C"/>
    <w:rsid w:val="00784EC1"/>
    <w:rsid w:val="00787F69"/>
    <w:rsid w:val="00841305"/>
    <w:rsid w:val="008B45F4"/>
    <w:rsid w:val="008D0DE5"/>
    <w:rsid w:val="008D64A6"/>
    <w:rsid w:val="00933223"/>
    <w:rsid w:val="009720F8"/>
    <w:rsid w:val="00A06A62"/>
    <w:rsid w:val="00A839C0"/>
    <w:rsid w:val="00AA149E"/>
    <w:rsid w:val="00B05651"/>
    <w:rsid w:val="00B47353"/>
    <w:rsid w:val="00B74B8D"/>
    <w:rsid w:val="00BE21C3"/>
    <w:rsid w:val="00C16717"/>
    <w:rsid w:val="00C56CF6"/>
    <w:rsid w:val="00CC18CB"/>
    <w:rsid w:val="00CF63B1"/>
    <w:rsid w:val="00D15D03"/>
    <w:rsid w:val="00DC334D"/>
    <w:rsid w:val="00E26D13"/>
    <w:rsid w:val="00E300B1"/>
    <w:rsid w:val="00EC2A99"/>
    <w:rsid w:val="00F277C4"/>
    <w:rsid w:val="00FB206E"/>
    <w:rsid w:val="00FE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13A78"/>
  <w15:chartTrackingRefBased/>
  <w15:docId w15:val="{054A706D-E37C-A842-8AF5-AE06B218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21C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6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7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6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2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4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8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1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nora.brubakken@mac.com</dc:creator>
  <cp:keywords/>
  <dc:description/>
  <cp:lastModifiedBy>A6834</cp:lastModifiedBy>
  <cp:revision>18</cp:revision>
  <dcterms:created xsi:type="dcterms:W3CDTF">2022-10-24T14:16:00Z</dcterms:created>
  <dcterms:modified xsi:type="dcterms:W3CDTF">2022-10-24T19:09:00Z</dcterms:modified>
</cp:coreProperties>
</file>