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with a spin multiplicity</w:t>
      </w:r>
      <w:r>
        <w:t xml:space="preserve"> </w:t>
      </w:r>
      <w:r>
        <w:rPr>
          <w:i/>
          <w:iCs/>
        </w:rPr>
        <w:t xml:space="preserve">S=5</w:t>
      </w:r>
      <w:r>
        <w:t xml:space="preserve"> </w:t>
      </w:r>
      <w:r>
        <w:t xml:space="preserve">using the 3-21G basis set (so that our 1s, 2s, and 2p orbitals are all occupied and considered for</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fixed, and which expansion coefficients will vary for the calculation of the Hartree-Fock energy?</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2025-09-23T16:37:10Z</dcterms:created>
  <dcterms:modified xsi:type="dcterms:W3CDTF">2025-09-23T16:37:10Z</dcterms:modified>
</cp:coreProperties>
</file>

<file path=docProps/custom.xml><?xml version="1.0" encoding="utf-8"?>
<Properties xmlns="http://schemas.openxmlformats.org/officeDocument/2006/custom-properties" xmlns:vt="http://schemas.openxmlformats.org/officeDocument/2006/docPropsVTypes"/>
</file>