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Ex5</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p>
    <w:p>
      <w:pPr>
        <w:numPr>
          <w:ilvl w:val="0"/>
          <w:numId w:val="1001"/>
        </w:numPr>
      </w:pPr>
      <w:r>
        <w:t xml:space="preserve">Calculate the HF energy for Boron using the 6-311+G** basis set, then determine the value of the correlation energy for boron assuming an</w:t>
      </w:r>
      <w:r>
        <w:t xml:space="preserve"> </w:t>
      </w:r>
      <w:r>
        <w:t xml:space="preserve">“experimental”</w:t>
      </w:r>
      <w:r>
        <w:t xml:space="preserve"> </w:t>
      </w:r>
      <w:r>
        <w:t xml:space="preserve">energy of -24.608 Hartrees (</w:t>
      </w:r>
      <w:r>
        <w:t xml:space="preserve">).</w:t>
      </w:r>
    </w:p>
    <w:p>
      <w:pPr>
        <w:numPr>
          <w:ilvl w:val="0"/>
          <w:numId w:val="1001"/>
        </w:numPr>
      </w:pPr>
      <w:r>
        <w:t xml:space="preserve">Using the same basis set, perform an energy calculation with CISD and full CI.</w:t>
      </w:r>
    </w:p>
    <w:p>
      <w:pPr>
        <w:numPr>
          <w:ilvl w:val="0"/>
          <w:numId w:val="1001"/>
        </w:numPr>
      </w:pPr>
      <w:r>
        <w:t xml:space="preserve">Using the same basis set, perform an energy calculation with MP2, MP3 and MP5.</w:t>
      </w:r>
    </w:p>
    <w:p>
      <w:pPr>
        <w:numPr>
          <w:ilvl w:val="0"/>
          <w:numId w:val="1001"/>
        </w:numPr>
      </w:pPr>
      <w:r>
        <w:t xml:space="preserve">Using the same basis set, perform an energy calculation with CCSD and CCSD(T).</w:t>
      </w:r>
    </w:p>
    <w:p>
      <w:pPr>
        <w:pStyle w:val="FirstParagraph"/>
      </w:pPr>
      <w:r>
        <w:t xml:space="preserve">Determine the percentage of the correlation energy recovered for HF, MP2, MP5, CCSD, CCSD(T).</w:t>
      </w:r>
    </w:p>
    <w:p>
      <w:pPr>
        <w:pStyle w:val="BodyText"/>
      </w:pPr>
      <w:r>
        <w:t xml:space="preserve">Compare the performances of the different methods. In particular, you will see that some of the methods seem to overestimate the correlation recovered. How is it possible? (</w:t>
      </w:r>
      <w:r>
        <w:rPr>
          <w:i/>
          <w:iCs/>
        </w:rPr>
        <w:t xml:space="preserve">Hint:</w:t>
      </w:r>
      <w:r>
        <w:t xml:space="preserve"> </w:t>
      </w:r>
      <w:r>
        <w:t xml:space="preserve">Think both about the theoretical aspects of the methods and</w:t>
      </w:r>
      <w:r>
        <w:t xml:space="preserve"> </w:t>
      </w:r>
      <w:r>
        <w:rPr>
          <w:i/>
          <w:iCs/>
        </w:rPr>
        <w:t xml:space="preserve">how</w:t>
      </w:r>
      <w:r>
        <w:t xml:space="preserve"> </w:t>
      </w:r>
      <w:r>
        <w:t xml:space="preserve">we are computing the recovered correlation energy).</w:t>
      </w:r>
    </w:p>
    <w:p>
      <w:pPr>
        <w:pStyle w:val="BodyText"/>
      </w:pPr>
      <w:r>
        <w:t xml:space="preserve">Your answer here</w:t>
      </w:r>
    </w:p>
    <w:p>
      <w:pPr>
        <w:pStyle w:val="BodyText"/>
      </w:pPr>
      <w:r>
        <w:rPr>
          <w:b/>
          <w:bCs/>
        </w:rPr>
        <w:t xml:space="preserve">Exercise 2</w:t>
      </w:r>
      <w:r>
        <w:br/>
      </w:r>
      <w:r>
        <w:t xml:space="preserve">Perform the calculations below and complete the following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Method:</w:t>
            </w:r>
          </w:p>
        </w:tc>
        <w:tc>
          <w:tcPr/>
          <w:p>
            <w:pPr>
              <w:pStyle w:val="Compact"/>
              <w:jc w:val="left"/>
            </w:pPr>
            <w:r>
              <w:t xml:space="preserve">HF</w:t>
            </w:r>
          </w:p>
        </w:tc>
        <w:tc>
          <w:tcPr/>
          <w:p>
            <w:pPr>
              <w:pStyle w:val="Compact"/>
              <w:jc w:val="left"/>
            </w:pPr>
            <w:r>
              <w:t xml:space="preserve">MP2</w:t>
            </w:r>
          </w:p>
        </w:tc>
        <w:tc>
          <w:tcPr/>
          <w:p>
            <w:pPr>
              <w:pStyle w:val="Compact"/>
              <w:jc w:val="left"/>
            </w:pPr>
            <w:r>
              <w:t xml:space="preserve">MP3</w:t>
            </w:r>
          </w:p>
        </w:tc>
        <w:tc>
          <w:tcPr/>
          <w:p>
            <w:pPr>
              <w:pStyle w:val="Compact"/>
              <w:jc w:val="left"/>
            </w:pPr>
            <w:r>
              <w:t xml:space="preserve">Exp.</w:t>
            </w:r>
          </w:p>
        </w:tc>
      </w:tr>
      <w:tr>
        <w:tc>
          <w:tcPr/>
          <w:p>
            <w:pPr>
              <w:pStyle w:val="Compact"/>
              <w:jc w:val="left"/>
            </w:pPr>
            <m:oMath>
              <m:sSup>
                <m:e>
                  <m:r>
                    <m:t>E</m:t>
                  </m:r>
                </m:e>
                <m:sup>
                  <m:r>
                    <m:t>F</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sSub>
                    <m:e>
                      <m:r>
                        <m:t>H</m:t>
                      </m:r>
                    </m:e>
                    <m:sub>
                      <m:r>
                        <m:t>3</m:t>
                      </m:r>
                    </m:sub>
                  </m:sSub>
                  <m:r>
                    <m:t>C</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C</m:t>
                  </m:r>
                  <m:sSub>
                    <m:e>
                      <m:r>
                        <m:t>H</m:t>
                      </m:r>
                    </m:e>
                    <m:sub>
                      <m:r>
                        <m:t>3</m:t>
                      </m:r>
                    </m:sub>
                  </m:sSub>
                  <m:r>
                    <m:t>F</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B</m:t>
                  </m:r>
                  <m:r>
                    <m:t>D</m:t>
                  </m:r>
                  <m:r>
                    <m:t>E</m:t>
                  </m:r>
                </m:sup>
              </m:sSup>
            </m:oMath>
          </w:p>
        </w:tc>
        <w:tc>
          <w:tcPr/>
          <w:p>
            <w:pPr>
              <w:pStyle w:val="Compact"/>
            </w:pPr>
          </w:p>
        </w:tc>
        <w:tc>
          <w:tcPr/>
          <w:p>
            <w:pPr>
              <w:pStyle w:val="Compact"/>
            </w:pPr>
          </w:p>
        </w:tc>
        <w:tc>
          <w:tcPr/>
          <w:p>
            <w:pPr>
              <w:pStyle w:val="Compact"/>
            </w:pPr>
          </w:p>
        </w:tc>
        <w:tc>
          <w:tcPr/>
          <w:p>
            <w:pPr>
              <w:pStyle w:val="Compact"/>
              <w:jc w:val="left"/>
            </w:pPr>
            <w:r>
              <w:t xml:space="preserve">109.2 kcal mol</w:t>
            </w:r>
            <m:oMath>
              <m:sSup>
                <m:e>
                  <m:r>
                    <m:t>​</m:t>
                  </m:r>
                </m:e>
                <m:sup>
                  <m:r>
                    <m:rPr>
                      <m:sty m:val="p"/>
                    </m:rPr>
                    <m:t>−</m:t>
                  </m:r>
                  <m:r>
                    <m:t>1</m:t>
                  </m:r>
                </m:sup>
              </m:sSup>
            </m:oMath>
          </w:p>
        </w:tc>
      </w:tr>
    </w:tbl>
    <w:p>
      <w:pPr>
        <w:pStyle w:val="BodyText"/>
      </w:pPr>
      <w:r>
        <w:t xml:space="preserve">Your answer here</w:t>
      </w:r>
    </w:p>
    <w:p>
      <w:pPr>
        <w:pStyle w:val="BodyText"/>
      </w:pPr>
      <w:r>
        <w:rPr>
          <w:b/>
          <w:bCs/>
        </w:rPr>
        <w:t xml:space="preserve">Exercise 3</w:t>
      </w:r>
      <w:r>
        <w:br/>
      </w:r>
      <w:r>
        <w:t xml:space="preserve">Why is it a reasonable choice to use Hartree-Fock geometries and</w:t>
      </w:r>
      <w:r>
        <w:t xml:space="preserve"> </w:t>
      </w:r>
      <w:r>
        <w:t xml:space="preserve">wavefunctions as a starting point for optimisations at the</w:t>
      </w:r>
      <w:r>
        <w:t xml:space="preserve"> </w:t>
      </w:r>
      <w:r>
        <w:t xml:space="preserve">Post-Hartree-Fock level? What is the advantage and how is this</w:t>
      </w:r>
      <w:r>
        <w:t xml:space="preserve"> </w:t>
      </w:r>
      <w:r>
        <w:t xml:space="preserve">approach justified?</w:t>
      </w:r>
    </w:p>
    <w:p>
      <w:pPr>
        <w:pStyle w:val="BodyText"/>
      </w:pPr>
      <w:r>
        <w:t xml:space="preserve">Your answer here</w:t>
      </w:r>
    </w:p>
    <w:p>
      <w:pPr>
        <w:pStyle w:val="BodyText"/>
      </w:pPr>
      <w:r>
        <w:rPr>
          <w:b/>
          <w:bCs/>
        </w:rPr>
        <w:t xml:space="preserve">Exercise 4</w:t>
      </w:r>
      <w:r>
        <w:br/>
      </w:r>
      <w:r>
        <w:t xml:space="preserve">Why do you think it is reasonable to choose not to carry out a geometry optimisation for mp3?</w:t>
      </w:r>
    </w:p>
    <w:p>
      <w:pPr>
        <w:pStyle w:val="BodyText"/>
      </w:pPr>
      <w:r>
        <w:t xml:space="preserve">Your answer here</w:t>
      </w:r>
    </w:p>
    <w:p>
      <w:pPr>
        <w:pStyle w:val="BodyText"/>
      </w:pPr>
      <w:r>
        <w:rPr>
          <w:b/>
          <w:bCs/>
        </w:rPr>
        <w:t xml:space="preserve">Exercise 5</w:t>
      </w:r>
      <w:r>
        <w:br/>
      </w:r>
      <w:r>
        <w:t xml:space="preserve">Is the homolytic cleavage of the H</w:t>
      </w:r>
      <m:oMath>
        <m:sSub>
          <m:e>
            <m:r>
              <m:t>​</m:t>
            </m:r>
          </m:e>
          <m:sub>
            <m:r>
              <m:t>3</m:t>
            </m:r>
          </m:sub>
        </m:sSub>
      </m:oMath>
      <w:r>
        <w:t xml:space="preserve">C-F bond likely, based on the</w:t>
      </w:r>
      <w:r>
        <w:t xml:space="preserve"> </w:t>
      </w:r>
      <w:r>
        <w:t xml:space="preserve">BDE that you calculated? (Think of radical processes in general.)</w:t>
      </w:r>
    </w:p>
    <w:p>
      <w:pPr>
        <w:pStyle w:val="BodyText"/>
      </w:pPr>
      <w:r>
        <w:t xml:space="preserve">Your answer here</w:t>
      </w:r>
    </w:p>
    <w:p>
      <w:pPr>
        <w:pStyle w:val="BodyText"/>
      </w:pPr>
      <w:r>
        <w:rPr>
          <w:b/>
          <w:bCs/>
        </w:rPr>
        <w:t xml:space="preserve">Exercise 6</w:t>
      </w:r>
      <w:r>
        <w:br/>
      </w:r>
      <w:r>
        <w:t xml:space="preserve">What is the trend in energies when moving from HF over MP2 to MP3 for your calculations? Does this series converge? Do you expect the same trend for higher order MPn methods? Why?</w:t>
      </w:r>
    </w:p>
    <w:p>
      <w:pPr>
        <w:pStyle w:val="BodyText"/>
      </w:pPr>
      <w:r>
        <w:rPr>
          <w:i/>
          <w:iCs/>
        </w:rPr>
        <w:t xml:space="preserve">Hint</w:t>
      </w:r>
      <w:r>
        <w:t xml:space="preserve">: You can check the convergence for MP2 and MP3 by running the code cell below.</w:t>
      </w:r>
    </w:p>
    <w:p>
      <w:pPr>
        <w:pStyle w:val="BodyText"/>
      </w:pPr>
      <w:r>
        <w:t xml:space="preserve">Your answer here</w:t>
      </w:r>
    </w:p>
    <w:p>
      <w:pPr>
        <w:pStyle w:val="BodyText"/>
      </w:pPr>
      <w:r>
        <w:rPr>
          <w:b/>
          <w:bCs/>
        </w:rPr>
        <w:t xml:space="preserve">Exercise 7</w:t>
      </w:r>
      <w:r>
        <w:br/>
      </w:r>
      <w:r>
        <w:t xml:space="preserve">Comment on the accuracy of the HF approach for this system. Is the</w:t>
      </w:r>
      <w:r>
        <w:t xml:space="preserve"> </w:t>
      </w:r>
      <w:r>
        <w:t xml:space="preserve">error associated with HF or with MPn bigger, and why?</w:t>
      </w:r>
      <w:r>
        <w:t xml:space="preserve"> </w:t>
      </w:r>
      <w:r>
        <w:t xml:space="preserve">(</w:t>
      </w:r>
      <w:r>
        <w:rPr>
          <w:i/>
          <w:iCs/>
        </w:rPr>
        <w:t xml:space="preserve">Hint</w:t>
      </w:r>
      <w:r>
        <w:t xml:space="preserve">: Think in terms of the scale of the absolute energy of the</w:t>
      </w:r>
      <w:r>
        <w:t xml:space="preserve"> </w:t>
      </w:r>
      <w:r>
        <w:t xml:space="preserve">reaction, as well as of the different components of the system.)</w:t>
      </w:r>
    </w:p>
    <w:p>
      <w:pPr>
        <w:pStyle w:val="BodyText"/>
      </w:pPr>
      <w:r>
        <w:t xml:space="preserve">Your answer here</w:t>
      </w:r>
    </w:p>
    <w:p>
      <w:pPr>
        <w:pStyle w:val="BodyText"/>
      </w:pPr>
      <w:r>
        <w:rPr>
          <w:b/>
          <w:bCs/>
        </w:rPr>
        <w:t xml:space="preserve">Exercise 8</w:t>
      </w:r>
      <w:r>
        <w:br/>
      </w:r>
      <w:r>
        <w:t xml:space="preserve">Assess and comment on the performance of the different methods with respect to experimental values. Can you think of possible reasons for differences between the experimental and computed values?</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2025-09-24T08:30:47Z</dcterms:created>
  <dcterms:modified xsi:type="dcterms:W3CDTF">2025-09-24T08:30:47Z</dcterms:modified>
</cp:coreProperties>
</file>

<file path=docProps/custom.xml><?xml version="1.0" encoding="utf-8"?>
<Properties xmlns="http://schemas.openxmlformats.org/officeDocument/2006/custom-properties" xmlns:vt="http://schemas.openxmlformats.org/officeDocument/2006/docPropsVTypes"/>
</file>