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w:t>
      </w:r>
      <w:r>
        <w:t xml:space="preserve"> </w:t>
      </w:r>
      <w:r>
        <w:rPr>
          <w:b/>
          <w:bCs/>
        </w:rPr>
        <w:t xml:space="preserve">Hint</w:t>
      </w:r>
      <w:r>
        <w:t xml:space="preserve">: solve equation (</w:t>
      </w:r>
      <w:hyperlink w:anchor="step1">
        <w:r>
          <w:rPr>
            <w:rStyle w:val="Hyperlink"/>
          </w:rPr>
          <w:t xml:space="preserve">[step1]</w:t>
        </w:r>
      </w:hyperlink>
      <w:r>
        <w:t xml:space="preserve">) for</w:t>
      </w:r>
      <w:r>
        <w:t xml:space="preserve"> </w:t>
      </w:r>
      <m:oMath>
        <m:r>
          <m:rPr>
            <m:sty m:val="b"/>
          </m:rPr>
          <m:t>r</m:t>
        </m:r>
        <m:r>
          <m:rPr>
            <m:sty m:val="p"/>
          </m:rPr>
          <m:t>(</m:t>
        </m:r>
        <m:r>
          <m:t>t</m:t>
        </m:r>
        <m:r>
          <m:rPr>
            <m:sty m:val="p"/>
          </m:rPr>
          <m:t>−</m:t>
        </m:r>
        <m:r>
          <m:rPr>
            <m:sty m:val="p"/>
          </m:rPr>
          <m:t>Δ</m:t>
        </m:r>
        <m:r>
          <m:t>t</m:t>
        </m:r>
        <m:r>
          <m:rPr>
            <m:sty m:val="p"/>
          </m:rPr>
          <m:t>)</m:t>
        </m:r>
      </m:oMath>
      <w:r>
        <w:t xml:space="preserve">, and use equations (</w:t>
      </w:r>
      <w:hyperlink w:anchor="step2">
        <w:r>
          <w:rPr>
            <w:rStyle w:val="Hyperlink"/>
          </w:rPr>
          <w:t xml:space="preserve">[step2]</w:t>
        </w:r>
      </w:hyperlink>
      <w:r>
        <w:t xml:space="preserve">) and (</w:t>
      </w:r>
      <w:hyperlink w:anchor="step3">
        <w:r>
          <w:rPr>
            <w:rStyle w:val="Hyperlink"/>
          </w:rPr>
          <w:t xml:space="preserve">[step3]</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w:t>
      </w:r>
      <w:r>
        <w:t xml:space="preserve"> </w:t>
      </w:r>
      <w:r>
        <w:rPr>
          <w:b/>
          <w:bCs/>
        </w:rPr>
        <w:t xml:space="preserve">Hint</w:t>
      </w:r>
      <w:r>
        <w:t xml:space="preserve">: recast equations (</w:t>
      </w:r>
      <w:hyperlink w:anchor="step1">
        <w:r>
          <w:rPr>
            <w:rStyle w:val="Hyperlink"/>
          </w:rPr>
          <w:t xml:space="preserve">[step1]</w:t>
        </w:r>
      </w:hyperlink>
      <w:r>
        <w:t xml:space="preserve">) and (</w:t>
      </w:r>
      <w:hyperlink w:anchor="step2">
        <w:r>
          <w:rPr>
            <w:rStyle w:val="Hyperlink"/>
          </w:rPr>
          <w:t xml:space="preserve">[step2]</w:t>
        </w:r>
      </w:hyperlink>
      <w:r>
        <w:t xml:space="preserve">) to a timestep</w:t>
      </w:r>
      <w:r>
        <w:t xml:space="preserve"> </w:t>
      </w:r>
      <m:oMath>
        <m:r>
          <m:rPr>
            <m:sty m:val="p"/>
          </m:rPr>
          <m:t>Δ</m:t>
        </m:r>
        <m:r>
          <m:t>t</m:t>
        </m:r>
      </m:oMath>
      <w:r>
        <w:t xml:space="preserve"> </w:t>
      </w:r>
      <w:r>
        <w:t xml:space="preserve">in the future, and use the result obtained above.</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you will need to delete your traj.pdb</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2026-02-20T11:18:03Z</dcterms:created>
  <dcterms:modified xsi:type="dcterms:W3CDTF">2026-02-20T11:18:03Z</dcterms:modified>
</cp:coreProperties>
</file>

<file path=docProps/custom.xml><?xml version="1.0" encoding="utf-8"?>
<Properties xmlns="http://schemas.openxmlformats.org/officeDocument/2006/custom-properties" xmlns:vt="http://schemas.openxmlformats.org/officeDocument/2006/docPropsVTypes"/>
</file>