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Implement the initialization described in the Theory section in our ToyMD code in</w:t>
      </w:r>
      <w:r>
        <w:t xml:space="preserve"> </w:t>
      </w:r>
      <w:r>
        <w:rPr>
          <w:rStyle w:val="VerbatimChar"/>
        </w:rPr>
        <w:t xml:space="preserve">toy_md.py</w:t>
      </w:r>
      <w:r>
        <w:t xml:space="preserve"> </w:t>
      </w:r>
      <w:r>
        <w:t xml:space="preserve">in the section</w:t>
      </w:r>
      <w:r>
        <w:t xml:space="preserve"> </w:t>
      </w:r>
      <w:r>
        <w:rPr>
          <w:rStyle w:val="VerbatimChar"/>
        </w:rPr>
        <w:t xml:space="preserve">##INITIALIZATION HERE##</w:t>
      </w:r>
      <w:r>
        <w:t xml:space="preserve">. For this you should pick random velocities using</w:t>
      </w:r>
      <w:r>
        <w:t xml:space="preserve"> </w:t>
      </w:r>
      <w:r>
        <w:rPr>
          <w:rStyle w:val="VerbatimChar"/>
        </w:rPr>
        <w:t xml:space="preserve">np.random.randn(dim1,dim2)</w:t>
      </w:r>
      <w:r>
        <w:t xml:space="preserve"> </w:t>
      </w:r>
      <w:r>
        <w:t xml:space="preserve">which will produce random numbers between</w:t>
      </w:r>
      <w:r>
        <w:t xml:space="preserve"> </w:t>
      </w:r>
      <w:r>
        <w:rPr>
          <w:rStyle w:val="VerbatimChar"/>
        </w:rPr>
        <w:t xml:space="preserve">0</w:t>
      </w:r>
      <w:r>
        <w:t xml:space="preserve"> </w:t>
      </w:r>
      <w:r>
        <w:t xml:space="preserve">and</w:t>
      </w:r>
      <w:r>
        <w:t xml:space="preserve"> </w:t>
      </w:r>
      <w:r>
        <w:rPr>
          <w:rStyle w:val="VerbatimChar"/>
        </w:rPr>
        <w:t xml:space="preserve">1</w:t>
      </w:r>
      <w:r>
        <w:t xml:space="preserve">. You need to shift this random gaussian distribution appropriately and then multiply it such that the width of the velocity distribution matches the kinetic energy at the target temperature. Use the variables</w:t>
      </w:r>
      <w:r>
        <w:t xml:space="preserve"> </w:t>
      </w:r>
      <w:r>
        <w:rPr>
          <w:rStyle w:val="VerbatimChar"/>
        </w:rPr>
        <w:t xml:space="preserve">masses[i]</w:t>
      </w:r>
      <w:r>
        <w:t xml:space="preserve"> </w:t>
      </w:r>
      <w:r>
        <w:t xml:space="preserve">for the mass of particle</w:t>
      </w:r>
      <w:r>
        <w:t xml:space="preserve"> </w:t>
      </w:r>
      <w:r>
        <w:rPr>
          <w:rStyle w:val="VerbatimChar"/>
        </w:rPr>
        <w:t xml:space="preserve">i</w:t>
      </w:r>
      <w:r>
        <w:t xml:space="preserve"> </w:t>
      </w:r>
      <w:r>
        <w:t xml:space="preserve">and Boltzmanns constant</w:t>
      </w:r>
      <w:r>
        <w:t xml:space="preserve"> </w:t>
      </w:r>
      <w:r>
        <w:rPr>
          <w:rStyle w:val="VerbatimChar"/>
        </w:rPr>
        <w:t xml:space="preserve">0.00831415</w:t>
      </w:r>
      <w:r>
        <w:t xml:space="preserve">. Remember that for each degree of freedom (e.g velocity in x direction) (</w:t>
      </w:r>
      <w:hyperlink w:anchor="equipart_x">
        <w:r>
          <w:rPr>
            <w:rStyle w:val="Hyperlink"/>
          </w:rPr>
          <w:t xml:space="preserve">[equipart_x]</w:t>
        </w:r>
      </w:hyperlink>
      <w:r>
        <w:t xml:space="preserve">) holds.</w:t>
      </w:r>
    </w:p>
    <w:p>
      <w:pPr>
        <w:pStyle w:val="BodyText"/>
      </w:pPr>
      <w:r>
        <w:t xml:space="preserve">Your answer here</w:t>
      </w:r>
    </w:p>
    <w:p>
      <w:pPr>
        <w:pStyle w:val="BodyText"/>
      </w:pPr>
      <w:r>
        <w:rPr>
          <w:b/>
          <w:bCs/>
        </w:rPr>
        <w:t xml:space="preserve">Exercise 2</w:t>
      </w:r>
      <w:r>
        <w:br/>
      </w:r>
      <w:r>
        <w:t xml:space="preserve">Implement the Berendsen thermostat in the</w:t>
      </w:r>
      <w:r>
        <w:t xml:space="preserve"> </w:t>
      </w:r>
      <w:r>
        <w:rPr>
          <w:rStyle w:val="VerbatimChar"/>
        </w:rPr>
        <w:t xml:space="preserve">toy_md.py</w:t>
      </w:r>
      <w:r>
        <w:t xml:space="preserve"> </w:t>
      </w:r>
      <w:r>
        <w:t xml:space="preserve">and</w:t>
      </w:r>
      <w:r>
        <w:t xml:space="preserve"> </w:t>
      </w:r>
      <w:r>
        <w:rPr>
          <w:rStyle w:val="VerbatimChar"/>
        </w:rPr>
        <w:t xml:space="preserve">toy_md_integrate.py</w:t>
      </w:r>
      <w:r>
        <w:t xml:space="preserve"> </w:t>
      </w:r>
      <w:r>
        <w:t xml:space="preserve">(change the</w:t>
      </w:r>
      <w:r>
        <w:t xml:space="preserve"> </w:t>
      </w:r>
      <w:r>
        <w:rPr>
          <w:rStyle w:val="VerbatimChar"/>
        </w:rPr>
        <w:t xml:space="preserve">compute_lambda_T</w:t>
      </w:r>
      <w:r>
        <w:t xml:space="preserve"> </w:t>
      </w:r>
      <w:r>
        <w:t xml:space="preserve">function) files.</w:t>
      </w:r>
    </w:p>
    <w:p>
      <w:pPr>
        <w:pStyle w:val="BodyText"/>
      </w:pPr>
      <w:r>
        <w:t xml:space="preserve">Your answer here</w:t>
      </w:r>
    </w:p>
    <w:p>
      <w:pPr>
        <w:pStyle w:val="BodyText"/>
      </w:pPr>
      <w:r>
        <w:rPr>
          <w:b/>
          <w:bCs/>
        </w:rPr>
        <w:t xml:space="preserve">Exercise 3</w:t>
      </w:r>
      <w:r>
        <w:br/>
      </w:r>
      <w:r>
        <w:t xml:space="preserve">A better thermostat is the Andersen thermostat. It can be implemented as follows. Describe what problems this thermostat will present to us e.g for sampling of diffusion coefficients. What advantage does this thermostat have compared to the Berendsen thermostat?</w:t>
      </w:r>
    </w:p>
    <w:p>
      <w:pPr>
        <w:pStyle w:val="SourceCode"/>
      </w:pPr>
      <w:r>
        <w:rPr>
          <w:rStyle w:val="VerbatimChar"/>
        </w:rPr>
        <w:t xml:space="preserve">#Andersen Thermostat</w:t>
      </w:r>
      <w:r>
        <w:br/>
      </w:r>
      <w:r>
        <w:rPr>
          <w:rStyle w:val="VerbatimChar"/>
        </w:rPr>
        <w:t xml:space="preserve">for i in range(N):</w:t>
      </w:r>
      <w:r>
        <w:br/>
      </w:r>
      <w:r>
        <w:rPr>
          <w:rStyle w:val="VerbatimChar"/>
        </w:rPr>
        <w:t xml:space="preserve">    if (r.random()&lt;float(md_params["tau -T"])*float(md_params['time -step'])):# pick random particles according to nu</w:t>
      </w:r>
      <w:r>
        <w:br/>
      </w:r>
      <w:r>
        <w:rPr>
          <w:rStyle w:val="VerbatimChar"/>
        </w:rPr>
        <w:t xml:space="preserve">        sd=np.sqrt(0.00831415*float(md_params['temperature'])/masses[i])  # Velocity distribution at target temperature</w:t>
      </w:r>
      <w:r>
        <w:br/>
      </w:r>
      <w:r>
        <w:rPr>
          <w:rStyle w:val="VerbatimChar"/>
        </w:rPr>
        <w:t xml:space="preserve">        velocities[i]=0+np.random.randn(1,3)*sd # set new random velocities</w:t>
      </w:r>
    </w:p>
    <w:p>
      <w:pPr>
        <w:pStyle w:val="FirstParagraph"/>
      </w:pPr>
      <w:r>
        <w:t xml:space="preserve">Your answer here</w:t>
      </w:r>
    </w:p>
    <w:p>
      <w:pPr>
        <w:pStyle w:val="BodyText"/>
      </w:pPr>
      <w:r>
        <w:rPr>
          <w:b/>
          <w:bCs/>
        </w:rPr>
        <w:t xml:space="preserve">Exercise 4</w:t>
      </w:r>
      <w:r>
        <w:br/>
      </w:r>
      <w:r>
        <w:t xml:space="preserve">Visualize the trajectory and visualize the distance of a C-O bond using the code cells below.</w:t>
      </w:r>
      <w:r>
        <w:t xml:space="preserve"> </w:t>
      </w:r>
      <w:r>
        <w:t xml:space="preserve">We will use the bond length of the force field as a reference.</w:t>
      </w:r>
      <w:r>
        <w:t xml:space="preserve"> </w:t>
      </w:r>
      <w:r>
        <w:t xml:space="preserve">Explain the fluctuations that you observe. What does the average value correspond to?</w:t>
      </w:r>
    </w:p>
    <w:p>
      <w:pPr>
        <w:pStyle w:val="BodyText"/>
      </w:pPr>
      <w:r>
        <w:t xml:space="preserve">Your answer here</w:t>
      </w:r>
    </w:p>
    <w:p>
      <w:pPr>
        <w:pStyle w:val="BodyText"/>
      </w:pPr>
      <w:r>
        <w:rPr>
          <w:b/>
          <w:bCs/>
        </w:rPr>
        <w:t xml:space="preserve">Exercise 5</w:t>
      </w:r>
      <w:r>
        <w:br/>
      </w:r>
      <w:r>
        <w:t xml:space="preserve">Visualize the radial distribution function of this system using below code. What do you observe?</w:t>
      </w:r>
    </w:p>
    <w:p>
      <w:pPr>
        <w:pStyle w:val="BodyText"/>
      </w:pPr>
      <w:r>
        <w:t xml:space="preserve">Your answer here</w:t>
      </w:r>
    </w:p>
    <w:p>
      <w:pPr>
        <w:pStyle w:val="BodyText"/>
      </w:pPr>
      <w:r>
        <w:rPr>
          <w:b/>
          <w:bCs/>
        </w:rPr>
        <w:t xml:space="preserve">Exercise 7</w:t>
      </w:r>
      <w:r>
        <w:br/>
      </w:r>
      <w:r>
        <w:t xml:space="preserve">Test the influence of the coupling parameter</w:t>
      </w:r>
      <w:r>
        <w:t xml:space="preserve"> </w:t>
      </w:r>
      <m:oMath>
        <m:r>
          <m:t>τ</m:t>
        </m:r>
      </m:oMath>
      <w:r>
        <w:t xml:space="preserve"> </w:t>
      </w:r>
      <w:r>
        <w:t xml:space="preserve">and timestep</w:t>
      </w:r>
      <w:r>
        <w:t xml:space="preserve"> </w:t>
      </w:r>
      <m:oMath>
        <m:r>
          <m:t>d</m:t>
        </m:r>
        <m:r>
          <m:t>t</m:t>
        </m:r>
      </m:oMath>
      <w:r>
        <w:t xml:space="preserve">.</w:t>
      </w:r>
      <w:r>
        <w:t xml:space="preserve"> </w:t>
      </w:r>
      <w:r>
        <w:t xml:space="preserve">Test the combinations of:</w:t>
      </w:r>
    </w:p>
    <w:p>
      <w:pPr>
        <w:numPr>
          <w:ilvl w:val="0"/>
          <w:numId w:val="1001"/>
        </w:numPr>
      </w:pPr>
      <w:r>
        <w:t xml:space="preserve">large</w:t>
      </w:r>
      <w:r>
        <w:t xml:space="preserve"> </w:t>
      </w:r>
      <m:oMath>
        <m:r>
          <m:t>τ</m:t>
        </m:r>
      </m:oMath>
      <w:r>
        <w:t xml:space="preserve"> </w:t>
      </w:r>
      <w:r>
        <w:t xml:space="preserve">and small</w:t>
      </w:r>
      <w:r>
        <w:t xml:space="preserve"> </w:t>
      </w:r>
      <m:oMath>
        <m:r>
          <m:t>d</m:t>
        </m:r>
        <m:r>
          <m:t>t</m:t>
        </m:r>
      </m:oMath>
    </w:p>
    <w:p>
      <w:pPr>
        <w:numPr>
          <w:ilvl w:val="0"/>
          <w:numId w:val="1001"/>
        </w:numPr>
      </w:pPr>
      <w:r>
        <w:t xml:space="preserve">large</w:t>
      </w:r>
      <w:r>
        <w:t xml:space="preserve"> </w:t>
      </w:r>
      <m:oMath>
        <m:r>
          <m:t>d</m:t>
        </m:r>
        <m:r>
          <m:t>t</m:t>
        </m:r>
      </m:oMath>
      <w:r>
        <w:t xml:space="preserve"> </w:t>
      </w:r>
      <w:r>
        <w:t xml:space="preserve">and small</w:t>
      </w:r>
      <w:r>
        <w:t xml:space="preserve"> </w:t>
      </w:r>
      <m:oMath>
        <m:r>
          <m:t>τ</m:t>
        </m:r>
      </m:oMath>
    </w:p>
    <w:p>
      <w:pPr>
        <w:numPr>
          <w:ilvl w:val="0"/>
          <w:numId w:val="1001"/>
        </w:numPr>
      </w:pPr>
      <w:r>
        <w:t xml:space="preserve">very large</w:t>
      </w:r>
      <w:r>
        <w:t xml:space="preserve"> </w:t>
      </w:r>
      <m:oMath>
        <m:r>
          <m:t>d</m:t>
        </m:r>
        <m:r>
          <m:t>t</m:t>
        </m:r>
      </m:oMath>
      <w:r>
        <w:t xml:space="preserve"> </w:t>
      </w:r>
      <w:r>
        <w:t xml:space="preserve">and</w:t>
      </w:r>
      <w:r>
        <w:t xml:space="preserve"> </w:t>
      </w:r>
      <m:oMath>
        <m:r>
          <m:t>τ</m:t>
        </m:r>
      </m:oMath>
    </w:p>
    <w:p>
      <w:pPr>
        <w:pStyle w:val="FirstParagraph"/>
      </w:pPr>
      <w:r>
        <w:t xml:space="preserve">For some of these settings the system may explode (you can see that because really high energies and temperatures are reached and the simulation gets stuck). If this is the case, you will not be able to complete the simulation, but you can just restart the notebook and use new parameters.</w:t>
      </w:r>
      <w:r>
        <w:t xml:space="preserve"> </w:t>
      </w:r>
      <w:r>
        <w:rPr>
          <w:b/>
          <w:bCs/>
        </w:rPr>
        <w:t xml:space="preserve">In your report, even for those parameters add a comment and explain the behaviour you observe</w:t>
      </w:r>
      <w:r>
        <w:t xml:space="preserve">.</w:t>
      </w:r>
    </w:p>
    <w:p>
      <w:pPr>
        <w:pStyle w:val="BodyText"/>
      </w:pPr>
      <w:r>
        <w:rPr>
          <w:b/>
          <w:bCs/>
        </w:rPr>
        <w:t xml:space="preserve">Hint</w:t>
      </w:r>
      <w:r>
        <w:t xml:space="preserve">: To check the influence of the coupling parameter</w:t>
      </w:r>
      <w:r>
        <w:t xml:space="preserve"> </w:t>
      </w:r>
      <m:oMath>
        <m:r>
          <m:t>τ</m:t>
        </m:r>
      </m:oMath>
      <w:r>
        <w:t xml:space="preserve">, you can plot the instantaneous temperatures for several runs using different</w:t>
      </w:r>
      <w:r>
        <w:t xml:space="preserve"> </w:t>
      </w:r>
      <m:oMath>
        <m:r>
          <m:t>τ</m:t>
        </m:r>
      </m:oMath>
      <w:r>
        <w:t xml:space="preserve"> </w:t>
      </w:r>
      <w:r>
        <w:t xml:space="preserve">values.</w:t>
      </w:r>
      <w:r>
        <w:t xml:space="preserve"> </w:t>
      </w:r>
      <w:r>
        <w:t xml:space="preserve">For this, you need to rename the</w:t>
      </w:r>
      <w:r>
        <w:t xml:space="preserve"> </w:t>
      </w:r>
      <w:r>
        <w:rPr>
          <w:rStyle w:val="VerbatimChar"/>
        </w:rPr>
        <w:t xml:space="preserve">logfile</w:t>
      </w:r>
      <w:r>
        <w:t xml:space="preserve"> </w:t>
      </w:r>
      <w:r>
        <w:t xml:space="preserve">produced after running</w:t>
      </w:r>
      <w:r>
        <w:t xml:space="preserve"> </w:t>
      </w:r>
      <w:r>
        <w:rPr>
          <w:rStyle w:val="VerbatimChar"/>
        </w:rPr>
        <w:t xml:space="preserve">toy_md</w:t>
      </w:r>
      <w:r>
        <w:t xml:space="preserve"> </w:t>
      </w:r>
      <w:r>
        <w:t xml:space="preserve">(to avoid overwritting it with the next run). You can do this by executing this command on the terminal:</w:t>
      </w:r>
      <w:r>
        <w:t xml:space="preserve"> </w:t>
      </w:r>
      <w:r>
        <w:rPr>
          <w:rStyle w:val="VerbatimChar"/>
        </w:rPr>
        <w:t xml:space="preserve">cp &lt;path_to_logfile&gt;/logfile &lt;path_to_logfile&gt;/logfile_tau_&lt;value_of_tau&gt;</w:t>
      </w:r>
      <w:r>
        <w:t xml:space="preserve">. To then read the temperatures from each</w:t>
      </w:r>
      <w:r>
        <w:t xml:space="preserve"> </w:t>
      </w:r>
      <w:r>
        <w:rPr>
          <w:rStyle w:val="VerbatimChar"/>
        </w:rPr>
        <w:t xml:space="preserve">logfile</w:t>
      </w:r>
      <w:r>
        <w:t xml:space="preserve">, you can use the function</w:t>
      </w:r>
      <w:r>
        <w:t xml:space="preserve"> </w:t>
      </w:r>
      <w:r>
        <w:rPr>
          <w:rStyle w:val="VerbatimChar"/>
        </w:rPr>
        <w:t xml:space="preserve">read_temperatures</w:t>
      </w:r>
      <w:r>
        <w:t xml:space="preserve"> </w:t>
      </w:r>
      <w:r>
        <w:t xml:space="preserve">shown below.</w:t>
      </w:r>
    </w:p>
    <w:p>
      <w:pPr>
        <w:pStyle w:val="BodyText"/>
      </w:pPr>
      <w:r>
        <w:t xml:space="preserve">Note that the code cell for plotting already suggests you a possible set of values of</w:t>
      </w:r>
      <w:r>
        <w:t xml:space="preserve"> </w:t>
      </w:r>
      <m:oMath>
        <m:r>
          <m:t>τ</m:t>
        </m:r>
      </m:oMath>
      <w:r>
        <w:t xml:space="preserve"> </w:t>
      </w:r>
      <w:r>
        <w:t xml:space="preserve">and</w:t>
      </w:r>
      <w:r>
        <w:t xml:space="preserve"> </w:t>
      </w:r>
      <m:oMath>
        <m:r>
          <m:t>d</m:t>
        </m:r>
        <m:r>
          <m:t>t</m:t>
        </m:r>
      </m:oMath>
      <w:r>
        <w:t xml:space="preserve">, adapt the values of the parameters and plot different/more curves.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2025-05-07T09:50:49Z</dcterms:created>
  <dcterms:modified xsi:type="dcterms:W3CDTF">2025-05-07T09:50:49Z</dcterms:modified>
</cp:coreProperties>
</file>

<file path=docProps/custom.xml><?xml version="1.0" encoding="utf-8"?>
<Properties xmlns="http://schemas.openxmlformats.org/officeDocument/2006/custom-properties" xmlns:vt="http://schemas.openxmlformats.org/officeDocument/2006/docPropsVTypes"/>
</file>