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7F573">
      <w:pPr>
        <w:spacing w:before="5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2365A"/>
          <w:sz w:val="60"/>
        </w:rPr>
        <w:t>AI 个性化逛吃路线</w:t>
      </w:r>
      <w:r>
        <w:rPr>
          <w:rFonts w:hint="eastAsia" w:ascii="微软雅黑" w:hAnsi="微软雅黑" w:eastAsia="微软雅黑" w:cs="微软雅黑"/>
          <w:b/>
          <w:color w:val="12365A"/>
          <w:sz w:val="60"/>
        </w:rPr>
        <w:br w:type="textWrapping"/>
      </w:r>
      <w:r>
        <w:rPr>
          <w:rFonts w:hint="eastAsia" w:ascii="微软雅黑" w:hAnsi="微软雅黑" w:eastAsia="微软雅黑" w:cs="微软雅黑"/>
          <w:b/>
          <w:color w:val="12365A"/>
          <w:sz w:val="60"/>
        </w:rPr>
        <w:t>× 数字交子</w:t>
      </w:r>
    </w:p>
    <w:p w14:paraId="612ED2D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47D78"/>
          <w:sz w:val="26"/>
        </w:rPr>
        <w:t>从智能路线到可成长、可兑换、可收藏的城市消费权益</w:t>
      </w:r>
    </w:p>
    <w:p w14:paraId="61FE4A7A">
      <w:pPr>
        <w:jc w:val="center"/>
        <w:rPr>
          <w:rFonts w:hint="eastAsia" w:ascii="微软雅黑" w:hAnsi="微软雅黑" w:eastAsia="微软雅黑" w:cs="微软雅黑"/>
          <w:lang w:eastAsia="zh-CN"/>
        </w:rPr>
      </w:pPr>
    </w:p>
    <w:p w14:paraId="359BDA1F">
      <w:pPr>
        <w:spacing w:before="2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E7882"/>
          <w:sz w:val="20"/>
        </w:rPr>
        <w:t>黑客松项目说明书 · 概念方案 V1.0</w:t>
      </w:r>
    </w:p>
    <w:p w14:paraId="6C3CB6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393180" cy="4262120"/>
            <wp:effectExtent l="0" t="0" r="7620" b="5080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br w:type="page"/>
      </w:r>
    </w:p>
    <w:p w14:paraId="7314213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一、项目概述</w:t>
      </w:r>
    </w:p>
    <w:p w14:paraId="27BE89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本项目面向城市年轻消费者、品牌首发活动与商业综合体，构建“AI 个性化逛吃路线 + 数字交子权益系统”。用户输入兴趣、预算、时间、同行人数和目标体验（例如逛美妆首发、吃 brunch、领取限定小样），AI 将消费需求转化为可执行的打卡路线；用户在路线中完成到店、消费、任务与跨店探索后，获得并升级数字交子，进一步兑换优惠、联动礼品或线下实体纪念物。</w:t>
      </w:r>
    </w:p>
    <w:tbl>
      <w:tblPr>
        <w:tblStyle w:val="32"/>
        <w:tblW w:w="10773" w:type="dxa"/>
        <w:tblInd w:w="-30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3"/>
      </w:tblGrid>
      <w:tr w14:paraId="69FFF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3" w:type="dxa"/>
            <w:shd w:val="clear" w:color="auto" w:fill="EAF5F3"/>
          </w:tcPr>
          <w:p w14:paraId="63220FCA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2545C"/>
                <w:sz w:val="22"/>
              </w:rPr>
              <w:t>一句话定位：让 AI 帮用户逛得更聪明，让数字交子把每一次消费变成可成长、可使用、可纪念的权益体验。</w:t>
            </w:r>
          </w:p>
        </w:tc>
      </w:tr>
    </w:tbl>
    <w:p w14:paraId="220CDDB9">
      <w:pPr>
        <w:rPr>
          <w:rFonts w:hint="eastAsia" w:ascii="微软雅黑" w:hAnsi="微软雅黑" w:eastAsia="微软雅黑" w:cs="微软雅黑"/>
        </w:rPr>
      </w:pPr>
    </w:p>
    <w:p w14:paraId="2FC588B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项目愿景</w:t>
      </w:r>
    </w:p>
    <w:p w14:paraId="5E5EA7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以成都“交子”所承载的金融历史与城市文化为灵感，将传统促销券升级为有成长路径、有视觉身份、有使用场景的数字权益凭证，连接消费者、品牌首发门店、商业运营方与城市文化体验。</w:t>
      </w:r>
    </w:p>
    <w:p w14:paraId="63870BF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二、用户痛点与机会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4650"/>
        <w:gridCol w:w="4280"/>
      </w:tblGrid>
      <w:tr w14:paraId="734FFE7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4E9B76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对象</w:t>
            </w:r>
          </w:p>
        </w:tc>
        <w:tc>
          <w:tcPr>
            <w:tcW w:w="4650" w:type="dxa"/>
          </w:tcPr>
          <w:p w14:paraId="511096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现有痛点</w:t>
            </w:r>
          </w:p>
        </w:tc>
        <w:tc>
          <w:tcPr>
            <w:tcW w:w="4280" w:type="dxa"/>
          </w:tcPr>
          <w:p w14:paraId="67091F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本项目提供的价值</w:t>
            </w:r>
          </w:p>
        </w:tc>
      </w:tr>
      <w:tr w14:paraId="37E9D52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79E453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消费者</w:t>
            </w:r>
          </w:p>
        </w:tc>
        <w:tc>
          <w:tcPr>
            <w:tcW w:w="4650" w:type="dxa"/>
          </w:tcPr>
          <w:p w14:paraId="003545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活动信息分散；路线规划费时；排队、营业时间和福利信息不透明；普通优惠券缺少趣味与纪念感。</w:t>
            </w:r>
          </w:p>
        </w:tc>
        <w:tc>
          <w:tcPr>
            <w:tcW w:w="4280" w:type="dxa"/>
          </w:tcPr>
          <w:p w14:paraId="7DDD95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一个入口生成路线；查看福利与排队预估；完成任务获得可成长交子，并兑换实际权益</w:t>
            </w:r>
          </w:p>
        </w:tc>
      </w:tr>
      <w:tr w14:paraId="576E1A6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172F5B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品牌/商户</w:t>
            </w:r>
          </w:p>
        </w:tc>
        <w:tc>
          <w:tcPr>
            <w:tcW w:w="4650" w:type="dxa"/>
          </w:tcPr>
          <w:p w14:paraId="1C4001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首发活动触达分散；跨店联动难；优惠券核销后难形成持续互动。</w:t>
            </w:r>
          </w:p>
        </w:tc>
        <w:tc>
          <w:tcPr>
            <w:tcW w:w="4280" w:type="dxa"/>
          </w:tcPr>
          <w:p w14:paraId="7F5498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通过路线推荐、任务打卡和联动交子引导客流，提升到店转化、跨品类探索与活动传播。</w:t>
            </w:r>
          </w:p>
        </w:tc>
      </w:tr>
      <w:tr w14:paraId="6A04654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639662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商业综合体/</w:t>
            </w:r>
          </w:p>
          <w:p w14:paraId="4EF49C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活动主办方</w:t>
            </w:r>
          </w:p>
        </w:tc>
        <w:tc>
          <w:tcPr>
            <w:tcW w:w="4650" w:type="dxa"/>
          </w:tcPr>
          <w:p w14:paraId="5F867F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难以将多个品牌活动串成完整体验；客流分布不均；活动数据割裂。</w:t>
            </w:r>
          </w:p>
        </w:tc>
        <w:tc>
          <w:tcPr>
            <w:tcW w:w="4280" w:type="dxa"/>
          </w:tcPr>
          <w:p w14:paraId="57C113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将商户、活动、任务与权益编排成可运营的消费旅程，并依据客流动态调整推荐。</w:t>
            </w:r>
          </w:p>
        </w:tc>
      </w:tr>
    </w:tbl>
    <w:p w14:paraId="6C82EA1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三、产品整体方案</w:t>
      </w:r>
    </w:p>
    <w:p w14:paraId="245737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产品由两个相互驱动的核心模块组成：</w:t>
      </w:r>
    </w:p>
    <w:p w14:paraId="2E6B61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 A：AI 个性化逛吃路线</w:t>
      </w:r>
    </w:p>
    <w:p w14:paraId="583E018B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需求理解：解析用户输入的兴趣、预算、可用时间、出行方式、饮食偏好与必做事项。</w:t>
      </w:r>
    </w:p>
    <w:p w14:paraId="09CA3845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路线编排：综合门店位置、活动时段、用户偏好、预计排队时长和路线距离，生成分时段行程。</w:t>
      </w:r>
    </w:p>
    <w:p w14:paraId="682EC0E8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权益匹配：在每个点位标注首发福利、限定小样、可领优惠、交子奖励及兑换条件。</w:t>
      </w:r>
    </w:p>
    <w:p w14:paraId="436FA429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动态调整：当门店客流、排队时长、营业状态或活动库存变化时，重新排序或提供替代点位。</w:t>
      </w:r>
    </w:p>
    <w:p w14:paraId="377BA8DB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行程闭环：支持收藏路线、到店打卡、任务进度查看、分享路线与活动结束后的回顾。</w:t>
      </w:r>
    </w:p>
    <w:p w14:paraId="05B3A8A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 B：可成长的数字交子</w:t>
      </w:r>
    </w:p>
    <w:p w14:paraId="5B8C4AFF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基础交子：用户进入活动后获得，承载基础到店权益或活动身份。</w:t>
      </w:r>
    </w:p>
    <w:p w14:paraId="7E3C0906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成长交子：通过到店打卡、消费核销、完成剧情任务、邀请好友等方式升级，外观随等级变化。</w:t>
      </w:r>
    </w:p>
    <w:p w14:paraId="1911B3BA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专属纹样：AI 根据用户选择、路线成就或活动主题生成个性化纹样；纹样应遵循品牌与文化设计规范。</w:t>
      </w:r>
    </w:p>
    <w:p w14:paraId="791CB446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联动交子：完成跨 3 家不同品类首发店的任务后合成，兑换限定礼品、大额满减或组合体验。</w:t>
      </w:r>
    </w:p>
    <w:p w14:paraId="5875354E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纪念交子：活动结束后生成活动纪念版本，可保存、展示与分享；是否具备链上记录或交易能力，需依据合规评估另行决定。</w:t>
      </w:r>
    </w:p>
    <w:tbl>
      <w:tblPr>
        <w:tblStyle w:val="32"/>
        <w:tblW w:w="0" w:type="auto"/>
        <w:tblInd w:w="8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4"/>
      </w:tblGrid>
      <w:tr w14:paraId="277C9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4" w:type="dxa"/>
            <w:shd w:val="clear" w:color="auto" w:fill="EAF5F3"/>
          </w:tcPr>
          <w:p w14:paraId="3A340670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2545C"/>
                <w:sz w:val="22"/>
              </w:rPr>
              <w:t>关键原则：交子不仅是折扣入口，也是“任务凭证 + 权益载体 + 成就徽章 + 实体兑换凭证”。</w:t>
            </w:r>
          </w:p>
        </w:tc>
      </w:tr>
    </w:tbl>
    <w:p w14:paraId="5C0E6D83">
      <w:pPr>
        <w:rPr>
          <w:rFonts w:hint="eastAsia" w:ascii="微软雅黑" w:hAnsi="微软雅黑" w:eastAsia="微软雅黑" w:cs="微软雅黑"/>
        </w:rPr>
      </w:pPr>
    </w:p>
    <w:p w14:paraId="73A64D0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四、核心用户旅程</w:t>
      </w:r>
    </w:p>
    <w:p w14:paraId="1CDBC99A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47D78"/>
        </w:rPr>
        <w:t>01 输入需求：</w:t>
      </w:r>
      <w:r>
        <w:rPr>
          <w:rFonts w:hint="eastAsia" w:ascii="微软雅黑" w:hAnsi="微软雅黑" w:eastAsia="微软雅黑" w:cs="微软雅黑"/>
        </w:rPr>
        <w:t>用户输入“周六下午、预算 300 元、想逛美妆首发、吃 brunch、领取限定小样”。</w:t>
      </w:r>
    </w:p>
    <w:p w14:paraId="50F5E194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47D78"/>
        </w:rPr>
        <w:t>02 AI 生成路线：</w:t>
      </w:r>
      <w:r>
        <w:rPr>
          <w:rFonts w:hint="eastAsia" w:ascii="微软雅黑" w:hAnsi="微软雅黑" w:eastAsia="微软雅黑" w:cs="微软雅黑"/>
        </w:rPr>
        <w:t>系统输出分时段路线、点位距离、首发福利、预计排队区间、交子奖励和备选方案。</w:t>
      </w:r>
    </w:p>
    <w:p w14:paraId="0FCB2441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47D78"/>
        </w:rPr>
        <w:t>03 到店探索：</w:t>
      </w:r>
      <w:r>
        <w:rPr>
          <w:rFonts w:hint="eastAsia" w:ascii="微软雅黑" w:hAnsi="微软雅黑" w:eastAsia="微软雅黑" w:cs="微软雅黑"/>
        </w:rPr>
        <w:t>用户到店扫码或通过活动页完成打卡，查看权益详情并领取对应交子。</w:t>
      </w:r>
    </w:p>
    <w:p w14:paraId="423F1705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47D78"/>
        </w:rPr>
        <w:t>04 交子成长：</w:t>
      </w:r>
      <w:r>
        <w:rPr>
          <w:rFonts w:hint="eastAsia" w:ascii="微软雅黑" w:hAnsi="微软雅黑" w:eastAsia="微软雅黑" w:cs="微软雅黑"/>
        </w:rPr>
        <w:t>完成任务后交子升级、变色或解锁纹样；系统提示下一项最有价值的任务。</w:t>
      </w:r>
    </w:p>
    <w:p w14:paraId="1B7F5890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47D78"/>
        </w:rPr>
        <w:t>05 跨店合成：</w:t>
      </w:r>
      <w:r>
        <w:rPr>
          <w:rFonts w:hint="eastAsia" w:ascii="微软雅黑" w:hAnsi="微软雅黑" w:eastAsia="微软雅黑" w:cs="微软雅黑"/>
        </w:rPr>
        <w:t>用户完成三个不同品类首发点位，合成联动交子，领取联名礼品或组合权益。</w:t>
      </w:r>
    </w:p>
    <w:p w14:paraId="7D36BCEA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47D78"/>
        </w:rPr>
        <w:t>06 实物兑换与分享：</w:t>
      </w:r>
      <w:r>
        <w:rPr>
          <w:rFonts w:hint="eastAsia" w:ascii="微软雅黑" w:hAnsi="微软雅黑" w:eastAsia="微软雅黑" w:cs="微软雅黑"/>
        </w:rPr>
        <w:t>用户可在指定门店兑换实体纪念卡、徽章、挂件或礼盒；活动结束后生成数字纪念交子。</w:t>
      </w:r>
    </w:p>
    <w:p w14:paraId="219EA7B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五、AI 路线规划机制</w:t>
      </w:r>
    </w:p>
    <w:p w14:paraId="7D4D35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路线规划可采用“硬约束过滤 + 多目标评分 + 实时重规划”的方案，便于在黑客松中实现可演示的 MVP。</w:t>
      </w:r>
    </w:p>
    <w:p w14:paraId="42850F6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输入信息</w:t>
      </w:r>
    </w:p>
    <w:p w14:paraId="71E771B2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用户侧：兴趣标签、预算、可用时长、起终点、同行人数、餐饮偏好、无障碍需求（可选）。</w:t>
      </w:r>
    </w:p>
    <w:p w14:paraId="03BA6477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点位侧：坐标、营业时间、活动时段、福利规则、库存状态、容量或排队数据、品类标签。</w:t>
      </w:r>
    </w:p>
    <w:p w14:paraId="73A84C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推荐逻辑</w:t>
      </w:r>
    </w:p>
    <w:p w14:paraId="03EAD622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先过滤不符合营业时间、预算、距离和用户禁忌的点位。</w:t>
      </w:r>
    </w:p>
    <w:p w14:paraId="55B93989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对剩余点位计算综合得分：偏好匹配、路线效率、福利价值、排队成本、任务收益与新鲜度。</w:t>
      </w:r>
    </w:p>
    <w:p w14:paraId="5CE7E97C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生成包含时间窗的路线，并解释推荐原因，例如“这家店福利与你的美妆偏好匹配，且当前预计等待较短”。</w:t>
      </w:r>
    </w:p>
    <w:p w14:paraId="1F379018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当排队超出阈值、点位关闭或福利售罄时，重新计算后续路线，提供替代方案并说明变更原因。</w:t>
      </w:r>
    </w:p>
    <w:p w14:paraId="218E51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排队预估在 MVP 阶段可先采用商户手动更新、活动预约量、历史时段均值或模拟数据；若没有可靠实时数据，界面应明确标注“预计”或“数据更新时间”，避免将估算误呈现为实时事实。</w:t>
      </w:r>
    </w:p>
    <w:p w14:paraId="10E62CE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六、数字交子设计与实物延伸</w:t>
      </w:r>
    </w:p>
    <w:p w14:paraId="559555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交子成长体系</w:t>
      </w:r>
    </w:p>
    <w:tbl>
      <w:tblPr>
        <w:tblStyle w:val="35"/>
        <w:tblW w:w="10814" w:type="dxa"/>
        <w:tblInd w:w="-151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740"/>
        <w:gridCol w:w="2755"/>
        <w:gridCol w:w="4023"/>
      </w:tblGrid>
      <w:tr w14:paraId="5D6B4D1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C53CE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阶段</w:t>
            </w:r>
          </w:p>
        </w:tc>
        <w:tc>
          <w:tcPr>
            <w:tcW w:w="2740" w:type="dxa"/>
          </w:tcPr>
          <w:p w14:paraId="710961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获得方式</w:t>
            </w:r>
          </w:p>
        </w:tc>
        <w:tc>
          <w:tcPr>
            <w:tcW w:w="2755" w:type="dxa"/>
          </w:tcPr>
          <w:p w14:paraId="5F5D4A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数字形态</w:t>
            </w:r>
          </w:p>
        </w:tc>
        <w:tc>
          <w:tcPr>
            <w:tcW w:w="4023" w:type="dxa"/>
          </w:tcPr>
          <w:p w14:paraId="584A57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权益示例</w:t>
            </w:r>
          </w:p>
        </w:tc>
      </w:tr>
      <w:tr w14:paraId="2D53329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0097AE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基础交子</w:t>
            </w:r>
          </w:p>
        </w:tc>
        <w:tc>
          <w:tcPr>
            <w:tcW w:w="2740" w:type="dxa"/>
          </w:tcPr>
          <w:p w14:paraId="5D7DA2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入场、注册或领取活动身份</w:t>
            </w:r>
          </w:p>
        </w:tc>
        <w:tc>
          <w:tcPr>
            <w:tcW w:w="2755" w:type="dxa"/>
          </w:tcPr>
          <w:p w14:paraId="11043A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基础色与活动编号</w:t>
            </w:r>
          </w:p>
        </w:tc>
        <w:tc>
          <w:tcPr>
            <w:tcW w:w="4023" w:type="dxa"/>
          </w:tcPr>
          <w:p w14:paraId="3DF68D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新客礼、基础福利、首店打卡奖励</w:t>
            </w:r>
          </w:p>
        </w:tc>
      </w:tr>
      <w:tr w14:paraId="76DEF15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7E9961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进阶交子</w:t>
            </w:r>
          </w:p>
        </w:tc>
        <w:tc>
          <w:tcPr>
            <w:tcW w:w="2740" w:type="dxa"/>
          </w:tcPr>
          <w:p w14:paraId="0D335F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 1–2 个点位或指定任务</w:t>
            </w:r>
          </w:p>
        </w:tc>
        <w:tc>
          <w:tcPr>
            <w:tcW w:w="2755" w:type="dxa"/>
          </w:tcPr>
          <w:p w14:paraId="541322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解锁纹样、等级与成就标识</w:t>
            </w:r>
          </w:p>
        </w:tc>
        <w:tc>
          <w:tcPr>
            <w:tcW w:w="4023" w:type="dxa"/>
          </w:tcPr>
          <w:p w14:paraId="304ECE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小样领取、饮品加购优惠、抽奖资格</w:t>
            </w:r>
          </w:p>
        </w:tc>
      </w:tr>
      <w:tr w14:paraId="4EE9485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4E2CE6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联动交子</w:t>
            </w:r>
          </w:p>
        </w:tc>
        <w:tc>
          <w:tcPr>
            <w:tcW w:w="2740" w:type="dxa"/>
          </w:tcPr>
          <w:p w14:paraId="5DE2C1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 3 家不同品类首发店打卡</w:t>
            </w:r>
          </w:p>
        </w:tc>
        <w:tc>
          <w:tcPr>
            <w:tcW w:w="2755" w:type="dxa"/>
          </w:tcPr>
          <w:p w14:paraId="109A75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多品牌组合纹样</w:t>
            </w:r>
          </w:p>
        </w:tc>
        <w:tc>
          <w:tcPr>
            <w:tcW w:w="4023" w:type="dxa"/>
          </w:tcPr>
          <w:p w14:paraId="6F0A6D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联名礼品、组合满减、限定体验</w:t>
            </w:r>
          </w:p>
        </w:tc>
      </w:tr>
      <w:tr w14:paraId="712DBBE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76121B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纪念交子</w:t>
            </w:r>
          </w:p>
        </w:tc>
        <w:tc>
          <w:tcPr>
            <w:tcW w:w="2740" w:type="dxa"/>
          </w:tcPr>
          <w:p w14:paraId="73669A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活动结束、完成指定成就</w:t>
            </w:r>
          </w:p>
        </w:tc>
        <w:tc>
          <w:tcPr>
            <w:tcW w:w="2755" w:type="dxa"/>
          </w:tcPr>
          <w:p w14:paraId="4ED31D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纪念版数字卡面</w:t>
            </w:r>
          </w:p>
        </w:tc>
        <w:tc>
          <w:tcPr>
            <w:tcW w:w="4023" w:type="dxa"/>
          </w:tcPr>
          <w:p w14:paraId="35D384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收藏、展示、分享、领取实体纪念款的资格</w:t>
            </w:r>
          </w:p>
        </w:tc>
      </w:tr>
    </w:tbl>
    <w:p w14:paraId="1A7307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从数字到实物</w:t>
      </w:r>
    </w:p>
    <w:p w14:paraId="0307CAF1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实体纪念卡：采用金属、纸艺、压纹或烫金工艺，将数字交子的纹样转化为可收藏卡片。</w:t>
      </w:r>
    </w:p>
    <w:p w14:paraId="6B7A98E5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徽章与挂件：根据交子等级或联动品牌推出不同颜色、编号和材质的实体周边。</w:t>
      </w:r>
    </w:p>
    <w:p w14:paraId="263280AB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品牌礼盒：联动美妆、餐饮与生活方式品牌，设置交子专属兑换礼盒或体验套装。</w:t>
      </w:r>
    </w:p>
    <w:p w14:paraId="365DF886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线下兑换流程：用户在活动页展示动态兑换码，商户核销后发放实物；兑换状态同步更新，防止重复领取。</w:t>
      </w:r>
    </w:p>
    <w:p w14:paraId="766857F1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数字与实物绑定：可为实体物品配置唯一编号或 NFC/二维码，关联数字纪念页面与权益说明；不必依赖区块链也能实现基础验证。</w:t>
      </w:r>
    </w:p>
    <w:tbl>
      <w:tblPr>
        <w:tblStyle w:val="32"/>
        <w:tblW w:w="1037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6"/>
      </w:tblGrid>
      <w:tr w14:paraId="0AF83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6" w:type="dxa"/>
            <w:shd w:val="clear" w:color="auto" w:fill="FFF4E5"/>
          </w:tcPr>
          <w:p w14:paraId="08720647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2545C"/>
                <w:sz w:val="22"/>
              </w:rPr>
              <w:t>推荐 MVP 先做“可验证的数字凭证 + 线下扫码核销 + 实体周边兑换”，把复杂的链上资产或交易能力留作后续探索。</w:t>
            </w:r>
          </w:p>
        </w:tc>
      </w:tr>
    </w:tbl>
    <w:p w14:paraId="7835B359">
      <w:pPr>
        <w:rPr>
          <w:rFonts w:hint="eastAsia" w:ascii="微软雅黑" w:hAnsi="微软雅黑" w:eastAsia="微软雅黑" w:cs="微软雅黑"/>
        </w:rPr>
      </w:pPr>
    </w:p>
    <w:p w14:paraId="20DB68D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七、运营与商业模式</w:t>
      </w:r>
    </w:p>
    <w:p w14:paraId="20D6BD5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参与角色</w:t>
      </w:r>
    </w:p>
    <w:p w14:paraId="207AAF83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用户：获得更省心的路线、更清晰的福利和可积累的消费成就。</w:t>
      </w:r>
    </w:p>
    <w:p w14:paraId="2C722516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品牌商户：提供首发活动、专属福利、样品或兑换礼品，并获得到店与核销数据。</w:t>
      </w:r>
    </w:p>
    <w:p w14:paraId="58DAA96A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商业综合体/主办方：负责活动编排、流量调度、跨店任务与整体运营。</w:t>
      </w:r>
    </w:p>
    <w:p w14:paraId="58F3D9D9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平台：提供 AI 路线、权益规则引擎、数据看板与活动工具。</w:t>
      </w:r>
    </w:p>
    <w:p w14:paraId="087E176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潜在收入来源</w:t>
      </w:r>
    </w:p>
    <w:p w14:paraId="5249AC46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商户活动服务费：首发活动页面、路线曝光、任务配置与数据复盘服务。</w:t>
      </w:r>
    </w:p>
    <w:p w14:paraId="0B3C548E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联合营销费用：多品牌联动任务、联名交子与主题活动策划。</w:t>
      </w:r>
    </w:p>
    <w:p w14:paraId="323A788C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兑换与周边服务：实体交子设计、制作、礼盒和活动周边服务。</w:t>
      </w:r>
    </w:p>
    <w:p w14:paraId="37AD89EE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平台增值工具：为商业体提供活动配置、客流分析和效果报告。</w:t>
      </w:r>
    </w:p>
    <w:p w14:paraId="43C544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商业化应以真实核销、用户体验与商户增量价值为核心，不将用户个人数据作为未经授权的交易对象。</w:t>
      </w:r>
    </w:p>
    <w:p w14:paraId="14E0F75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八、黑客松 MVP 实现范围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5144"/>
        <w:gridCol w:w="3360"/>
      </w:tblGrid>
      <w:tr w14:paraId="1213472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080796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</w:t>
            </w:r>
          </w:p>
        </w:tc>
        <w:tc>
          <w:tcPr>
            <w:tcW w:w="5144" w:type="dxa"/>
          </w:tcPr>
          <w:p w14:paraId="21134C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MVP 实现</w:t>
            </w:r>
          </w:p>
        </w:tc>
        <w:tc>
          <w:tcPr>
            <w:tcW w:w="3360" w:type="dxa"/>
          </w:tcPr>
          <w:p w14:paraId="64A6B9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演示效果</w:t>
            </w:r>
          </w:p>
        </w:tc>
      </w:tr>
      <w:tr w14:paraId="355B57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33C0C9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需求输入</w:t>
            </w:r>
          </w:p>
        </w:tc>
        <w:tc>
          <w:tcPr>
            <w:tcW w:w="5144" w:type="dxa"/>
          </w:tcPr>
          <w:p w14:paraId="31EBC7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自然语言输入 + 兴趣/预算/时长快捷选项</w:t>
            </w:r>
          </w:p>
        </w:tc>
        <w:tc>
          <w:tcPr>
            <w:tcW w:w="3360" w:type="dxa"/>
          </w:tcPr>
          <w:p w14:paraId="2AC77B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输入一句话即可开始规划</w:t>
            </w:r>
          </w:p>
        </w:tc>
      </w:tr>
      <w:tr w14:paraId="2694D4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0F197F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路线生成</w:t>
            </w:r>
          </w:p>
        </w:tc>
        <w:tc>
          <w:tcPr>
            <w:tcW w:w="5144" w:type="dxa"/>
          </w:tcPr>
          <w:p w14:paraId="23E1AC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基于 8–15 个模拟点位进行规则评分和排序</w:t>
            </w:r>
          </w:p>
        </w:tc>
        <w:tc>
          <w:tcPr>
            <w:tcW w:w="3360" w:type="dxa"/>
          </w:tcPr>
          <w:p w14:paraId="65ADB7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 3–5 个点位的时间线</w:t>
            </w:r>
          </w:p>
        </w:tc>
      </w:tr>
      <w:tr w14:paraId="16D69C6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2B6C53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福利卡片</w:t>
            </w:r>
          </w:p>
        </w:tc>
        <w:tc>
          <w:tcPr>
            <w:tcW w:w="5144" w:type="dxa"/>
          </w:tcPr>
          <w:p w14:paraId="1BEFAD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显示首发福利、预计排队区间、交子奖励</w:t>
            </w:r>
          </w:p>
        </w:tc>
        <w:tc>
          <w:tcPr>
            <w:tcW w:w="3360" w:type="dxa"/>
          </w:tcPr>
          <w:p w14:paraId="43F7C8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用户能比较不同点位价值</w:t>
            </w:r>
          </w:p>
        </w:tc>
      </w:tr>
      <w:tr w14:paraId="160E98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0EE524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动态调整</w:t>
            </w:r>
          </w:p>
        </w:tc>
        <w:tc>
          <w:tcPr>
            <w:tcW w:w="5144" w:type="dxa"/>
          </w:tcPr>
          <w:p w14:paraId="01452B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按钮模拟“排队变长/福利售罄”，重新规划</w:t>
            </w:r>
          </w:p>
        </w:tc>
        <w:tc>
          <w:tcPr>
            <w:tcW w:w="3360" w:type="dxa"/>
          </w:tcPr>
          <w:p w14:paraId="4B7CEF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展示路线如何随状态变化</w:t>
            </w:r>
          </w:p>
        </w:tc>
      </w:tr>
      <w:tr w14:paraId="50E2C6B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692485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数字交子</w:t>
            </w:r>
          </w:p>
        </w:tc>
        <w:tc>
          <w:tcPr>
            <w:tcW w:w="5144" w:type="dxa"/>
          </w:tcPr>
          <w:p w14:paraId="7E647A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基础、进阶、联动、纪念四种状态</w:t>
            </w:r>
          </w:p>
        </w:tc>
        <w:tc>
          <w:tcPr>
            <w:tcW w:w="3360" w:type="dxa"/>
          </w:tcPr>
          <w:p w14:paraId="5B8BD2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完成任务后交子外观和进度改变</w:t>
            </w:r>
          </w:p>
        </w:tc>
      </w:tr>
      <w:tr w14:paraId="654EB0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0104B0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实体兑换</w:t>
            </w:r>
          </w:p>
        </w:tc>
        <w:tc>
          <w:tcPr>
            <w:tcW w:w="5144" w:type="dxa"/>
          </w:tcPr>
          <w:p w14:paraId="665681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动态码/模拟核销页 + 实物周边展示</w:t>
            </w:r>
          </w:p>
        </w:tc>
        <w:tc>
          <w:tcPr>
            <w:tcW w:w="3360" w:type="dxa"/>
          </w:tcPr>
          <w:p w14:paraId="30C492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演示数字权益如何落到线下</w:t>
            </w:r>
          </w:p>
        </w:tc>
      </w:tr>
      <w:tr w14:paraId="230B95C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5689A2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分享回顾</w:t>
            </w:r>
          </w:p>
        </w:tc>
        <w:tc>
          <w:tcPr>
            <w:tcW w:w="5144" w:type="dxa"/>
          </w:tcPr>
          <w:p w14:paraId="19EBD6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生成路线总结卡与纪念交子卡面</w:t>
            </w:r>
          </w:p>
        </w:tc>
        <w:tc>
          <w:tcPr>
            <w:tcW w:w="3360" w:type="dxa"/>
          </w:tcPr>
          <w:p w14:paraId="057A9B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形成活动传播素材</w:t>
            </w:r>
          </w:p>
        </w:tc>
      </w:tr>
    </w:tbl>
    <w:p w14:paraId="138C383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九、技术架构建议</w:t>
      </w:r>
    </w:p>
    <w:p w14:paraId="49915696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前端：移动端 H5 或微信小程序风格界面，包含需求输入、路线地图/时间线、交子钱包、任务与兑换页。</w:t>
      </w:r>
    </w:p>
    <w:p w14:paraId="436F72AA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后端：用户与活动管理、点位信息、路线服务、权益规则、打卡核销、交子成长与兑换记录。</w:t>
      </w:r>
    </w:p>
    <w:p w14:paraId="66648FE9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层：自然语言需求解析、路线解释文案生成、用户偏好匹配；路线可行性由规则或优化算法保障。</w:t>
      </w:r>
    </w:p>
    <w:p w14:paraId="238BDB0D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数据层：商户点位、营业时间、活动福利、排队估算、库存状态、任务规则和核销记录。</w:t>
      </w:r>
    </w:p>
    <w:p w14:paraId="6B720678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运营后台：配置活动、品牌点位、交子等级、任务条件、奖励库存与数据看板。</w:t>
      </w:r>
    </w:p>
    <w:p w14:paraId="2388D8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工程建议：把“AI 生成体验”与“权益规则判定”分开。AI 负责理解需求、解释与推荐；积分、等级、库存、核销等关键状态由后端规则校验，避免模型生成不准确的权益承诺。</w:t>
      </w:r>
    </w:p>
    <w:p w14:paraId="4D736CC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十、关键指标与验证方式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1"/>
        <w:gridCol w:w="4189"/>
        <w:gridCol w:w="3360"/>
      </w:tblGrid>
      <w:tr w14:paraId="424A06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267FAE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指标</w:t>
            </w:r>
          </w:p>
        </w:tc>
        <w:tc>
          <w:tcPr>
            <w:tcW w:w="4189" w:type="dxa"/>
          </w:tcPr>
          <w:p w14:paraId="55DC82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定义</w:t>
            </w:r>
          </w:p>
        </w:tc>
        <w:tc>
          <w:tcPr>
            <w:tcW w:w="3360" w:type="dxa"/>
          </w:tcPr>
          <w:p w14:paraId="025E92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验证目的</w:t>
            </w:r>
          </w:p>
        </w:tc>
      </w:tr>
      <w:tr w14:paraId="06E712F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73F43F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路线采纳率</w:t>
            </w:r>
          </w:p>
        </w:tc>
        <w:tc>
          <w:tcPr>
            <w:tcW w:w="4189" w:type="dxa"/>
          </w:tcPr>
          <w:p w14:paraId="223775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用户保存或开始执行路线的比例</w:t>
            </w:r>
          </w:p>
        </w:tc>
        <w:tc>
          <w:tcPr>
            <w:tcW w:w="3360" w:type="dxa"/>
          </w:tcPr>
          <w:p w14:paraId="69B983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验证路线推荐是否有用</w:t>
            </w:r>
          </w:p>
        </w:tc>
      </w:tr>
      <w:tr w14:paraId="68E2F11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6AE35F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到店打卡率</w:t>
            </w:r>
          </w:p>
        </w:tc>
        <w:tc>
          <w:tcPr>
            <w:tcW w:w="4189" w:type="dxa"/>
          </w:tcPr>
          <w:p w14:paraId="1BE35A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开始路线后完成至少一个点位打卡的比例</w:t>
            </w:r>
          </w:p>
        </w:tc>
        <w:tc>
          <w:tcPr>
            <w:tcW w:w="3360" w:type="dxa"/>
          </w:tcPr>
          <w:p w14:paraId="6E96B2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验证线上规划到线下行动的转化</w:t>
            </w:r>
          </w:p>
        </w:tc>
      </w:tr>
      <w:tr w14:paraId="0C07859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20D7A4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跨品类完成率</w:t>
            </w:r>
          </w:p>
        </w:tc>
        <w:tc>
          <w:tcPr>
            <w:tcW w:w="4189" w:type="dxa"/>
          </w:tcPr>
          <w:p w14:paraId="5D9287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 3 个不同品类点位的用户比例</w:t>
            </w:r>
          </w:p>
        </w:tc>
        <w:tc>
          <w:tcPr>
            <w:tcW w:w="3360" w:type="dxa"/>
          </w:tcPr>
          <w:p w14:paraId="2EA501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验证联动交子的驱动力</w:t>
            </w:r>
          </w:p>
        </w:tc>
      </w:tr>
      <w:tr w14:paraId="2E2FA1B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28E8CD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权益核销率</w:t>
            </w:r>
          </w:p>
        </w:tc>
        <w:tc>
          <w:tcPr>
            <w:tcW w:w="4189" w:type="dxa"/>
          </w:tcPr>
          <w:p w14:paraId="1C4659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已领取权益中实际核销的比例</w:t>
            </w:r>
          </w:p>
        </w:tc>
        <w:tc>
          <w:tcPr>
            <w:tcW w:w="3360" w:type="dxa"/>
          </w:tcPr>
          <w:p w14:paraId="7A0A9D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验证权益的实际价值</w:t>
            </w:r>
          </w:p>
        </w:tc>
      </w:tr>
      <w:tr w14:paraId="617EA95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79303A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路线调整采纳率</w:t>
            </w:r>
          </w:p>
        </w:tc>
        <w:tc>
          <w:tcPr>
            <w:tcW w:w="4189" w:type="dxa"/>
          </w:tcPr>
          <w:p w14:paraId="28F294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收到动态调整后接受新路线的比例</w:t>
            </w:r>
          </w:p>
        </w:tc>
        <w:tc>
          <w:tcPr>
            <w:tcW w:w="3360" w:type="dxa"/>
          </w:tcPr>
          <w:p w14:paraId="67D2D6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验证动态规划体验</w:t>
            </w:r>
          </w:p>
        </w:tc>
      </w:tr>
      <w:tr w14:paraId="6426615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03B85E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分享率与复访率</w:t>
            </w:r>
          </w:p>
        </w:tc>
        <w:tc>
          <w:tcPr>
            <w:tcW w:w="4189" w:type="dxa"/>
          </w:tcPr>
          <w:p w14:paraId="7F69E9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分享纪念卡、再次进入活动的用户比例</w:t>
            </w:r>
          </w:p>
        </w:tc>
        <w:tc>
          <w:tcPr>
            <w:tcW w:w="3360" w:type="dxa"/>
          </w:tcPr>
          <w:p w14:paraId="66A775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验证收藏与社交传播效果</w:t>
            </w:r>
          </w:p>
        </w:tc>
      </w:tr>
    </w:tbl>
    <w:p w14:paraId="36F9A8E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十一、风险、合规与边界</w:t>
      </w:r>
    </w:p>
    <w:p w14:paraId="522859AC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排队与库存准确性：清楚标注数据来源、更新时间和估算属性；商户可手动确认关键活动信息。</w:t>
      </w:r>
    </w:p>
    <w:p w14:paraId="7C7D2128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权益规则透明：明确有效期、适用门店、使用门槛、库存限制、是否可叠加与退款/取消规则。</w:t>
      </w:r>
    </w:p>
    <w:p w14:paraId="00644E3B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隐私保护：仅收集路线规划所需信息，提供必要的授权与删除机制；分享卡默认不暴露精确行踪。</w:t>
      </w:r>
    </w:p>
    <w:p w14:paraId="64F77E51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反作弊：打卡使用动态码、服务端时间校验与核销记录；对邀请奖励设置频率与异常检测。</w:t>
      </w:r>
    </w:p>
    <w:p w14:paraId="2B03C43A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数字资产表述：项目中的“数字交子”定位为数字权益凭证与纪念内容，不默认宣称具有法定货币属性、投资属性或可自由交易属性。</w:t>
      </w:r>
    </w:p>
    <w:p w14:paraId="05EE0580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文化表达：将交子历史作为灵感，视觉设计应尊重历史文化语境，避免误称为官方发行或法定货币。</w:t>
      </w:r>
    </w:p>
    <w:p w14:paraId="3108735E">
      <w:pPr>
        <w:pStyle w:val="16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可靠性：AI 不直接决定实际发券、扣减库存或核销；所有权益结果以系统规则和商户配置为准。</w:t>
      </w:r>
    </w:p>
    <w:p w14:paraId="1118FAF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十二、项目亮点与差异化</w:t>
      </w:r>
    </w:p>
    <w:p w14:paraId="661478A0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从“找优惠”升级为“规划体验”：AI 不只推荐店铺，而是把首发、餐饮、福利与路线串成完整行程。</w:t>
      </w:r>
    </w:p>
    <w:p w14:paraId="070E8C2C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从“领完即忘”升级为“权益成长”：交子具有等级、纹样、成就与跨店合成机制，鼓励持续探索。</w:t>
      </w:r>
    </w:p>
    <w:p w14:paraId="4BB9881F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从“线上券码”升级为“数字 + 实物”：数字交子可兑换实体纪念卡、徽章、挂件或品牌礼盒。</w:t>
      </w:r>
    </w:p>
    <w:p w14:paraId="253020F6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从“单店促销”升级为“跨品牌联动”：以跨三类点位的任务设计带动多商户协作。</w:t>
      </w:r>
    </w:p>
    <w:p w14:paraId="59B5D69F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从“固定行程”升级为“动态路线”：根据客流、等待时间、活动状态变化重新规划。</w:t>
      </w:r>
    </w:p>
    <w:p w14:paraId="0D574D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十三、演示故事板（Demo 脚本）</w:t>
      </w:r>
    </w:p>
    <w:p w14:paraId="59313A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2365A"/>
        </w:rPr>
        <w:t>场景 1｜提出需求：</w:t>
      </w:r>
      <w:r>
        <w:rPr>
          <w:rFonts w:hint="eastAsia" w:ascii="微软雅黑" w:hAnsi="微软雅黑" w:eastAsia="微软雅黑" w:cs="微软雅黑"/>
        </w:rPr>
        <w:t>用户输入：“我今天下午有 4 小时，想逛美妆首发、吃 brunch，预算 300 元，最好能领限定小样。”</w:t>
      </w:r>
    </w:p>
    <w:p w14:paraId="160E28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2365A"/>
        </w:rPr>
        <w:t>场景 2｜路线生成：</w:t>
      </w:r>
      <w:r>
        <w:rPr>
          <w:rFonts w:hint="eastAsia" w:ascii="微软雅黑" w:hAnsi="微软雅黑" w:eastAsia="微软雅黑" w:cs="微软雅黑"/>
        </w:rPr>
        <w:t>AI 生成 3 个点位和预计时间，逐一展示福利、排队预估、路线距离与交子奖励。</w:t>
      </w:r>
    </w:p>
    <w:p w14:paraId="1B30C9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2365A"/>
        </w:rPr>
        <w:t>场景 3｜动态变化：</w:t>
      </w:r>
      <w:r>
        <w:rPr>
          <w:rFonts w:hint="eastAsia" w:ascii="微软雅黑" w:hAnsi="微软雅黑" w:eastAsia="微软雅黑" w:cs="微软雅黑"/>
        </w:rPr>
        <w:t>模拟第一家店排队从 10 分钟增加到 35 分钟，系统将后续点位重新排序，并说明调整原因。</w:t>
      </w:r>
    </w:p>
    <w:p w14:paraId="5050F8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2365A"/>
        </w:rPr>
        <w:t>场景 4｜交子升级：</w:t>
      </w:r>
      <w:r>
        <w:rPr>
          <w:rFonts w:hint="eastAsia" w:ascii="微软雅黑" w:hAnsi="微软雅黑" w:eastAsia="微软雅黑" w:cs="微软雅黑"/>
        </w:rPr>
        <w:t>用户完成美妆店、brunch 店和生活方式店打卡，基础交子逐步升级并解锁专属纹样。</w:t>
      </w:r>
    </w:p>
    <w:p w14:paraId="211FC2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2365A"/>
        </w:rPr>
        <w:t>场景 5｜合成与兑换：</w:t>
      </w:r>
      <w:r>
        <w:rPr>
          <w:rFonts w:hint="eastAsia" w:ascii="微软雅黑" w:hAnsi="微软雅黑" w:eastAsia="微软雅黑" w:cs="微软雅黑"/>
        </w:rPr>
        <w:t>三种品类打卡达成，联动交子点亮；用户在兑换页选择实体纪念卡或限定礼盒，展示核销成功状态。</w:t>
      </w:r>
    </w:p>
    <w:p w14:paraId="677E30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2365A"/>
        </w:rPr>
        <w:t>场景 6｜活动留念：</w:t>
      </w:r>
      <w:r>
        <w:rPr>
          <w:rFonts w:hint="eastAsia" w:ascii="微软雅黑" w:hAnsi="微软雅黑" w:eastAsia="微软雅黑" w:cs="微软雅黑"/>
        </w:rPr>
        <w:t>系统生成活动纪念交子与路线回顾卡，用户可保存或分享，完成从规划到收藏的闭环。</w:t>
      </w:r>
    </w:p>
    <w:p w14:paraId="64E906E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十四、结语</w:t>
      </w:r>
    </w:p>
    <w:p w14:paraId="45E70A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个性化逛吃路线解决“去哪儿、怎么逛、怎样少排队”的效率问题；数字交子解决“为什么继续探索、如何获得联动权益、怎样留下纪念”的体验问题。两者结合后，平台不再只是优惠信息集合，而是一套围绕城市消费场景运行的智能体验与权益系统。黑客松阶段建议优先验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证路线推荐、动态调整、交子成长和实物核销四个闭环，以清晰的用户故事证明项目价值，再逐步扩展商户接入、实时客流和更丰富的文化衍生设计。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9E55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EAF5F3"/>
          </w:tcPr>
          <w:p w14:paraId="577CCEFB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2545C"/>
                <w:sz w:val="22"/>
              </w:rPr>
              <w:t>最终目标：让每一次逛吃都有路线可循、有权益可得、有成长可见，也有一份可以带走的城市记忆。</w:t>
            </w:r>
          </w:p>
        </w:tc>
      </w:tr>
    </w:tbl>
    <w:p w14:paraId="617DCCCA">
      <w:pPr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7A655">
    <w:pPr>
      <w:pStyle w:val="24"/>
      <w:jc w:val="center"/>
    </w:pPr>
    <w:r>
      <w:rPr>
        <w:color w:val="828C96"/>
        <w:sz w:val="16"/>
      </w:rPr>
      <w:t>AI 个性化逛吃路线 × 数字交子｜黑客松项目说明书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6B3D15"/>
    <w:rsid w:val="569542CC"/>
    <w:rsid w:val="7E11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03945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65A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47D78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B7791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365A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887</Words>
  <Characters>900</Characters>
  <Lines>0</Lines>
  <Paragraphs>0</Paragraphs>
  <TotalTime>9</TotalTime>
  <ScaleCrop>false</ScaleCrop>
  <LinksUpToDate>false</LinksUpToDate>
  <CharactersWithSpaces>915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--—╋獨特</cp:lastModifiedBy>
  <dcterms:modified xsi:type="dcterms:W3CDTF">2026-10-27T02:32:05Z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eyJoZGlkIjoiZjgzYmQ0MjNhMTA2YzdlZDFjNzJhZjg1MTU0NzM5MjkiLCJ1c2VySWQiOiIxNDExMjk5OTkwIn0=</vt:lpwstr>
  </property>
  <property fmtid="{D5CDD505-2E9C-101B-9397-08002B2CF9AE}" pid="3" name="KSOProductBuildVer">
    <vt:lpwstr>2052-12.1.0.29161</vt:lpwstr>
  </property>
  <property fmtid="{D5CDD505-2E9C-101B-9397-08002B2CF9AE}" pid="4" name="ICV">
    <vt:lpwstr>7D219E6C88C54CC9AC009E571122BAA6_12</vt:lpwstr>
  </property>
</Properties>
</file>