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25A61">
      <w:pPr>
        <w:pStyle w:val="31"/>
        <w:jc w:val="center"/>
      </w:pPr>
      <w:r>
        <w:rPr>
          <w:rFonts w:ascii="微软雅黑" w:hAnsi="微软雅黑" w:eastAsia="微软雅黑"/>
          <w:b/>
          <w:sz w:val="44"/>
        </w:rPr>
        <w:t>企业内部培训平台项目报价单</w:t>
      </w:r>
    </w:p>
    <w:p w14:paraId="2D36056F"/>
    <w:p w14:paraId="6923AB5D">
      <w:pPr>
        <w:pStyle w:val="3"/>
      </w:pPr>
      <w:r>
        <w:rPr>
          <w:rFonts w:ascii="微软雅黑" w:hAnsi="微软雅黑" w:eastAsia="微软雅黑"/>
        </w:rPr>
        <w:t>一、项目概况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803"/>
      </w:tblGrid>
      <w:tr w14:paraId="4AB3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2F3"/>
            <w:noWrap w:val="0"/>
            <w:vAlign w:val="top"/>
          </w:tcPr>
          <w:p w14:paraId="74685E97">
            <w:r>
              <w:rPr>
                <w:rFonts w:ascii="微软雅黑" w:hAnsi="微软雅黑" w:eastAsia="微软雅黑"/>
                <w:b/>
                <w:sz w:val="20"/>
              </w:rPr>
              <w:t>项目名称</w:t>
            </w:r>
          </w:p>
        </w:tc>
        <w:tc>
          <w:tcPr>
            <w:tcW w:w="6803" w:type="dxa"/>
            <w:noWrap w:val="0"/>
            <w:vAlign w:val="top"/>
          </w:tcPr>
          <w:p w14:paraId="4FD80494">
            <w:r>
              <w:rPr>
                <w:rFonts w:ascii="微软雅黑" w:hAnsi="微软雅黑" w:eastAsia="微软雅黑"/>
                <w:b w:val="0"/>
                <w:sz w:val="20"/>
              </w:rPr>
              <w:t>企业内部培训平台（PC网页版 + 微信小程序）</w:t>
            </w:r>
          </w:p>
        </w:tc>
      </w:tr>
      <w:tr w14:paraId="0D110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2F3"/>
            <w:noWrap w:val="0"/>
            <w:vAlign w:val="top"/>
          </w:tcPr>
          <w:p w14:paraId="6C42B300">
            <w:r>
              <w:rPr>
                <w:rFonts w:ascii="微软雅黑" w:hAnsi="微软雅黑" w:eastAsia="微软雅黑"/>
                <w:b/>
                <w:sz w:val="20"/>
              </w:rPr>
              <w:t>客户类型</w:t>
            </w:r>
          </w:p>
        </w:tc>
        <w:tc>
          <w:tcPr>
            <w:tcW w:w="6803" w:type="dxa"/>
            <w:noWrap w:val="0"/>
            <w:vAlign w:val="top"/>
          </w:tcPr>
          <w:p w14:paraId="56242779">
            <w:r>
              <w:rPr>
                <w:rFonts w:ascii="微软雅黑" w:hAnsi="微软雅黑" w:eastAsia="微软雅黑"/>
                <w:b w:val="0"/>
                <w:sz w:val="20"/>
              </w:rPr>
              <w:t>水利施工特级/壹级企业</w:t>
            </w:r>
          </w:p>
        </w:tc>
      </w:tr>
      <w:tr w14:paraId="2CA02D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2F3"/>
            <w:noWrap w:val="0"/>
            <w:vAlign w:val="top"/>
          </w:tcPr>
          <w:p w14:paraId="388771CA">
            <w:r>
              <w:rPr>
                <w:rFonts w:ascii="微软雅黑" w:hAnsi="微软雅黑" w:eastAsia="微软雅黑"/>
                <w:b/>
                <w:sz w:val="20"/>
              </w:rPr>
              <w:t>用户规模</w:t>
            </w:r>
          </w:p>
        </w:tc>
        <w:tc>
          <w:tcPr>
            <w:tcW w:w="6803" w:type="dxa"/>
            <w:noWrap w:val="0"/>
            <w:vAlign w:val="top"/>
          </w:tcPr>
          <w:p w14:paraId="0E7C75E4">
            <w:r>
              <w:rPr>
                <w:rFonts w:ascii="微软雅黑" w:hAnsi="微软雅黑" w:eastAsia="微软雅黑"/>
                <w:b w:val="0"/>
                <w:sz w:val="20"/>
              </w:rPr>
              <w:t>1500+人次，同时在线50-80人</w:t>
            </w:r>
          </w:p>
        </w:tc>
      </w:tr>
      <w:tr w14:paraId="79495A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2F3"/>
            <w:noWrap w:val="0"/>
            <w:vAlign w:val="top"/>
          </w:tcPr>
          <w:p w14:paraId="3F63188C">
            <w:r>
              <w:rPr>
                <w:rFonts w:ascii="微软雅黑" w:hAnsi="微软雅黑" w:eastAsia="微软雅黑"/>
                <w:b/>
                <w:sz w:val="20"/>
              </w:rPr>
              <w:t>开发周期</w:t>
            </w:r>
          </w:p>
        </w:tc>
        <w:tc>
          <w:tcPr>
            <w:tcW w:w="6803" w:type="dxa"/>
            <w:noWrap w:val="0"/>
            <w:vAlign w:val="top"/>
          </w:tcPr>
          <w:p w14:paraId="4F20CA7F">
            <w:r>
              <w:rPr>
                <w:rFonts w:ascii="微软雅黑" w:hAnsi="微软雅黑" w:eastAsia="微软雅黑"/>
                <w:b w:val="0"/>
                <w:sz w:val="20"/>
              </w:rPr>
              <w:t>3个月</w:t>
            </w:r>
          </w:p>
        </w:tc>
      </w:tr>
    </w:tbl>
    <w:p w14:paraId="0A7E54F8"/>
    <w:p w14:paraId="41E1BD86">
      <w:pPr>
        <w:pStyle w:val="3"/>
      </w:pPr>
      <w:r>
        <w:rPr>
          <w:rFonts w:ascii="微软雅黑" w:hAnsi="微软雅黑" w:eastAsia="微软雅黑"/>
        </w:rPr>
        <w:t>二、功能模块报价</w:t>
      </w:r>
    </w:p>
    <w:tbl>
      <w:tblPr>
        <w:tblStyle w:val="32"/>
        <w:tblW w:w="88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0"/>
        <w:gridCol w:w="4626"/>
        <w:gridCol w:w="1151"/>
        <w:gridCol w:w="1359"/>
      </w:tblGrid>
      <w:tr w14:paraId="25550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720" w:type="dxa"/>
            <w:shd w:val="clear" w:color="auto" w:fill="4472C4"/>
            <w:noWrap w:val="0"/>
            <w:vAlign w:val="center"/>
          </w:tcPr>
          <w:p w14:paraId="51C914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w="4626" w:type="dxa"/>
            <w:shd w:val="clear" w:color="auto" w:fill="4472C4"/>
            <w:noWrap w:val="0"/>
            <w:vAlign w:val="center"/>
          </w:tcPr>
          <w:p w14:paraId="40CEFA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功能说明</w:t>
            </w:r>
          </w:p>
        </w:tc>
        <w:tc>
          <w:tcPr>
            <w:tcW w:w="1151" w:type="dxa"/>
            <w:shd w:val="clear" w:color="auto" w:fill="4472C4"/>
            <w:noWrap w:val="0"/>
            <w:vAlign w:val="center"/>
          </w:tcPr>
          <w:p w14:paraId="3DFE1F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/>
                <w:b/>
                <w:color w:val="FFFFFF"/>
                <w:sz w:val="20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工时</w:t>
            </w:r>
          </w:p>
          <w:p w14:paraId="342165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（人日）</w:t>
            </w:r>
          </w:p>
        </w:tc>
        <w:tc>
          <w:tcPr>
            <w:tcW w:w="1359" w:type="dxa"/>
            <w:shd w:val="clear" w:color="auto" w:fill="4472C4"/>
            <w:noWrap w:val="0"/>
            <w:vAlign w:val="center"/>
          </w:tcPr>
          <w:p w14:paraId="78CFEA2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/>
                <w:b/>
                <w:color w:val="FFFFFF"/>
                <w:sz w:val="20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</w:t>
            </w:r>
          </w:p>
          <w:p w14:paraId="1E6219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（元）</w:t>
            </w:r>
          </w:p>
        </w:tc>
      </w:tr>
      <w:tr w14:paraId="24F61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07ABEC1B">
            <w:r>
              <w:t>UI界面设计</w:t>
            </w:r>
          </w:p>
        </w:tc>
        <w:tc>
          <w:tcPr>
            <w:tcW w:w="4626" w:type="dxa"/>
            <w:noWrap w:val="0"/>
            <w:vAlign w:val="center"/>
          </w:tcPr>
          <w:p w14:paraId="33A51D5F">
            <w:r>
              <w:t>涵盖PC端、小程序界面设计以及调整</w:t>
            </w:r>
          </w:p>
        </w:tc>
        <w:tc>
          <w:tcPr>
            <w:tcW w:w="1151" w:type="dxa"/>
            <w:noWrap w:val="0"/>
            <w:vAlign w:val="center"/>
          </w:tcPr>
          <w:p w14:paraId="73F7298E">
            <w:r>
              <w:t>4</w:t>
            </w:r>
          </w:p>
        </w:tc>
        <w:tc>
          <w:tcPr>
            <w:tcW w:w="1359" w:type="dxa"/>
            <w:noWrap w:val="0"/>
            <w:vAlign w:val="center"/>
          </w:tcPr>
          <w:p w14:paraId="69F42085">
            <w:r>
              <w:t>4,000</w:t>
            </w:r>
          </w:p>
        </w:tc>
      </w:tr>
      <w:tr w14:paraId="6B23AA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472D9D8A">
            <w:r>
              <w:t>系统架构</w:t>
            </w:r>
          </w:p>
        </w:tc>
        <w:tc>
          <w:tcPr>
            <w:tcW w:w="4626" w:type="dxa"/>
            <w:noWrap w:val="0"/>
            <w:vAlign w:val="center"/>
          </w:tcPr>
          <w:p w14:paraId="75D0B630">
            <w:r>
              <w:t>前端、后端系统框架选型与搭建</w:t>
            </w:r>
          </w:p>
        </w:tc>
        <w:tc>
          <w:tcPr>
            <w:tcW w:w="1151" w:type="dxa"/>
            <w:noWrap w:val="0"/>
            <w:vAlign w:val="center"/>
          </w:tcPr>
          <w:p w14:paraId="6E20A48F">
            <w:r>
              <w:t>3</w:t>
            </w:r>
          </w:p>
        </w:tc>
        <w:tc>
          <w:tcPr>
            <w:tcW w:w="1359" w:type="dxa"/>
            <w:noWrap w:val="0"/>
            <w:vAlign w:val="center"/>
          </w:tcPr>
          <w:p w14:paraId="178AA573">
            <w:r>
              <w:t>3,000</w:t>
            </w:r>
          </w:p>
        </w:tc>
      </w:tr>
      <w:tr w14:paraId="4DFA6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70AB8807">
            <w:r>
              <w:t>系统登录</w:t>
            </w:r>
          </w:p>
        </w:tc>
        <w:tc>
          <w:tcPr>
            <w:tcW w:w="4626" w:type="dxa"/>
            <w:noWrap w:val="0"/>
            <w:vAlign w:val="center"/>
          </w:tcPr>
          <w:p w14:paraId="37A11CD7">
            <w:r>
              <w:t>系统入口，支持</w:t>
            </w:r>
            <w:r>
              <w:rPr>
                <w:rFonts w:hint="eastAsia"/>
                <w:lang w:val="en-US" w:eastAsia="zh-CN"/>
              </w:rPr>
              <w:t>身份证</w:t>
            </w:r>
            <w:r>
              <w:t>账号密码登录</w:t>
            </w:r>
          </w:p>
        </w:tc>
        <w:tc>
          <w:tcPr>
            <w:tcW w:w="1151" w:type="dxa"/>
            <w:noWrap w:val="0"/>
            <w:vAlign w:val="center"/>
          </w:tcPr>
          <w:p w14:paraId="791A2A2F">
            <w:r>
              <w:t>2</w:t>
            </w:r>
          </w:p>
        </w:tc>
        <w:tc>
          <w:tcPr>
            <w:tcW w:w="1359" w:type="dxa"/>
            <w:noWrap w:val="0"/>
            <w:vAlign w:val="center"/>
          </w:tcPr>
          <w:p w14:paraId="66EA01B5">
            <w:r>
              <w:t>2,000</w:t>
            </w:r>
          </w:p>
        </w:tc>
      </w:tr>
      <w:tr w14:paraId="4987AC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3AE44DE7">
            <w:r>
              <w:t>PC端首页（赠送）</w:t>
            </w:r>
          </w:p>
        </w:tc>
        <w:tc>
          <w:tcPr>
            <w:tcW w:w="4626" w:type="dxa"/>
            <w:noWrap w:val="0"/>
            <w:vAlign w:val="center"/>
          </w:tcPr>
          <w:p w14:paraId="4E4F242E">
            <w:r>
              <w:t>系统门户首页，展示培训统计数据、人员学习情况</w:t>
            </w:r>
          </w:p>
        </w:tc>
        <w:tc>
          <w:tcPr>
            <w:tcW w:w="1151" w:type="dxa"/>
            <w:noWrap w:val="0"/>
            <w:vAlign w:val="center"/>
          </w:tcPr>
          <w:p w14:paraId="63790017">
            <w:r>
              <w:t>2</w:t>
            </w:r>
          </w:p>
        </w:tc>
        <w:tc>
          <w:tcPr>
            <w:tcW w:w="1359" w:type="dxa"/>
            <w:noWrap w:val="0"/>
            <w:vAlign w:val="center"/>
          </w:tcPr>
          <w:p w14:paraId="2F702BAB">
            <w:r>
              <w:t>0</w:t>
            </w:r>
          </w:p>
        </w:tc>
      </w:tr>
      <w:tr w14:paraId="444CE9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720" w:type="dxa"/>
            <w:noWrap w:val="0"/>
            <w:vAlign w:val="center"/>
          </w:tcPr>
          <w:p w14:paraId="08DA096F">
            <w:r>
              <w:t>用户权限管理</w:t>
            </w:r>
          </w:p>
        </w:tc>
        <w:tc>
          <w:tcPr>
            <w:tcW w:w="4626" w:type="dxa"/>
            <w:noWrap w:val="0"/>
            <w:vAlign w:val="center"/>
          </w:tcPr>
          <w:p w14:paraId="0116D541">
            <w:r>
              <w:t>用户账号信息管理、角色权限控制、组织架构管理</w:t>
            </w:r>
          </w:p>
        </w:tc>
        <w:tc>
          <w:tcPr>
            <w:tcW w:w="1151" w:type="dxa"/>
            <w:noWrap w:val="0"/>
            <w:vAlign w:val="center"/>
          </w:tcPr>
          <w:p w14:paraId="7D7D0DEF">
            <w:r>
              <w:t>6</w:t>
            </w:r>
          </w:p>
        </w:tc>
        <w:tc>
          <w:tcPr>
            <w:tcW w:w="1359" w:type="dxa"/>
            <w:noWrap w:val="0"/>
            <w:vAlign w:val="center"/>
          </w:tcPr>
          <w:p w14:paraId="408D0170">
            <w:r>
              <w:t>6,000</w:t>
            </w:r>
          </w:p>
        </w:tc>
      </w:tr>
      <w:tr w14:paraId="3CDE4C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179982F5">
            <w:r>
              <w:t>培训计划管理</w:t>
            </w:r>
          </w:p>
        </w:tc>
        <w:tc>
          <w:tcPr>
            <w:tcW w:w="4626" w:type="dxa"/>
            <w:noWrap w:val="0"/>
            <w:vAlign w:val="center"/>
          </w:tcPr>
          <w:p w14:paraId="5EAF2262">
            <w:r>
              <w:t>发布培训计划、培训安排、指定角色人员培训</w:t>
            </w:r>
          </w:p>
        </w:tc>
        <w:tc>
          <w:tcPr>
            <w:tcW w:w="1151" w:type="dxa"/>
            <w:noWrap w:val="0"/>
            <w:vAlign w:val="center"/>
          </w:tcPr>
          <w:p w14:paraId="499ABAB5">
            <w:r>
              <w:t>8</w:t>
            </w:r>
          </w:p>
        </w:tc>
        <w:tc>
          <w:tcPr>
            <w:tcW w:w="1359" w:type="dxa"/>
            <w:noWrap w:val="0"/>
            <w:vAlign w:val="center"/>
          </w:tcPr>
          <w:p w14:paraId="6623D715">
            <w:r>
              <w:t>8,000</w:t>
            </w:r>
          </w:p>
        </w:tc>
      </w:tr>
      <w:tr w14:paraId="169F4F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4CB00D62">
            <w:r>
              <w:t>课程资源管理</w:t>
            </w:r>
          </w:p>
        </w:tc>
        <w:tc>
          <w:tcPr>
            <w:tcW w:w="4626" w:type="dxa"/>
            <w:noWrap w:val="0"/>
            <w:vAlign w:val="center"/>
          </w:tcPr>
          <w:p w14:paraId="051D573F">
            <w:r>
              <w:t>上传课程视频、课件、考试题库管理等</w:t>
            </w:r>
          </w:p>
        </w:tc>
        <w:tc>
          <w:tcPr>
            <w:tcW w:w="1151" w:type="dxa"/>
            <w:noWrap w:val="0"/>
            <w:vAlign w:val="center"/>
          </w:tcPr>
          <w:p w14:paraId="7B5685D4">
            <w:r>
              <w:t>10</w:t>
            </w:r>
          </w:p>
        </w:tc>
        <w:tc>
          <w:tcPr>
            <w:tcW w:w="1359" w:type="dxa"/>
            <w:noWrap w:val="0"/>
            <w:vAlign w:val="center"/>
          </w:tcPr>
          <w:p w14:paraId="3ABD3B4E">
            <w:r>
              <w:t>10,000</w:t>
            </w:r>
          </w:p>
        </w:tc>
      </w:tr>
      <w:tr w14:paraId="4E8B77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5314BC8A">
            <w:r>
              <w:t>在线学习管理</w:t>
            </w:r>
          </w:p>
        </w:tc>
        <w:tc>
          <w:tcPr>
            <w:tcW w:w="4626" w:type="dxa"/>
            <w:noWrap w:val="0"/>
            <w:vAlign w:val="center"/>
          </w:tcPr>
          <w:p w14:paraId="5D8D1EBC">
            <w:r>
              <w:t>课程浏览、视频播放、学员拍照、学习进度记录、防作弊检测</w:t>
            </w:r>
          </w:p>
        </w:tc>
        <w:tc>
          <w:tcPr>
            <w:tcW w:w="1151" w:type="dxa"/>
            <w:noWrap w:val="0"/>
            <w:vAlign w:val="center"/>
          </w:tcPr>
          <w:p w14:paraId="1A35F656">
            <w:r>
              <w:t>12</w:t>
            </w:r>
          </w:p>
        </w:tc>
        <w:tc>
          <w:tcPr>
            <w:tcW w:w="1359" w:type="dxa"/>
            <w:noWrap w:val="0"/>
            <w:vAlign w:val="center"/>
          </w:tcPr>
          <w:p w14:paraId="12A2924B">
            <w:r>
              <w:t>12,000</w:t>
            </w:r>
          </w:p>
        </w:tc>
      </w:tr>
      <w:tr w14:paraId="0BC19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16BEF5F5">
            <w:r>
              <w:t>在线考试系统</w:t>
            </w:r>
          </w:p>
        </w:tc>
        <w:tc>
          <w:tcPr>
            <w:tcW w:w="4626" w:type="dxa"/>
            <w:noWrap w:val="0"/>
            <w:vAlign w:val="center"/>
          </w:tcPr>
          <w:p w14:paraId="7D5248ED">
            <w:r>
              <w:t>题库管理、上传组卷、在线考试、自动评分、成绩分析</w:t>
            </w:r>
          </w:p>
        </w:tc>
        <w:tc>
          <w:tcPr>
            <w:tcW w:w="1151" w:type="dxa"/>
            <w:noWrap w:val="0"/>
            <w:vAlign w:val="center"/>
          </w:tcPr>
          <w:p w14:paraId="2E91818D">
            <w:r>
              <w:t>15</w:t>
            </w:r>
          </w:p>
        </w:tc>
        <w:tc>
          <w:tcPr>
            <w:tcW w:w="1359" w:type="dxa"/>
            <w:noWrap w:val="0"/>
            <w:vAlign w:val="center"/>
          </w:tcPr>
          <w:p w14:paraId="10E9B331">
            <w:r>
              <w:t>15,000</w:t>
            </w:r>
          </w:p>
        </w:tc>
      </w:tr>
      <w:tr w14:paraId="0F5270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28B84309">
            <w:r>
              <w:t>证书档案管理</w:t>
            </w:r>
          </w:p>
        </w:tc>
        <w:tc>
          <w:tcPr>
            <w:tcW w:w="4626" w:type="dxa"/>
            <w:noWrap w:val="0"/>
            <w:vAlign w:val="center"/>
          </w:tcPr>
          <w:p w14:paraId="654943B2">
            <w:r>
              <w:t>培训证书生成、查询、导出、打印</w:t>
            </w:r>
          </w:p>
        </w:tc>
        <w:tc>
          <w:tcPr>
            <w:tcW w:w="1151" w:type="dxa"/>
            <w:noWrap w:val="0"/>
            <w:vAlign w:val="center"/>
          </w:tcPr>
          <w:p w14:paraId="6D4553E8">
            <w:r>
              <w:t>6</w:t>
            </w:r>
          </w:p>
        </w:tc>
        <w:tc>
          <w:tcPr>
            <w:tcW w:w="1359" w:type="dxa"/>
            <w:noWrap w:val="0"/>
            <w:vAlign w:val="center"/>
          </w:tcPr>
          <w:p w14:paraId="1B3051F9">
            <w:r>
              <w:t>6,000</w:t>
            </w:r>
          </w:p>
        </w:tc>
      </w:tr>
      <w:tr w14:paraId="57F710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330214E1">
            <w:r>
              <w:t>数据统计分析</w:t>
            </w:r>
          </w:p>
        </w:tc>
        <w:tc>
          <w:tcPr>
            <w:tcW w:w="4626" w:type="dxa"/>
            <w:noWrap w:val="0"/>
            <w:vAlign w:val="center"/>
          </w:tcPr>
          <w:p w14:paraId="14D3269D">
            <w:r>
              <w:t>培训人数统计、考试通过率统计、学习时长统计、数据导出</w:t>
            </w:r>
          </w:p>
        </w:tc>
        <w:tc>
          <w:tcPr>
            <w:tcW w:w="1151" w:type="dxa"/>
            <w:noWrap w:val="0"/>
            <w:vAlign w:val="center"/>
          </w:tcPr>
          <w:p w14:paraId="0AC083FA">
            <w:r>
              <w:t>6</w:t>
            </w:r>
          </w:p>
        </w:tc>
        <w:tc>
          <w:tcPr>
            <w:tcW w:w="1359" w:type="dxa"/>
            <w:noWrap w:val="0"/>
            <w:vAlign w:val="center"/>
          </w:tcPr>
          <w:p w14:paraId="05238499">
            <w:r>
              <w:t>6,000</w:t>
            </w:r>
          </w:p>
        </w:tc>
      </w:tr>
      <w:tr w14:paraId="57C7BF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2E219B5F">
            <w:r>
              <w:t>系统配置</w:t>
            </w:r>
          </w:p>
        </w:tc>
        <w:tc>
          <w:tcPr>
            <w:tcW w:w="4626" w:type="dxa"/>
            <w:noWrap w:val="0"/>
            <w:vAlign w:val="center"/>
          </w:tcPr>
          <w:p w14:paraId="2CD4065E">
            <w:r>
              <w:t>基础数据配置（部门、职位）、全局参数设置、证书模板管理、菜单管理</w:t>
            </w:r>
          </w:p>
        </w:tc>
        <w:tc>
          <w:tcPr>
            <w:tcW w:w="1151" w:type="dxa"/>
            <w:noWrap w:val="0"/>
            <w:vAlign w:val="center"/>
          </w:tcPr>
          <w:p w14:paraId="165C9F4C">
            <w:r>
              <w:t>5</w:t>
            </w:r>
          </w:p>
        </w:tc>
        <w:tc>
          <w:tcPr>
            <w:tcW w:w="1359" w:type="dxa"/>
            <w:noWrap w:val="0"/>
            <w:vAlign w:val="center"/>
          </w:tcPr>
          <w:p w14:paraId="5CCC393D">
            <w:r>
              <w:t>5,000</w:t>
            </w:r>
          </w:p>
        </w:tc>
      </w:tr>
      <w:tr w14:paraId="434FF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2EABFE4F">
            <w:r>
              <w:t>个人中心</w:t>
            </w:r>
          </w:p>
        </w:tc>
        <w:tc>
          <w:tcPr>
            <w:tcW w:w="4626" w:type="dxa"/>
            <w:noWrap w:val="0"/>
            <w:vAlign w:val="center"/>
          </w:tcPr>
          <w:p w14:paraId="0DF981AB">
            <w:r>
              <w:t>个人账号信息查看、密码重置、学习档案查询</w:t>
            </w:r>
          </w:p>
        </w:tc>
        <w:tc>
          <w:tcPr>
            <w:tcW w:w="1151" w:type="dxa"/>
            <w:noWrap w:val="0"/>
            <w:vAlign w:val="center"/>
          </w:tcPr>
          <w:p w14:paraId="3A90D8C3">
            <w:r>
              <w:t>3</w:t>
            </w:r>
          </w:p>
        </w:tc>
        <w:tc>
          <w:tcPr>
            <w:tcW w:w="1359" w:type="dxa"/>
            <w:noWrap w:val="0"/>
            <w:vAlign w:val="center"/>
          </w:tcPr>
          <w:p w14:paraId="48B937D3">
            <w:r>
              <w:t>3,000</w:t>
            </w:r>
          </w:p>
        </w:tc>
      </w:tr>
      <w:tr w14:paraId="36EE37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0C87531F">
            <w:r>
              <w:t>小程序登录</w:t>
            </w:r>
          </w:p>
        </w:tc>
        <w:tc>
          <w:tcPr>
            <w:tcW w:w="4626" w:type="dxa"/>
            <w:noWrap w:val="0"/>
            <w:vAlign w:val="center"/>
          </w:tcPr>
          <w:p w14:paraId="33E0DB96">
            <w:r>
              <w:t>微信小程序授权登录、用户绑定</w:t>
            </w:r>
          </w:p>
        </w:tc>
        <w:tc>
          <w:tcPr>
            <w:tcW w:w="1151" w:type="dxa"/>
            <w:noWrap w:val="0"/>
            <w:vAlign w:val="center"/>
          </w:tcPr>
          <w:p w14:paraId="6B121C97">
            <w:r>
              <w:t>2</w:t>
            </w:r>
          </w:p>
        </w:tc>
        <w:tc>
          <w:tcPr>
            <w:tcW w:w="1359" w:type="dxa"/>
            <w:noWrap w:val="0"/>
            <w:vAlign w:val="center"/>
          </w:tcPr>
          <w:p w14:paraId="4488B0C1">
            <w:r>
              <w:t>2,000</w:t>
            </w:r>
          </w:p>
        </w:tc>
      </w:tr>
      <w:tr w14:paraId="1D4AC4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00382753">
            <w:r>
              <w:t>小程序首页</w:t>
            </w:r>
          </w:p>
        </w:tc>
        <w:tc>
          <w:tcPr>
            <w:tcW w:w="4626" w:type="dxa"/>
            <w:noWrap w:val="0"/>
            <w:vAlign w:val="center"/>
          </w:tcPr>
          <w:p w14:paraId="1FA306D3">
            <w:r>
              <w:t>小程序门户首页，展示学习进度、待办事项</w:t>
            </w:r>
          </w:p>
        </w:tc>
        <w:tc>
          <w:tcPr>
            <w:tcW w:w="1151" w:type="dxa"/>
            <w:noWrap w:val="0"/>
            <w:vAlign w:val="center"/>
          </w:tcPr>
          <w:p w14:paraId="49F858A7">
            <w:r>
              <w:t>2</w:t>
            </w:r>
          </w:p>
        </w:tc>
        <w:tc>
          <w:tcPr>
            <w:tcW w:w="1359" w:type="dxa"/>
            <w:noWrap w:val="0"/>
            <w:vAlign w:val="center"/>
          </w:tcPr>
          <w:p w14:paraId="2E6BE644">
            <w:r>
              <w:t>2,000</w:t>
            </w:r>
          </w:p>
        </w:tc>
      </w:tr>
      <w:tr w14:paraId="6788B3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7230A196">
            <w:r>
              <w:t>小程序视频学习</w:t>
            </w:r>
          </w:p>
        </w:tc>
        <w:tc>
          <w:tcPr>
            <w:tcW w:w="4626" w:type="dxa"/>
            <w:noWrap w:val="0"/>
            <w:vAlign w:val="center"/>
          </w:tcPr>
          <w:p w14:paraId="6E2E5D28">
            <w:r>
              <w:t>课程浏览、视频播放、学员拍照、学习进度记录、断点续播</w:t>
            </w:r>
          </w:p>
        </w:tc>
        <w:tc>
          <w:tcPr>
            <w:tcW w:w="1151" w:type="dxa"/>
            <w:noWrap w:val="0"/>
            <w:vAlign w:val="center"/>
          </w:tcPr>
          <w:p w14:paraId="7BA0D9FB">
            <w:r>
              <w:t>6</w:t>
            </w:r>
          </w:p>
        </w:tc>
        <w:tc>
          <w:tcPr>
            <w:tcW w:w="1359" w:type="dxa"/>
            <w:noWrap w:val="0"/>
            <w:vAlign w:val="center"/>
          </w:tcPr>
          <w:p w14:paraId="140081B5">
            <w:r>
              <w:t>6,000</w:t>
            </w:r>
          </w:p>
        </w:tc>
      </w:tr>
      <w:tr w14:paraId="052721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20" w:type="dxa"/>
            <w:noWrap w:val="0"/>
            <w:vAlign w:val="center"/>
          </w:tcPr>
          <w:p w14:paraId="01239B5A">
            <w:r>
              <w:t>小程序个人中心</w:t>
            </w:r>
          </w:p>
        </w:tc>
        <w:tc>
          <w:tcPr>
            <w:tcW w:w="4626" w:type="dxa"/>
            <w:noWrap w:val="0"/>
            <w:vAlign w:val="center"/>
          </w:tcPr>
          <w:p w14:paraId="5BB50CAF">
            <w:r>
              <w:t>查看个人信息、学习档案、已获证书、学习统计</w:t>
            </w:r>
          </w:p>
        </w:tc>
        <w:tc>
          <w:tcPr>
            <w:tcW w:w="1151" w:type="dxa"/>
            <w:noWrap w:val="0"/>
            <w:vAlign w:val="center"/>
          </w:tcPr>
          <w:p w14:paraId="62D02ECE">
            <w:r>
              <w:t>3</w:t>
            </w:r>
          </w:p>
        </w:tc>
        <w:tc>
          <w:tcPr>
            <w:tcW w:w="1359" w:type="dxa"/>
            <w:noWrap w:val="0"/>
            <w:vAlign w:val="center"/>
          </w:tcPr>
          <w:p w14:paraId="1FB96846">
            <w:r>
              <w:t>3,000</w:t>
            </w:r>
          </w:p>
        </w:tc>
      </w:tr>
      <w:tr w14:paraId="524B3E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346" w:type="dxa"/>
            <w:gridSpan w:val="2"/>
            <w:shd w:val="clear" w:color="auto" w:fill="FFF2CC"/>
            <w:noWrap w:val="0"/>
            <w:vAlign w:val="center"/>
          </w:tcPr>
          <w:p w14:paraId="5C3B3FFF">
            <w:r>
              <w:t>功能模块费用合计</w:t>
            </w:r>
          </w:p>
        </w:tc>
        <w:tc>
          <w:tcPr>
            <w:tcW w:w="1151" w:type="dxa"/>
            <w:shd w:val="clear" w:color="auto" w:fill="FFF2CC"/>
            <w:noWrap w:val="0"/>
            <w:vAlign w:val="center"/>
          </w:tcPr>
          <w:p w14:paraId="18E6EDEB">
            <w:r>
              <w:t>90</w:t>
            </w:r>
          </w:p>
        </w:tc>
        <w:tc>
          <w:tcPr>
            <w:tcW w:w="1359" w:type="dxa"/>
            <w:shd w:val="clear" w:color="auto" w:fill="FFF2CC"/>
            <w:noWrap w:val="0"/>
            <w:vAlign w:val="center"/>
          </w:tcPr>
          <w:p w14:paraId="18A43A45">
            <w:r>
              <w:t>90,000</w:t>
            </w:r>
          </w:p>
        </w:tc>
      </w:tr>
    </w:tbl>
    <w:p w14:paraId="02E49725"/>
    <w:p w14:paraId="2D9E04B7">
      <w:pPr>
        <w:pStyle w:val="3"/>
      </w:pPr>
      <w:r>
        <w:rPr>
          <w:rFonts w:ascii="微软雅黑" w:hAnsi="微软雅黑" w:eastAsia="微软雅黑"/>
        </w:rPr>
        <w:t>三、系统部署费用</w:t>
      </w:r>
      <w:bookmarkStart w:id="0" w:name="_GoBack"/>
      <w:bookmarkEnd w:id="0"/>
    </w:p>
    <w:tbl>
      <w:tblPr>
        <w:tblStyle w:val="32"/>
        <w:tblW w:w="88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4"/>
        <w:gridCol w:w="5649"/>
        <w:gridCol w:w="1479"/>
      </w:tblGrid>
      <w:tr w14:paraId="5010F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4472C4"/>
            <w:noWrap w:val="0"/>
            <w:vAlign w:val="center"/>
          </w:tcPr>
          <w:p w14:paraId="5C30599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0" w:type="auto"/>
            <w:shd w:val="clear" w:color="auto" w:fill="4472C4"/>
            <w:noWrap w:val="0"/>
            <w:vAlign w:val="center"/>
          </w:tcPr>
          <w:p w14:paraId="2EB9C01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1479" w:type="dxa"/>
            <w:shd w:val="clear" w:color="auto" w:fill="4472C4"/>
            <w:noWrap w:val="0"/>
            <w:vAlign w:val="center"/>
          </w:tcPr>
          <w:p w14:paraId="64CCC6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费用（元）</w:t>
            </w:r>
          </w:p>
        </w:tc>
      </w:tr>
      <w:tr w14:paraId="7CBDD1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vAlign w:val="center"/>
          </w:tcPr>
          <w:p w14:paraId="40D35BF1">
            <w:r>
              <w:t>服务器采购</w:t>
            </w:r>
          </w:p>
        </w:tc>
        <w:tc>
          <w:tcPr>
            <w:tcW w:w="0" w:type="auto"/>
            <w:noWrap w:val="0"/>
            <w:vAlign w:val="center"/>
          </w:tcPr>
          <w:p w14:paraId="126C9BF8">
            <w:r>
              <w:t>云服务器（Windows Server系统、80G系统盘）</w:t>
            </w:r>
          </w:p>
        </w:tc>
        <w:tc>
          <w:tcPr>
            <w:tcW w:w="1479" w:type="dxa"/>
            <w:noWrap w:val="0"/>
            <w:vAlign w:val="center"/>
          </w:tcPr>
          <w:p w14:paraId="05C7F93C">
            <w:r>
              <w:t>4,000</w:t>
            </w:r>
          </w:p>
        </w:tc>
      </w:tr>
      <w:tr w14:paraId="422AD9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vAlign w:val="center"/>
          </w:tcPr>
          <w:p w14:paraId="4905E654">
            <w:r>
              <w:t>系统部署实施</w:t>
            </w:r>
          </w:p>
        </w:tc>
        <w:tc>
          <w:tcPr>
            <w:tcW w:w="0" w:type="auto"/>
            <w:noWrap w:val="0"/>
            <w:vAlign w:val="center"/>
          </w:tcPr>
          <w:p w14:paraId="38B53EE0">
            <w:r>
              <w:t>系统部署、环境配置、系统上线</w:t>
            </w:r>
          </w:p>
        </w:tc>
        <w:tc>
          <w:tcPr>
            <w:tcW w:w="1479" w:type="dxa"/>
            <w:noWrap w:val="0"/>
            <w:vAlign w:val="center"/>
          </w:tcPr>
          <w:p w14:paraId="6966D82C">
            <w:r>
              <w:t>1,000</w:t>
            </w:r>
          </w:p>
        </w:tc>
      </w:tr>
      <w:tr w14:paraId="1E0DB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373" w:type="dxa"/>
            <w:gridSpan w:val="2"/>
            <w:shd w:val="clear" w:color="auto" w:fill="FFF2CC"/>
            <w:noWrap w:val="0"/>
            <w:vAlign w:val="center"/>
          </w:tcPr>
          <w:p w14:paraId="589B9738">
            <w:r>
              <w:t>部署费用合计</w:t>
            </w:r>
          </w:p>
        </w:tc>
        <w:tc>
          <w:tcPr>
            <w:tcW w:w="1479" w:type="dxa"/>
            <w:shd w:val="clear" w:color="auto" w:fill="FFF2CC"/>
            <w:noWrap w:val="0"/>
            <w:vAlign w:val="center"/>
          </w:tcPr>
          <w:p w14:paraId="6DFB5C4F">
            <w:r>
              <w:t>5,000</w:t>
            </w:r>
          </w:p>
        </w:tc>
      </w:tr>
    </w:tbl>
    <w:p w14:paraId="59EBFF98"/>
    <w:p w14:paraId="46C09096">
      <w:pPr>
        <w:pStyle w:val="3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</w:rPr>
        <w:t>四、项目总费用</w:t>
      </w:r>
    </w:p>
    <w:tbl>
      <w:tblPr>
        <w:tblStyle w:val="32"/>
        <w:tblW w:w="885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2"/>
        <w:gridCol w:w="3550"/>
      </w:tblGrid>
      <w:tr w14:paraId="3B6B0F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4472C4"/>
            <w:noWrap w:val="0"/>
            <w:vAlign w:val="center"/>
          </w:tcPr>
          <w:p w14:paraId="5CD572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3550" w:type="dxa"/>
            <w:shd w:val="clear" w:color="auto" w:fill="4472C4"/>
            <w:noWrap w:val="0"/>
            <w:vAlign w:val="center"/>
          </w:tcPr>
          <w:p w14:paraId="5F4CA24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金额（元）</w:t>
            </w:r>
          </w:p>
        </w:tc>
      </w:tr>
      <w:tr w14:paraId="75E29C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vAlign w:val="center"/>
          </w:tcPr>
          <w:p w14:paraId="11AB5F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功能模块开发费用</w:t>
            </w:r>
          </w:p>
        </w:tc>
        <w:tc>
          <w:tcPr>
            <w:tcW w:w="3550" w:type="dxa"/>
            <w:noWrap w:val="0"/>
            <w:vAlign w:val="center"/>
          </w:tcPr>
          <w:p w14:paraId="1F3CD0F9">
            <w:r>
              <w:t>90,000</w:t>
            </w:r>
          </w:p>
        </w:tc>
      </w:tr>
      <w:tr w14:paraId="28DD55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noWrap w:val="0"/>
            <w:vAlign w:val="center"/>
          </w:tcPr>
          <w:p w14:paraId="213140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系统部署费用</w:t>
            </w:r>
          </w:p>
        </w:tc>
        <w:tc>
          <w:tcPr>
            <w:tcW w:w="3550" w:type="dxa"/>
            <w:noWrap w:val="0"/>
            <w:vAlign w:val="center"/>
          </w:tcPr>
          <w:p w14:paraId="4446C747">
            <w:r>
              <w:t>5,000</w:t>
            </w:r>
          </w:p>
        </w:tc>
      </w:tr>
      <w:tr w14:paraId="7554E2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302" w:type="dxa"/>
            <w:shd w:val="clear" w:color="auto" w:fill="C65911"/>
            <w:noWrap w:val="0"/>
            <w:vAlign w:val="center"/>
          </w:tcPr>
          <w:p w14:paraId="705B23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项目总计</w:t>
            </w:r>
          </w:p>
        </w:tc>
        <w:tc>
          <w:tcPr>
            <w:tcW w:w="3550" w:type="dxa"/>
            <w:shd w:val="clear" w:color="auto" w:fill="C65911"/>
            <w:noWrap w:val="0"/>
            <w:vAlign w:val="center"/>
          </w:tcPr>
          <w:p w14:paraId="484930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9</w:t>
            </w:r>
            <w:r>
              <w:rPr>
                <w:rFonts w:hint="eastAsia"/>
                <w:b/>
                <w:color w:val="FFFFFF"/>
                <w:sz w:val="22"/>
                <w:lang w:val="en-US" w:eastAsia="zh-CN"/>
              </w:rPr>
              <w:t>5</w:t>
            </w: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,000</w:t>
            </w:r>
          </w:p>
        </w:tc>
      </w:tr>
    </w:tbl>
    <w:p w14:paraId="657ECB78"/>
    <w:p w14:paraId="43F2B6AC">
      <w:r>
        <w:rPr>
          <w:b/>
          <w:sz w:val="24"/>
        </w:rPr>
        <w:t>项目总价：¥9</w:t>
      </w:r>
      <w:r>
        <w:rPr>
          <w:rFonts w:hint="eastAsia"/>
          <w:b/>
          <w:sz w:val="24"/>
          <w:lang w:val="en-US" w:eastAsia="zh-CN"/>
        </w:rPr>
        <w:t>5</w:t>
      </w:r>
      <w:r>
        <w:rPr>
          <w:b/>
          <w:sz w:val="24"/>
        </w:rPr>
        <w:t>,000 元整</w:t>
      </w:r>
    </w:p>
    <w:p w14:paraId="574CEA35">
      <w:pPr>
        <w:pStyle w:val="3"/>
      </w:pPr>
      <w:r>
        <w:rPr>
          <w:rFonts w:ascii="微软雅黑" w:hAnsi="微软雅黑" w:eastAsia="微软雅黑"/>
        </w:rPr>
        <w:t>五、年度运维费用（第二年起）</w:t>
      </w:r>
    </w:p>
    <w:p w14:paraId="5D3475FC">
      <w:r>
        <w:t>以下费用自项目验收合格满一年后（即第二年起）按年收取，与上述项目开发费用无关。</w:t>
      </w:r>
    </w:p>
    <w:p w14:paraId="6D50F1C0"/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280A1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4472C4"/>
            <w:noWrap w:val="0"/>
            <w:vAlign w:val="top"/>
          </w:tcPr>
          <w:p w14:paraId="18C1FFB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2880" w:type="dxa"/>
            <w:shd w:val="clear" w:color="auto" w:fill="4472C4"/>
            <w:noWrap w:val="0"/>
            <w:vAlign w:val="top"/>
          </w:tcPr>
          <w:p w14:paraId="061EF14A"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2880" w:type="dxa"/>
            <w:shd w:val="clear" w:color="auto" w:fill="4472C4"/>
            <w:noWrap w:val="0"/>
            <w:vAlign w:val="top"/>
          </w:tcPr>
          <w:p w14:paraId="4D1EFA6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费用（元/年）</w:t>
            </w:r>
          </w:p>
        </w:tc>
      </w:tr>
      <w:tr w14:paraId="67D9B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noWrap w:val="0"/>
            <w:vAlign w:val="top"/>
          </w:tcPr>
          <w:p w14:paraId="4EB985C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云服务器续费</w:t>
            </w:r>
          </w:p>
        </w:tc>
        <w:tc>
          <w:tcPr>
            <w:tcW w:w="2880" w:type="dxa"/>
            <w:noWrap w:val="0"/>
            <w:vAlign w:val="top"/>
          </w:tcPr>
          <w:p w14:paraId="4C7F76B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云服务器年度续费</w:t>
            </w:r>
          </w:p>
        </w:tc>
        <w:tc>
          <w:tcPr>
            <w:tcW w:w="2880" w:type="dxa"/>
            <w:noWrap w:val="0"/>
            <w:vAlign w:val="top"/>
          </w:tcPr>
          <w:p w14:paraId="674B22F0">
            <w:pPr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4200</w:t>
            </w:r>
          </w:p>
        </w:tc>
      </w:tr>
      <w:tr w14:paraId="2AC8C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noWrap w:val="0"/>
            <w:vAlign w:val="top"/>
          </w:tcPr>
          <w:p w14:paraId="4156618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OSS对象存储</w:t>
            </w:r>
          </w:p>
        </w:tc>
        <w:tc>
          <w:tcPr>
            <w:tcW w:w="2880" w:type="dxa"/>
            <w:noWrap w:val="0"/>
            <w:vAlign w:val="top"/>
          </w:tcPr>
          <w:p w14:paraId="14B6958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视频课件存储</w:t>
            </w:r>
          </w:p>
        </w:tc>
        <w:tc>
          <w:tcPr>
            <w:tcW w:w="2880" w:type="dxa"/>
            <w:noWrap w:val="0"/>
            <w:vAlign w:val="top"/>
          </w:tcPr>
          <w:p w14:paraId="3043681A">
            <w:pPr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</w:tr>
      <w:tr w14:paraId="6106DD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noWrap w:val="0"/>
            <w:vAlign w:val="top"/>
          </w:tcPr>
          <w:p w14:paraId="5D69AA2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小程序服务</w:t>
            </w:r>
          </w:p>
        </w:tc>
        <w:tc>
          <w:tcPr>
            <w:tcW w:w="2880" w:type="dxa"/>
            <w:noWrap w:val="0"/>
            <w:vAlign w:val="top"/>
          </w:tcPr>
          <w:p w14:paraId="1ECD7E0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微信小程序年度认证及维护</w:t>
            </w:r>
          </w:p>
        </w:tc>
        <w:tc>
          <w:tcPr>
            <w:tcW w:w="2880" w:type="dxa"/>
            <w:noWrap w:val="0"/>
            <w:vAlign w:val="top"/>
          </w:tcPr>
          <w:p w14:paraId="21592AA0">
            <w:pPr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300</w:t>
            </w:r>
          </w:p>
        </w:tc>
      </w:tr>
      <w:tr w14:paraId="1A0D9C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noWrap w:val="0"/>
            <w:vAlign w:val="top"/>
          </w:tcPr>
          <w:p w14:paraId="68107FC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系统运维服务</w:t>
            </w:r>
          </w:p>
        </w:tc>
        <w:tc>
          <w:tcPr>
            <w:tcW w:w="2880" w:type="dxa"/>
            <w:noWrap w:val="0"/>
            <w:vAlign w:val="top"/>
          </w:tcPr>
          <w:p w14:paraId="33D9FEA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系统日常运维、故障处理、技术支持</w:t>
            </w:r>
          </w:p>
        </w:tc>
        <w:tc>
          <w:tcPr>
            <w:tcW w:w="2880" w:type="dxa"/>
            <w:noWrap w:val="0"/>
            <w:vAlign w:val="top"/>
          </w:tcPr>
          <w:p w14:paraId="7A8A704A">
            <w:pPr>
              <w:jc w:val="center"/>
            </w:pPr>
            <w:r>
              <w:rPr>
                <w:rFonts w:ascii="微软雅黑" w:hAnsi="微软雅黑" w:eastAsia="微软雅黑"/>
                <w:b w:val="0"/>
                <w:sz w:val="20"/>
              </w:rPr>
              <w:t>3,000</w:t>
            </w:r>
          </w:p>
        </w:tc>
      </w:tr>
      <w:tr w14:paraId="4D5C81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760" w:type="dxa"/>
            <w:gridSpan w:val="2"/>
            <w:shd w:val="clear" w:color="auto" w:fill="FFF2CC"/>
            <w:noWrap w:val="0"/>
            <w:vAlign w:val="top"/>
          </w:tcPr>
          <w:p w14:paraId="3EF55732">
            <w:pPr>
              <w:jc w:val="right"/>
            </w:pPr>
            <w:r>
              <w:rPr>
                <w:rFonts w:ascii="微软雅黑" w:hAnsi="微软雅黑" w:eastAsia="微软雅黑"/>
                <w:b/>
                <w:sz w:val="20"/>
              </w:rPr>
              <w:t>年度运维费用合计</w:t>
            </w:r>
          </w:p>
        </w:tc>
        <w:tc>
          <w:tcPr>
            <w:tcW w:w="2880" w:type="dxa"/>
            <w:shd w:val="clear" w:color="auto" w:fill="FFF2CC"/>
            <w:noWrap w:val="0"/>
            <w:vAlign w:val="top"/>
          </w:tcPr>
          <w:p w14:paraId="34066752"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8,000</w:t>
            </w:r>
          </w:p>
        </w:tc>
      </w:tr>
    </w:tbl>
    <w:p w14:paraId="3A4E1D59"/>
    <w:p w14:paraId="0608BF30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720"/>
  <w:hyphenationZone w:val="36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47730"/>
    <w:rsid w:val="00034616"/>
    <w:rsid w:val="0006063C"/>
    <w:rsid w:val="0015074B"/>
    <w:rsid w:val="0029639D"/>
    <w:rsid w:val="00326F90"/>
    <w:rsid w:val="00997D30"/>
    <w:rsid w:val="00AA1D8D"/>
    <w:rsid w:val="00B47730"/>
    <w:rsid w:val="00CB0664"/>
    <w:rsid w:val="00FC693F"/>
    <w:rsid w:val="08E73603"/>
    <w:rsid w:val="0AF43FA4"/>
    <w:rsid w:val="0DDF6F9F"/>
    <w:rsid w:val="0EAF6954"/>
    <w:rsid w:val="120D40DA"/>
    <w:rsid w:val="12442AA8"/>
    <w:rsid w:val="13622204"/>
    <w:rsid w:val="15512530"/>
    <w:rsid w:val="16F66EC1"/>
    <w:rsid w:val="198D5B01"/>
    <w:rsid w:val="1CBA0DC9"/>
    <w:rsid w:val="1F3E1D77"/>
    <w:rsid w:val="22E66A75"/>
    <w:rsid w:val="24B62891"/>
    <w:rsid w:val="25916979"/>
    <w:rsid w:val="25C34E94"/>
    <w:rsid w:val="27A72484"/>
    <w:rsid w:val="27B95213"/>
    <w:rsid w:val="282D2989"/>
    <w:rsid w:val="3411315F"/>
    <w:rsid w:val="376932B2"/>
    <w:rsid w:val="37DD4AD6"/>
    <w:rsid w:val="38327B47"/>
    <w:rsid w:val="3A4D347D"/>
    <w:rsid w:val="3A9248CD"/>
    <w:rsid w:val="454C3E11"/>
    <w:rsid w:val="4C673E0C"/>
    <w:rsid w:val="4FE14F45"/>
    <w:rsid w:val="57AC72C8"/>
    <w:rsid w:val="5A0A4028"/>
    <w:rsid w:val="5B2715AE"/>
    <w:rsid w:val="5BF79DE8"/>
    <w:rsid w:val="60522C72"/>
    <w:rsid w:val="62FB4E56"/>
    <w:rsid w:val="644710F6"/>
    <w:rsid w:val="68831B76"/>
    <w:rsid w:val="6A94006A"/>
    <w:rsid w:val="6BEC5C84"/>
    <w:rsid w:val="6D42779B"/>
    <w:rsid w:val="6E5A5127"/>
    <w:rsid w:val="712E2590"/>
    <w:rsid w:val="767FEB42"/>
    <w:rsid w:val="76D90BB3"/>
    <w:rsid w:val="77BFA5BE"/>
    <w:rsid w:val="7815546F"/>
    <w:rsid w:val="7C6EB781"/>
    <w:rsid w:val="7CAF663E"/>
    <w:rsid w:val="7D6E5432"/>
    <w:rsid w:val="7DF5F428"/>
    <w:rsid w:val="BF7BB45E"/>
    <w:rsid w:val="EFFF92C5"/>
    <w:rsid w:val="F6FE20F8"/>
    <w:rsid w:val="FDF76795"/>
    <w:rsid w:val="FEFF4B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ＭＳ 明朝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6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 w:cs="Times New Roman"/>
      <w:b/>
      <w:bCs/>
      <w:color w:val="366091"/>
      <w:sz w:val="28"/>
      <w:szCs w:val="28"/>
    </w:rPr>
  </w:style>
  <w:style w:type="paragraph" w:styleId="4">
    <w:name w:val="heading 2"/>
    <w:basedOn w:val="1"/>
    <w:next w:val="1"/>
    <w:link w:val="137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 w:cs="Times New Roman"/>
      <w:b/>
      <w:bCs/>
      <w:color w:val="4F81BD"/>
      <w:sz w:val="26"/>
      <w:szCs w:val="26"/>
    </w:rPr>
  </w:style>
  <w:style w:type="paragraph" w:styleId="5">
    <w:name w:val="heading 3"/>
    <w:basedOn w:val="1"/>
    <w:next w:val="1"/>
    <w:link w:val="138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 w:cs="Times New Roman"/>
      <w:b/>
      <w:bCs/>
      <w:color w:val="4F81BD"/>
    </w:rPr>
  </w:style>
  <w:style w:type="paragraph" w:styleId="6">
    <w:name w:val="heading 4"/>
    <w:basedOn w:val="1"/>
    <w:next w:val="1"/>
    <w:link w:val="139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 w:cs="Times New Roman"/>
      <w:b/>
      <w:bCs/>
      <w:i/>
      <w:iCs/>
      <w:color w:val="4F81BD"/>
    </w:rPr>
  </w:style>
  <w:style w:type="paragraph" w:styleId="7">
    <w:name w:val="heading 5"/>
    <w:basedOn w:val="1"/>
    <w:next w:val="1"/>
    <w:link w:val="140"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 w:cs="Times New Roman"/>
      <w:color w:val="244061"/>
    </w:rPr>
  </w:style>
  <w:style w:type="paragraph" w:styleId="8">
    <w:name w:val="heading 6"/>
    <w:basedOn w:val="1"/>
    <w:next w:val="1"/>
    <w:link w:val="141"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 w:cs="Times New Roman"/>
      <w:i/>
      <w:iCs/>
      <w:color w:val="244061"/>
    </w:rPr>
  </w:style>
  <w:style w:type="paragraph" w:styleId="9">
    <w:name w:val="heading 7"/>
    <w:basedOn w:val="1"/>
    <w:next w:val="1"/>
    <w:link w:val="142"/>
    <w:unhideWhenUsed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 w:cs="Times New Roman"/>
      <w:i/>
      <w:iCs/>
      <w:color w:val="3F3F3F"/>
    </w:rPr>
  </w:style>
  <w:style w:type="paragraph" w:styleId="10">
    <w:name w:val="heading 8"/>
    <w:basedOn w:val="1"/>
    <w:next w:val="1"/>
    <w:link w:val="143"/>
    <w:unhideWhenUsed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 w:cs="Times New Roman"/>
      <w:color w:val="4F81BD"/>
      <w:sz w:val="20"/>
      <w:szCs w:val="20"/>
    </w:rPr>
  </w:style>
  <w:style w:type="paragraph" w:styleId="11">
    <w:name w:val="heading 9"/>
    <w:basedOn w:val="1"/>
    <w:next w:val="1"/>
    <w:link w:val="144"/>
    <w:unhideWhenUsed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 w:cs="Times New Roman"/>
      <w:i/>
      <w:iCs/>
      <w:color w:val="3F3F3F"/>
      <w:sz w:val="20"/>
      <w:szCs w:val="20"/>
    </w:rPr>
  </w:style>
  <w:style w:type="character" w:default="1" w:styleId="132">
    <w:name w:val="Default Paragraph Font"/>
    <w:unhideWhenUsed/>
    <w:uiPriority w:val="1"/>
  </w:style>
  <w:style w:type="table" w:default="1" w:styleId="32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35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ＭＳ 明朝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unhideWhenUsed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5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9"/>
    <w:qFormat/>
    <w:uiPriority w:val="11"/>
    <w:rPr>
      <w:rFonts w:ascii="Calibri" w:hAnsi="Calibri" w:eastAsia="MS Gothic" w:cs="Times New Roman"/>
      <w:i/>
      <w:iCs/>
      <w:color w:val="4F81BD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 w:cs="Times New Roman"/>
      <w:color w:val="17365D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66091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43734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6923C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5F497A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49B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36C09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  <w:tblPr/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sz="8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sz="6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sz="6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3"/>
      </w:tcPr>
    </w:tblStylePr>
    <w:tblStylePr w:type="band1Horz">
      <w:tblPr/>
      <w:tcPr>
        <w:shd w:val="clear" w:color="auto" w:fill="EFD3D3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0"/>
      </w:tcPr>
    </w:tblStylePr>
    <w:tblStylePr w:type="band1Horz">
      <w:tblPr/>
      <w:tcPr>
        <w:shd w:val="clear" w:color="auto" w:fill="D2EAF0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5D1"/>
      </w:tcPr>
    </w:tblStylePr>
    <w:tblStylePr w:type="band1Horz">
      <w:tblPr/>
      <w:tcPr>
        <w:shd w:val="clear" w:color="auto" w:fill="FDE5D1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  <w:insideV w:val="single" w:color="3F3F3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3F3F3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  <w:insideV w:val="single" w:color="B4CC8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4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C0DE"/>
      </w:tcPr>
    </w:tblStylePr>
    <w:tblStylePr w:type="nwCell">
      <w:tblPr/>
      <w:tcPr>
        <w:shd w:val="clear" w:color="auto" w:fill="FFFFFF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="Calibri" w:hAnsi="Calibri" w:eastAsia="MS Gothic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7F7F7F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7F7F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C0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C0DE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0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B4D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C0DE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A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7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shd w:val="clear" w:color="auto" w:fill="CCCCCC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shd w:val="clear" w:color="auto" w:fill="F2DBDB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3730A"/>
      </w:tcPr>
    </w:tblStylePr>
    <w:tblStylePr w:type="lastRow">
      <w:rPr>
        <w:b/>
        <w:bCs/>
        <w:color w:val="F3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shd w:val="clear" w:color="auto" w:fill="DAEEF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shd w:val="clear" w:color="auto" w:fill="FDE9D9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6091"/>
      </w:tcPr>
    </w:tblStylePr>
    <w:tblStylePr w:type="lastCol">
      <w:rPr>
        <w:color w:val="FFFFFF"/>
      </w:rPr>
      <w:tblPr/>
      <w:tcPr>
        <w:shd w:val="clear" w:color="auto" w:fill="36609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734"/>
      </w:tcPr>
    </w:tblStylePr>
    <w:tblStylePr w:type="lastCol">
      <w:rPr>
        <w:color w:val="FFFFFF"/>
      </w:rPr>
      <w:tblPr/>
      <w:tcPr>
        <w:shd w:val="clear" w:color="auto" w:fill="9437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9"/>
      </w:tcPr>
    </w:tblStylePr>
    <w:tblStylePr w:type="lastCol">
      <w:rPr>
        <w:color w:val="FFFFFF"/>
      </w:rPr>
      <w:tblPr/>
      <w:tcPr>
        <w:shd w:val="clear" w:color="auto" w:fill="E36C0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character" w:customStyle="1" w:styleId="136">
    <w:name w:val="Heading 1 Char"/>
    <w:basedOn w:val="132"/>
    <w:link w:val="3"/>
    <w:qFormat/>
    <w:uiPriority w:val="9"/>
    <w:rPr>
      <w:rFonts w:ascii="Calibri" w:hAnsi="Calibri" w:eastAsia="MS Gothic" w:cs="Times New Roman"/>
      <w:b/>
      <w:bCs/>
      <w:color w:val="366091"/>
      <w:sz w:val="28"/>
      <w:szCs w:val="28"/>
    </w:rPr>
  </w:style>
  <w:style w:type="character" w:customStyle="1" w:styleId="137">
    <w:name w:val="Heading 2 Char"/>
    <w:basedOn w:val="132"/>
    <w:link w:val="4"/>
    <w:qFormat/>
    <w:uiPriority w:val="9"/>
    <w:rPr>
      <w:rFonts w:ascii="Calibri" w:hAnsi="Calibri" w:eastAsia="MS Gothic" w:cs="Times New Roman"/>
      <w:b/>
      <w:bCs/>
      <w:color w:val="4F81BD"/>
      <w:sz w:val="26"/>
      <w:szCs w:val="26"/>
    </w:rPr>
  </w:style>
  <w:style w:type="character" w:customStyle="1" w:styleId="138">
    <w:name w:val="Heading 3 Char"/>
    <w:basedOn w:val="132"/>
    <w:link w:val="5"/>
    <w:uiPriority w:val="9"/>
    <w:rPr>
      <w:rFonts w:ascii="Calibri" w:hAnsi="Calibri" w:eastAsia="MS Gothic" w:cs="Times New Roman"/>
      <w:b/>
      <w:bCs/>
      <w:color w:val="4F81BD"/>
    </w:rPr>
  </w:style>
  <w:style w:type="character" w:customStyle="1" w:styleId="139">
    <w:name w:val="Heading 4 Char"/>
    <w:basedOn w:val="132"/>
    <w:link w:val="6"/>
    <w:semiHidden/>
    <w:qFormat/>
    <w:uiPriority w:val="9"/>
    <w:rPr>
      <w:rFonts w:ascii="Calibri" w:hAnsi="Calibri" w:eastAsia="MS Gothic" w:cs="Times New Roman"/>
      <w:b/>
      <w:bCs/>
      <w:i/>
      <w:iCs/>
      <w:color w:val="4F81BD"/>
    </w:rPr>
  </w:style>
  <w:style w:type="character" w:customStyle="1" w:styleId="140">
    <w:name w:val="Heading 5 Char"/>
    <w:basedOn w:val="132"/>
    <w:link w:val="7"/>
    <w:semiHidden/>
    <w:qFormat/>
    <w:uiPriority w:val="9"/>
    <w:rPr>
      <w:rFonts w:ascii="Calibri" w:hAnsi="Calibri" w:eastAsia="MS Gothic" w:cs="Times New Roman"/>
      <w:color w:val="244061"/>
    </w:rPr>
  </w:style>
  <w:style w:type="character" w:customStyle="1" w:styleId="141">
    <w:name w:val="Heading 6 Char"/>
    <w:basedOn w:val="132"/>
    <w:link w:val="8"/>
    <w:semiHidden/>
    <w:qFormat/>
    <w:uiPriority w:val="9"/>
    <w:rPr>
      <w:rFonts w:ascii="Calibri" w:hAnsi="Calibri" w:eastAsia="MS Gothic" w:cs="Times New Roman"/>
      <w:i/>
      <w:iCs/>
      <w:color w:val="244061"/>
    </w:rPr>
  </w:style>
  <w:style w:type="character" w:customStyle="1" w:styleId="142">
    <w:name w:val="Heading 7 Char"/>
    <w:basedOn w:val="132"/>
    <w:link w:val="9"/>
    <w:semiHidden/>
    <w:qFormat/>
    <w:uiPriority w:val="9"/>
    <w:rPr>
      <w:rFonts w:ascii="Calibri" w:hAnsi="Calibri" w:eastAsia="MS Gothic" w:cs="Times New Roman"/>
      <w:i/>
      <w:iCs/>
      <w:color w:val="3F3F3F"/>
    </w:rPr>
  </w:style>
  <w:style w:type="character" w:customStyle="1" w:styleId="143">
    <w:name w:val="Heading 8 Char"/>
    <w:basedOn w:val="132"/>
    <w:link w:val="10"/>
    <w:semiHidden/>
    <w:qFormat/>
    <w:uiPriority w:val="9"/>
    <w:rPr>
      <w:rFonts w:ascii="Calibri" w:hAnsi="Calibri" w:eastAsia="MS Gothic" w:cs="Times New Roman"/>
      <w:color w:val="4F81BD"/>
      <w:sz w:val="20"/>
      <w:szCs w:val="20"/>
    </w:rPr>
  </w:style>
  <w:style w:type="character" w:customStyle="1" w:styleId="144">
    <w:name w:val="Heading 9 Char"/>
    <w:basedOn w:val="132"/>
    <w:link w:val="11"/>
    <w:semiHidden/>
    <w:qFormat/>
    <w:uiPriority w:val="9"/>
    <w:rPr>
      <w:rFonts w:ascii="Calibri" w:hAnsi="Calibri" w:eastAsia="MS Gothic" w:cs="Times New Roman"/>
      <w:i/>
      <w:iCs/>
      <w:color w:val="3F3F3F"/>
      <w:sz w:val="20"/>
      <w:szCs w:val="20"/>
    </w:rPr>
  </w:style>
  <w:style w:type="character" w:customStyle="1" w:styleId="145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6">
    <w:name w:val="Body Text Char"/>
    <w:basedOn w:val="132"/>
    <w:link w:val="19"/>
    <w:qFormat/>
    <w:uiPriority w:val="99"/>
  </w:style>
  <w:style w:type="character" w:customStyle="1" w:styleId="147">
    <w:name w:val="Footer Char"/>
    <w:basedOn w:val="132"/>
    <w:link w:val="24"/>
    <w:uiPriority w:val="99"/>
  </w:style>
  <w:style w:type="character" w:customStyle="1" w:styleId="148">
    <w:name w:val="Header Char"/>
    <w:basedOn w:val="132"/>
    <w:link w:val="25"/>
    <w:uiPriority w:val="99"/>
  </w:style>
  <w:style w:type="character" w:customStyle="1" w:styleId="149">
    <w:name w:val="Subtitle Char"/>
    <w:basedOn w:val="132"/>
    <w:link w:val="26"/>
    <w:qFormat/>
    <w:uiPriority w:val="11"/>
    <w:rPr>
      <w:rFonts w:ascii="Calibri" w:hAnsi="Calibri" w:eastAsia="MS Gothic" w:cs="Times New Roman"/>
      <w:i/>
      <w:iCs/>
      <w:color w:val="4F81BD"/>
      <w:spacing w:val="15"/>
      <w:sz w:val="24"/>
      <w:szCs w:val="24"/>
    </w:rPr>
  </w:style>
  <w:style w:type="character" w:customStyle="1" w:styleId="150">
    <w:name w:val="Body Text 2 Char"/>
    <w:basedOn w:val="132"/>
    <w:link w:val="28"/>
    <w:qFormat/>
    <w:uiPriority w:val="99"/>
  </w:style>
  <w:style w:type="character" w:customStyle="1" w:styleId="151">
    <w:name w:val="Title Char"/>
    <w:basedOn w:val="132"/>
    <w:link w:val="31"/>
    <w:qFormat/>
    <w:uiPriority w:val="10"/>
    <w:rPr>
      <w:rFonts w:ascii="Calibri" w:hAnsi="Calibri" w:eastAsia="MS Gothic" w:cs="Times New Roma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pPr>
      <w:spacing w:after="0" w:line="240" w:lineRule="auto"/>
    </w:pPr>
    <w:rPr>
      <w:rFonts w:ascii="Cambria" w:hAnsi="Cambria" w:eastAsia="ＭＳ 明朝" w:cs="Times New Roma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"/>
    <w:basedOn w:val="132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"/>
    <w:basedOn w:val="132"/>
    <w:qFormat/>
    <w:uiPriority w:val="19"/>
    <w:rPr>
      <w:i/>
      <w:iCs/>
      <w:color w:val="7F7F7F"/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/>
    </w:rPr>
  </w:style>
  <w:style w:type="character" w:customStyle="1" w:styleId="160">
    <w:name w:val="Subtle Reference"/>
    <w:basedOn w:val="132"/>
    <w:qFormat/>
    <w:uiPriority w:val="31"/>
    <w:rPr>
      <w:smallCaps/>
      <w:color w:val="C0504D"/>
      <w:u w:val="single"/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841</Words>
  <Characters>991</Characters>
  <Lines>0</Lines>
  <Paragraphs>0</Paragraphs>
  <TotalTime>3</TotalTime>
  <ScaleCrop>false</ScaleCrop>
  <LinksUpToDate>false</LinksUpToDate>
  <CharactersWithSpaces>995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吕  ℡¹⁹⁹⁴⁵¹⁰²³¹⁷</cp:lastModifiedBy>
  <dcterms:modified xsi:type="dcterms:W3CDTF">2026-03-08T13:54:34Z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eyJoZGlkIjoiZTdjYjA2YWUzNzZkMTRlMWZlODdiOTU0Y2QzYWFlZGMiLCJ1c2VySWQiOiI0NDg2MjkwOTUifQ==</vt:lpwstr>
  </property>
  <property fmtid="{D5CDD505-2E9C-101B-9397-08002B2CF9AE}" pid="3" name="KSOProductBuildVer">
    <vt:lpwstr>2052-12.1.0.25225</vt:lpwstr>
  </property>
  <property fmtid="{D5CDD505-2E9C-101B-9397-08002B2CF9AE}" pid="4" name="ICV">
    <vt:lpwstr>B5D60B6751F345658D67FAC2A33CA713_13</vt:lpwstr>
  </property>
</Properties>
</file>