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B9241" w14:textId="77777777" w:rsidR="00DE7ABF" w:rsidRDefault="009A63EC">
      <w:pPr>
        <w:spacing w:after="200"/>
      </w:pPr>
      <w:r>
        <w:rPr>
          <w:b/>
          <w:bCs/>
          <w:color w:val="C2410C"/>
          <w:sz w:val="40"/>
          <w:szCs w:val="40"/>
        </w:rPr>
        <w:t>SS Consultores — Catálogo de Cursos</w:t>
      </w:r>
    </w:p>
    <w:p w14:paraId="62B6D6F3" w14:textId="77777777" w:rsidR="00DE7ABF" w:rsidRDefault="009A63EC">
      <w:pPr>
        <w:spacing w:after="300"/>
      </w:pPr>
      <w:r>
        <w:rPr>
          <w:i/>
          <w:iCs/>
          <w:color w:val="6B7280"/>
          <w:sz w:val="22"/>
          <w:szCs w:val="22"/>
        </w:rPr>
        <w:t xml:space="preserve">Documento de referencia para la carga de contenido en </w:t>
      </w:r>
      <w:proofErr w:type="spellStart"/>
      <w:r>
        <w:rPr>
          <w:i/>
          <w:iCs/>
          <w:color w:val="6B7280"/>
          <w:sz w:val="22"/>
          <w:szCs w:val="22"/>
        </w:rPr>
        <w:t>Sanity</w:t>
      </w:r>
      <w:proofErr w:type="spellEnd"/>
      <w:r>
        <w:rPr>
          <w:i/>
          <w:iCs/>
          <w:color w:val="6B7280"/>
          <w:sz w:val="22"/>
          <w:szCs w:val="22"/>
        </w:rPr>
        <w:t xml:space="preserve"> CMS (tipo de contenido "Curso")</w:t>
      </w:r>
    </w:p>
    <w:p w14:paraId="1B61148D" w14:textId="77777777" w:rsidR="00DE7ABF" w:rsidRDefault="009A63EC">
      <w:pPr>
        <w:spacing w:after="80"/>
      </w:pPr>
      <w:r>
        <w:rPr>
          <w:b/>
          <w:bCs/>
          <w:color w:val="1F2937"/>
          <w:sz w:val="24"/>
          <w:szCs w:val="24"/>
        </w:rPr>
        <w:t>Cómo usar este documento</w:t>
      </w:r>
    </w:p>
    <w:p w14:paraId="765E2AC1" w14:textId="77777777" w:rsidR="00DE7ABF" w:rsidRDefault="009A63EC">
      <w:pPr>
        <w:spacing w:after="60"/>
      </w:pPr>
      <w:r>
        <w:rPr>
          <w:color w:val="1F2937"/>
          <w:sz w:val="21"/>
          <w:szCs w:val="21"/>
        </w:rPr>
        <w:t xml:space="preserve">Cada curso está delimitado como "CURSO N — Título" y sus datos están agrupados en los mismos campos que existen en el </w:t>
      </w:r>
      <w:proofErr w:type="spellStart"/>
      <w:r>
        <w:rPr>
          <w:color w:val="1F2937"/>
          <w:sz w:val="21"/>
          <w:szCs w:val="21"/>
        </w:rPr>
        <w:t>schema</w:t>
      </w:r>
      <w:proofErr w:type="spellEnd"/>
      <w:r>
        <w:rPr>
          <w:color w:val="1F2937"/>
          <w:sz w:val="21"/>
          <w:szCs w:val="21"/>
        </w:rPr>
        <w:t xml:space="preserve"> de </w:t>
      </w:r>
      <w:proofErr w:type="spellStart"/>
      <w:r>
        <w:rPr>
          <w:color w:val="1F2937"/>
          <w:sz w:val="21"/>
          <w:szCs w:val="21"/>
        </w:rPr>
        <w:t>Sanity</w:t>
      </w:r>
      <w:proofErr w:type="spellEnd"/>
      <w:r>
        <w:rPr>
          <w:color w:val="1F2937"/>
          <w:sz w:val="21"/>
          <w:szCs w:val="21"/>
        </w:rPr>
        <w:t>: Identificación, Contenido, Logística y Comercial.</w:t>
      </w:r>
    </w:p>
    <w:p w14:paraId="159B1D89" w14:textId="77777777" w:rsidR="00DE7ABF" w:rsidRDefault="009A63EC">
      <w:pPr>
        <w:spacing w:after="60"/>
      </w:pPr>
      <w:r>
        <w:rPr>
          <w:color w:val="1F2937"/>
          <w:sz w:val="21"/>
          <w:szCs w:val="21"/>
        </w:rPr>
        <w:t>Los campos marcados como "Por definir" no tienen dato en el Excel orig</w:t>
      </w:r>
      <w:r>
        <w:rPr>
          <w:color w:val="1F2937"/>
          <w:sz w:val="21"/>
          <w:szCs w:val="21"/>
        </w:rPr>
        <w:t>inal (fecha, horario específico, modalidad, facilitador, imagen, precio) y deben completarse antes de publicar cada curso.</w:t>
      </w:r>
    </w:p>
    <w:p w14:paraId="7AC8C823" w14:textId="77777777" w:rsidR="00DE7ABF" w:rsidRDefault="009A63EC">
      <w:pPr>
        <w:spacing w:after="60"/>
      </w:pPr>
      <w:r>
        <w:rPr>
          <w:color w:val="1F2937"/>
          <w:sz w:val="21"/>
          <w:szCs w:val="21"/>
        </w:rPr>
        <w:t xml:space="preserve">El slug es una sugerencia generada automáticamente a partir del título; </w:t>
      </w:r>
      <w:proofErr w:type="spellStart"/>
      <w:r>
        <w:rPr>
          <w:color w:val="1F2937"/>
          <w:sz w:val="21"/>
          <w:szCs w:val="21"/>
        </w:rPr>
        <w:t>Sanity</w:t>
      </w:r>
      <w:proofErr w:type="spellEnd"/>
      <w:r>
        <w:rPr>
          <w:color w:val="1F2937"/>
          <w:sz w:val="21"/>
          <w:szCs w:val="21"/>
        </w:rPr>
        <w:t xml:space="preserve"> también puede generarlo con el botón "</w:t>
      </w:r>
      <w:proofErr w:type="spellStart"/>
      <w:r>
        <w:rPr>
          <w:color w:val="1F2937"/>
          <w:sz w:val="21"/>
          <w:szCs w:val="21"/>
        </w:rPr>
        <w:t>Generate</w:t>
      </w:r>
      <w:proofErr w:type="spellEnd"/>
      <w:r>
        <w:rPr>
          <w:color w:val="1F2937"/>
          <w:sz w:val="21"/>
          <w:szCs w:val="21"/>
        </w:rPr>
        <w:t>".</w:t>
      </w:r>
    </w:p>
    <w:p w14:paraId="03B2EFD6" w14:textId="77777777" w:rsidR="00DE7ABF" w:rsidRDefault="009A63EC">
      <w:pPr>
        <w:spacing w:after="200"/>
      </w:pPr>
      <w:r>
        <w:rPr>
          <w:color w:val="1F2937"/>
          <w:sz w:val="21"/>
          <w:szCs w:val="21"/>
        </w:rPr>
        <w:t>La ca</w:t>
      </w:r>
      <w:r>
        <w:rPr>
          <w:color w:val="1F2937"/>
          <w:sz w:val="21"/>
          <w:szCs w:val="21"/>
        </w:rPr>
        <w:t xml:space="preserve">tegoría es una sugerencia basada en el contenido de cada curso — debe verificarse contra las opciones reales del </w:t>
      </w:r>
      <w:proofErr w:type="spellStart"/>
      <w:r>
        <w:rPr>
          <w:color w:val="1F2937"/>
          <w:sz w:val="21"/>
          <w:szCs w:val="21"/>
        </w:rPr>
        <w:t>dropdown</w:t>
      </w:r>
      <w:proofErr w:type="spellEnd"/>
      <w:r>
        <w:rPr>
          <w:color w:val="1F2937"/>
          <w:sz w:val="21"/>
          <w:szCs w:val="21"/>
        </w:rPr>
        <w:t xml:space="preserve"> "Categoría" en </w:t>
      </w:r>
      <w:proofErr w:type="spellStart"/>
      <w:r>
        <w:rPr>
          <w:color w:val="1F2937"/>
          <w:sz w:val="21"/>
          <w:szCs w:val="21"/>
        </w:rPr>
        <w:t>Sanity</w:t>
      </w:r>
      <w:proofErr w:type="spellEnd"/>
      <w:r>
        <w:rPr>
          <w:color w:val="1F2937"/>
          <w:sz w:val="21"/>
          <w:szCs w:val="21"/>
        </w:rPr>
        <w:t>, ya que solo se confirmó "Administración y Costos" en las capturas compartidas.</w:t>
      </w:r>
    </w:p>
    <w:p w14:paraId="02A7A7CF" w14:textId="77777777" w:rsidR="00DE7ABF" w:rsidRDefault="009A63EC">
      <w:pPr>
        <w:spacing w:before="100" w:after="80"/>
      </w:pPr>
      <w:r>
        <w:rPr>
          <w:b/>
          <w:bCs/>
          <w:color w:val="1F2937"/>
          <w:sz w:val="24"/>
          <w:szCs w:val="24"/>
        </w:rPr>
        <w:t>Resumen: 24 cursos en total</w:t>
      </w:r>
    </w:p>
    <w:p w14:paraId="74DD531D" w14:textId="77777777" w:rsidR="00DE7ABF" w:rsidRDefault="009A63EC">
      <w:pPr>
        <w:spacing w:after="40"/>
      </w:pPr>
      <w:r>
        <w:rPr>
          <w:color w:val="1F2937"/>
          <w:sz w:val="21"/>
          <w:szCs w:val="21"/>
        </w:rPr>
        <w:t>• Cu</w:t>
      </w:r>
      <w:r>
        <w:rPr>
          <w:color w:val="1F2937"/>
          <w:sz w:val="21"/>
          <w:szCs w:val="21"/>
        </w:rPr>
        <w:t>rsos 1–19: pestaña "PROGRAMA Y CONTENIDO" del Excel.</w:t>
      </w:r>
    </w:p>
    <w:p w14:paraId="69CA721A" w14:textId="77777777" w:rsidR="00DE7ABF" w:rsidRDefault="009A63EC">
      <w:pPr>
        <w:spacing w:after="40"/>
      </w:pPr>
      <w:r>
        <w:rPr>
          <w:color w:val="1F2937"/>
          <w:sz w:val="21"/>
          <w:szCs w:val="21"/>
        </w:rPr>
        <w:t>• Cursos 20–24: pestañas individuales adicionales (Procesos Fiscales, Mi Primera Contabilidad, Estructura de Costos, Diplomado Admón., Obligaciones Legales y Fiscales).</w:t>
      </w:r>
    </w:p>
    <w:p w14:paraId="150816C9" w14:textId="77777777" w:rsidR="009A63EC" w:rsidRDefault="009A63EC">
      <w:pPr>
        <w:pStyle w:val="Ttulo1"/>
        <w:pBdr>
          <w:bottom w:val="single" w:sz="10" w:space="6" w:color="C2410C"/>
        </w:pBdr>
        <w:spacing w:after="200"/>
        <w:rPr>
          <w:b/>
          <w:bCs/>
          <w:color w:val="C2410C"/>
          <w:sz w:val="24"/>
          <w:szCs w:val="24"/>
        </w:rPr>
      </w:pPr>
    </w:p>
    <w:p w14:paraId="25E459D3" w14:textId="67647C79" w:rsidR="00DE7ABF" w:rsidRDefault="009A63EC">
      <w:pPr>
        <w:pStyle w:val="Ttulo1"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Conciliación Bancaria Nacional y de Divisas</w:t>
      </w:r>
    </w:p>
    <w:p w14:paraId="4456B41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4D47CF4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Conciliación Bancaria Nacional y de Divisas</w:t>
      </w:r>
    </w:p>
    <w:p w14:paraId="56E82A2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proofErr w:type="spellStart"/>
      <w:r>
        <w:rPr>
          <w:color w:val="1F2937"/>
          <w:sz w:val="21"/>
          <w:szCs w:val="21"/>
        </w:rPr>
        <w:t>conciliacion</w:t>
      </w:r>
      <w:proofErr w:type="spellEnd"/>
      <w:r>
        <w:rPr>
          <w:color w:val="1F2937"/>
          <w:sz w:val="21"/>
          <w:szCs w:val="21"/>
        </w:rPr>
        <w:t>-bancaria-nacional-y-de-divisas</w:t>
      </w:r>
    </w:p>
    <w:p w14:paraId="23A676C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Categoría (sugerida — verificar contr</w:t>
      </w:r>
      <w:r>
        <w:rPr>
          <w:b/>
          <w:bCs/>
          <w:color w:val="1F2937"/>
          <w:sz w:val="21"/>
          <w:szCs w:val="21"/>
        </w:rPr>
        <w:t xml:space="preserve">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4426C0B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DBC67A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5FE14177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5F995D3A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 xml:space="preserve">Curso práctico para dominar la conciliación bancaria en moneda nacional y en divisas, aplicando control interno sobre el efectivo, </w:t>
      </w:r>
      <w:proofErr w:type="gramStart"/>
      <w:r>
        <w:rPr>
          <w:color w:val="1F2937"/>
          <w:sz w:val="21"/>
          <w:szCs w:val="21"/>
        </w:rPr>
        <w:t>las cuentas</w:t>
      </w:r>
      <w:r>
        <w:rPr>
          <w:color w:val="1F2937"/>
          <w:sz w:val="21"/>
          <w:szCs w:val="21"/>
        </w:rPr>
        <w:t xml:space="preserve"> custodia</w:t>
      </w:r>
      <w:proofErr w:type="gramEnd"/>
      <w:r>
        <w:rPr>
          <w:color w:val="1F2937"/>
          <w:sz w:val="21"/>
          <w:szCs w:val="21"/>
        </w:rPr>
        <w:t xml:space="preserve"> y el factor cambiario, con apoyo de plantillas de Excel para el análisis y archivo de la información.</w:t>
      </w:r>
    </w:p>
    <w:p w14:paraId="199A6299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52C549F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Fundamentos de control interno del efectivo</w:t>
      </w:r>
    </w:p>
    <w:p w14:paraId="75B3866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Manejo de cuentas custodia y factor cambiario</w:t>
      </w:r>
    </w:p>
    <w:p w14:paraId="03374EE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Identificación y conciliación de notas de débito y crédito</w:t>
      </w:r>
    </w:p>
    <w:p w14:paraId="7BDA733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Plantillas de Excel listas para usar</w:t>
      </w:r>
    </w:p>
    <w:p w14:paraId="0683F96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Análisis de rentabilidad y archivo de la información</w:t>
      </w:r>
    </w:p>
    <w:p w14:paraId="1002BF5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5473B39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75BE78A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2727B11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38C1236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6478302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71DB830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0D3DCAD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lastRenderedPageBreak/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69AFE76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5320A75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26C1AB5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Mone</w:t>
      </w:r>
      <w:r>
        <w:rPr>
          <w:b/>
          <w:bCs/>
          <w:color w:val="1F2937"/>
          <w:sz w:val="21"/>
          <w:szCs w:val="21"/>
        </w:rPr>
        <w:t xml:space="preserve">da: </w:t>
      </w:r>
      <w:r>
        <w:rPr>
          <w:color w:val="1F2937"/>
          <w:sz w:val="21"/>
          <w:szCs w:val="21"/>
        </w:rPr>
        <w:t>USD</w:t>
      </w:r>
    </w:p>
    <w:p w14:paraId="6ED6516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2EFD32AF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Salario y Prestaciones Sociales (Marco Legal)</w:t>
      </w:r>
    </w:p>
    <w:p w14:paraId="428E36D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64D9E88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Salario y Prestaciones Sociales (Marco Legal)</w:t>
      </w:r>
    </w:p>
    <w:p w14:paraId="16BBA0B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salario-y-prestaciones-sociales-marco-legal</w:t>
      </w:r>
    </w:p>
    <w:p w14:paraId="3711ACD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Categoría (sugerida — verificar</w:t>
      </w:r>
      <w:r>
        <w:rPr>
          <w:b/>
          <w:bCs/>
          <w:color w:val="1F2937"/>
          <w:sz w:val="21"/>
          <w:szCs w:val="21"/>
        </w:rPr>
        <w:t xml:space="preserve">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3C200FC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3509A85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4E8D1A01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162B7BDF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de marco legal laboral enfocado en el salario y las prestaciones sociales, que cubre el cálculo de la prestación de antigüedad, la jornada de trabajo, las vacaciones, las utilidades y las exenciones vigentes en Venezuela.</w:t>
      </w:r>
    </w:p>
    <w:p w14:paraId="1D3BD5E2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</w:t>
      </w:r>
      <w:r>
        <w:rPr>
          <w:b/>
          <w:bCs/>
          <w:color w:val="1F2937"/>
          <w:sz w:val="21"/>
          <w:szCs w:val="21"/>
        </w:rPr>
        <w:t>:</w:t>
      </w:r>
    </w:p>
    <w:p w14:paraId="1B88F79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Clases de salario y su base de cálculo</w:t>
      </w:r>
    </w:p>
    <w:p w14:paraId="708F80C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Prestación de antigüedad: liquidación, anticipos y préstamos</w:t>
      </w:r>
    </w:p>
    <w:p w14:paraId="4C4BFDC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Jornada de trabajo y sus tipos</w:t>
      </w:r>
    </w:p>
    <w:p w14:paraId="1A52961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Vacaciones, utilidades y exenciones</w:t>
      </w:r>
    </w:p>
    <w:p w14:paraId="6D54433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Cálculo práctico de prestaciones sociales</w:t>
      </w:r>
    </w:p>
    <w:p w14:paraId="54A4BAC0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4E9D431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0224E14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</w:t>
      </w:r>
      <w:r>
        <w:rPr>
          <w:color w:val="1F2937"/>
          <w:sz w:val="21"/>
          <w:szCs w:val="21"/>
        </w:rPr>
        <w:t>inir (duración: 8 horas académicas)</w:t>
      </w:r>
    </w:p>
    <w:p w14:paraId="5BE2C1D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25337B0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43027F5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51DB623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6853309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5A7B160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3F09AF5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719956E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22A8C1A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3F18F6F5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3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Libro de Compra-Venta (Teórico-Práctico)</w:t>
      </w:r>
    </w:p>
    <w:p w14:paraId="3BC6FB0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5B9A310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Libro de Compra-Venta (Teórico-Práctico)</w:t>
      </w:r>
    </w:p>
    <w:p w14:paraId="4558F8A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libro-de-compra-venta-</w:t>
      </w:r>
      <w:proofErr w:type="spellStart"/>
      <w:r>
        <w:rPr>
          <w:color w:val="1F2937"/>
          <w:sz w:val="21"/>
          <w:szCs w:val="21"/>
        </w:rPr>
        <w:t>teorico</w:t>
      </w:r>
      <w:proofErr w:type="spellEnd"/>
      <w:r>
        <w:rPr>
          <w:color w:val="1F2937"/>
          <w:sz w:val="21"/>
          <w:szCs w:val="21"/>
        </w:rPr>
        <w:t>-practico</w:t>
      </w:r>
    </w:p>
    <w:p w14:paraId="0147B6E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373F563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3DA4CB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38BE3FFB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75A953CD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teórico-práctico para registrar correctamente las operaciones comerciales según la Ley del IVA, el Código de Comercio y la normativa tributaria vigente, con ejercicios de simulación de facturas y detección de errores comunes.</w:t>
      </w:r>
    </w:p>
    <w:p w14:paraId="7C00D495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</w:t>
      </w:r>
      <w:r>
        <w:rPr>
          <w:b/>
          <w:bCs/>
          <w:color w:val="1F2937"/>
          <w:sz w:val="21"/>
          <w:szCs w:val="21"/>
        </w:rPr>
        <w:t>cios:</w:t>
      </w:r>
    </w:p>
    <w:p w14:paraId="46E854B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Marco legal: Ley del IVA y Código de Comercio</w:t>
      </w:r>
    </w:p>
    <w:p w14:paraId="5A078CD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Estructura del libro y tipos de contribuyentes</w:t>
      </w:r>
    </w:p>
    <w:p w14:paraId="6EB2ADB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Simulación de facturas de compra y venta</w:t>
      </w:r>
    </w:p>
    <w:p w14:paraId="57BFBD6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Detección de errores comunes en el registro</w:t>
      </w:r>
    </w:p>
    <w:p w14:paraId="71D28DA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Plantillas de libros en Excel</w:t>
      </w:r>
    </w:p>
    <w:p w14:paraId="3591536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233A5DE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11324B6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 xml:space="preserve">Por </w:t>
      </w:r>
      <w:r>
        <w:rPr>
          <w:color w:val="1F2937"/>
          <w:sz w:val="21"/>
          <w:szCs w:val="21"/>
        </w:rPr>
        <w:t>definir (duración: 8 horas académicas)</w:t>
      </w:r>
    </w:p>
    <w:p w14:paraId="518477E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61F7C01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7890110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49EA5D5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3F0B88C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388B20A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4C70386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0831895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6F6D822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5725EB14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4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Procesos Administrativos para Fiscalizaciones Tributarias (Normas)</w:t>
      </w:r>
    </w:p>
    <w:p w14:paraId="64B8360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9FCB91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Procesos Administrativos para Fiscalizaciones Tributarias (Normas)</w:t>
      </w:r>
    </w:p>
    <w:p w14:paraId="3F55F42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procesos-administrativos-para-fiscalizaciones-tributarias-no</w:t>
      </w:r>
    </w:p>
    <w:p w14:paraId="5F83A67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Fiscal y Tributario</w:t>
      </w:r>
    </w:p>
    <w:p w14:paraId="58956B6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>Draft (revisar antes</w:t>
      </w:r>
      <w:r>
        <w:rPr>
          <w:color w:val="1F2937"/>
          <w:sz w:val="21"/>
          <w:szCs w:val="21"/>
        </w:rPr>
        <w:t xml:space="preserve">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7746689E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63286E8E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212632DA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integral sobre gestión administrativa, documental y control fiscal interno, que abarca el ciclo administrativo, habilidades gerenciales, la Providencia 00071 del SENIAT, las retenciones de ISLR e IVA, los deberes f</w:t>
      </w:r>
      <w:r>
        <w:rPr>
          <w:color w:val="1F2937"/>
          <w:sz w:val="21"/>
          <w:szCs w:val="21"/>
        </w:rPr>
        <w:t>ormales y los compromisos parafiscales, laborales y municipales.</w:t>
      </w:r>
    </w:p>
    <w:p w14:paraId="517992EF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4006CE7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Ciclo administrativo: planeación, organización, dirección y control</w:t>
      </w:r>
    </w:p>
    <w:p w14:paraId="602A82F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Providencia 00071 (SENIAT): facturación, notas y máquinas fiscales</w:t>
      </w:r>
    </w:p>
    <w:p w14:paraId="59EE32B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Retenciones de ISLR e IVA </w:t>
      </w:r>
      <w:r>
        <w:rPr>
          <w:color w:val="1F2937"/>
          <w:sz w:val="21"/>
          <w:szCs w:val="21"/>
        </w:rPr>
        <w:t>para Sujetos Pasivos Especiales</w:t>
      </w:r>
    </w:p>
    <w:p w14:paraId="221D58A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Libros obligatorios y cartelera fiscal</w:t>
      </w:r>
    </w:p>
    <w:p w14:paraId="5ADF9A6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Aportes parafiscales: SSO, FAOV, INCES, MINTRA</w:t>
      </w:r>
    </w:p>
    <w:p w14:paraId="4F33F63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Normativa LOPCYMAT, LOTTT y tributación regional (SAT Anzoátegui)</w:t>
      </w:r>
    </w:p>
    <w:p w14:paraId="177901F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184DD2E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7CA09DC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</w:t>
      </w:r>
      <w:r>
        <w:rPr>
          <w:color w:val="1F2937"/>
          <w:sz w:val="21"/>
          <w:szCs w:val="21"/>
        </w:rPr>
        <w:t>démicas)</w:t>
      </w:r>
    </w:p>
    <w:p w14:paraId="38D23F3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74D05CD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7885F2C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45C08EE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0736BAB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59A6AC7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6A32455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259AEFB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3EB733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3AB09545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5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Retenciones de IVA e ISLR</w:t>
      </w:r>
    </w:p>
    <w:p w14:paraId="235B550E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1DABD8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Retenciones de IVA e ISLR</w:t>
      </w:r>
    </w:p>
    <w:p w14:paraId="3FA5837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retenciones-de-</w:t>
      </w:r>
      <w:proofErr w:type="spellStart"/>
      <w:r>
        <w:rPr>
          <w:color w:val="1F2937"/>
          <w:sz w:val="21"/>
          <w:szCs w:val="21"/>
        </w:rPr>
        <w:t>iva</w:t>
      </w:r>
      <w:proofErr w:type="spellEnd"/>
      <w:r>
        <w:rPr>
          <w:color w:val="1F2937"/>
          <w:sz w:val="21"/>
          <w:szCs w:val="21"/>
        </w:rPr>
        <w:t>-e-</w:t>
      </w:r>
      <w:proofErr w:type="spellStart"/>
      <w:r>
        <w:rPr>
          <w:color w:val="1F2937"/>
          <w:sz w:val="21"/>
          <w:szCs w:val="21"/>
        </w:rPr>
        <w:t>islr</w:t>
      </w:r>
      <w:proofErr w:type="spellEnd"/>
    </w:p>
    <w:p w14:paraId="4BB03D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Fiscal y Tributario</w:t>
      </w:r>
    </w:p>
    <w:p w14:paraId="4339F19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</w:t>
      </w:r>
      <w:r>
        <w:rPr>
          <w:color w:val="1F2937"/>
          <w:sz w:val="21"/>
          <w:szCs w:val="21"/>
        </w:rPr>
        <w:t xml:space="preserve">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20F69B2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2FAB0AD3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4FCB0A75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práctico sobre retenciones de IVA e ISLR, con un procedimiento paso a paso desde la recepción de la factura hasta la declaración digital, orientado a minimizar errores y prevenir las sanciones del COT</w:t>
      </w:r>
      <w:r>
        <w:rPr>
          <w:color w:val="1F2937"/>
          <w:sz w:val="21"/>
          <w:szCs w:val="21"/>
        </w:rPr>
        <w:t>.</w:t>
      </w:r>
    </w:p>
    <w:p w14:paraId="3B5D011F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7A00DB3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Sujetos obligados y plazos de facturación</w:t>
      </w:r>
    </w:p>
    <w:p w14:paraId="0DE624A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Alícuotas de retención del 75% y 100% (IVA)</w:t>
      </w:r>
    </w:p>
    <w:p w14:paraId="511998C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Manejo de honorarios, fletes y publicidad (ISLR)</w:t>
      </w:r>
    </w:p>
    <w:p w14:paraId="5E05D56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Uso de planillas AR-I y ARC</w:t>
      </w:r>
    </w:p>
    <w:p w14:paraId="20D9314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Prevención de multas del 50% al 1000% según el COT</w:t>
      </w:r>
    </w:p>
    <w:p w14:paraId="47444E9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228853A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62FEAC4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5F23DB8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7DA9018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57ABDF0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7797BA5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12D3F77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68CA61A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37105AE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097CC5C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12BB7BE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3D8CC08E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6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Parafiscales y Otras Obligaciones Legales del Patrono</w:t>
      </w:r>
    </w:p>
    <w:p w14:paraId="5BC3E28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4D7025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Parafiscales y Otras Obligaciones Legales del Patrono</w:t>
      </w:r>
    </w:p>
    <w:p w14:paraId="478138D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parafiscales-y-otras-obligaciones-legales-del-patrono</w:t>
      </w:r>
    </w:p>
    <w:p w14:paraId="436D7DC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5A7ED23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4E539E83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8F4DE34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</w:t>
      </w:r>
      <w:r>
        <w:rPr>
          <w:b/>
          <w:bCs/>
          <w:color w:val="1F2937"/>
          <w:sz w:val="21"/>
          <w:szCs w:val="21"/>
        </w:rPr>
        <w:t>escripción:</w:t>
      </w:r>
    </w:p>
    <w:p w14:paraId="64FD7031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de referencia sobre los principales entes y obligaciones parafiscales y legales que debe cumplir todo patrono en Venezuela: seguridad social, vivienda, capacitación, impuestos municipales y otros organismos reguladores.</w:t>
      </w:r>
    </w:p>
    <w:p w14:paraId="69C5F904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Características / </w:t>
      </w:r>
      <w:r>
        <w:rPr>
          <w:b/>
          <w:bCs/>
          <w:color w:val="1F2937"/>
          <w:sz w:val="21"/>
          <w:szCs w:val="21"/>
        </w:rPr>
        <w:t>Beneficios:</w:t>
      </w:r>
    </w:p>
    <w:p w14:paraId="6AEEF9E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IVSS, BANAVIH (FAOV) e INCES</w:t>
      </w:r>
    </w:p>
    <w:p w14:paraId="6CF5D88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RNET, CONAPDIS e INPSASEL</w:t>
      </w:r>
    </w:p>
    <w:p w14:paraId="2E80832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IND, FONA y FONACIT</w:t>
      </w:r>
    </w:p>
    <w:p w14:paraId="1333DCA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SENIAT y obligaciones tributarias nacionales</w:t>
      </w:r>
    </w:p>
    <w:p w14:paraId="47A51E6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Impuestos y tasas municipales</w:t>
      </w:r>
    </w:p>
    <w:p w14:paraId="248C3B8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32D5337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382337C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3A1F192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</w:t>
      </w:r>
      <w:r>
        <w:rPr>
          <w:color w:val="1F2937"/>
          <w:sz w:val="21"/>
          <w:szCs w:val="21"/>
        </w:rPr>
        <w:t>r definir (Presencial / En vivo por Zoom / Mixto)</w:t>
      </w:r>
    </w:p>
    <w:p w14:paraId="56146A1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683709C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227E5F0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6510333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398963C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66C595D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451357E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122085E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04BE8761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7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Facturación Providencia Administrativa 00071</w:t>
      </w:r>
    </w:p>
    <w:p w14:paraId="1C5C432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1A88B10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Facturación Providencia Administrativa 00071</w:t>
      </w:r>
    </w:p>
    <w:p w14:paraId="08FCBB3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facturacion-providencia-administrativa-00071</w:t>
      </w:r>
    </w:p>
    <w:p w14:paraId="62A77DC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Fiscal y Tributario</w:t>
      </w:r>
    </w:p>
    <w:p w14:paraId="4E922A9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5878CC2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2D3BEFB2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6F67541B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enfocado en el dominio integral de la Providencia 00071, que regula la emisión de documentos comerciale</w:t>
      </w:r>
      <w:r>
        <w:rPr>
          <w:color w:val="1F2937"/>
          <w:sz w:val="21"/>
          <w:szCs w:val="21"/>
        </w:rPr>
        <w:t>s en Venezuela: facturas, notas de débito y crédito, guías de despacho y control de correlativos.</w:t>
      </w:r>
    </w:p>
    <w:p w14:paraId="6A1284D8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637F482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Medios de emisión autorizados (forma libre, máquinas fiscales, talonarios)</w:t>
      </w:r>
    </w:p>
    <w:p w14:paraId="2500F44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Notas de débito, crédito y guías de despacho</w:t>
      </w:r>
    </w:p>
    <w:p w14:paraId="30A7893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Procedim</w:t>
      </w:r>
      <w:r>
        <w:rPr>
          <w:color w:val="1F2937"/>
          <w:sz w:val="21"/>
          <w:szCs w:val="21"/>
        </w:rPr>
        <w:t>ientos ante extravío o destrucción de formatos</w:t>
      </w:r>
    </w:p>
    <w:p w14:paraId="26485C9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Control de correlativos y numeración</w:t>
      </w:r>
    </w:p>
    <w:p w14:paraId="4114397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Prevención de sanciones por incumplimiento</w:t>
      </w:r>
    </w:p>
    <w:p w14:paraId="3FED3756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0A70C56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2352784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2DDD36E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1A90001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2160CA8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194651C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39BCADC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663FE7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152509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48EFDB8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34C69D8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4296B7DC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8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Contr</w:t>
      </w:r>
      <w:r>
        <w:rPr>
          <w:b/>
          <w:bCs/>
          <w:color w:val="1F2937"/>
          <w:sz w:val="24"/>
          <w:szCs w:val="24"/>
        </w:rPr>
        <w:t>ato, Jornada y Relación Laboral (Marco Legal)</w:t>
      </w:r>
    </w:p>
    <w:p w14:paraId="2B184F03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5E9BE2A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Contrato, Jornada y Relación Laboral (Marco Legal)</w:t>
      </w:r>
    </w:p>
    <w:p w14:paraId="1D5231B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contrato-jornada-y-</w:t>
      </w:r>
      <w:proofErr w:type="spellStart"/>
      <w:r>
        <w:rPr>
          <w:color w:val="1F2937"/>
          <w:sz w:val="21"/>
          <w:szCs w:val="21"/>
        </w:rPr>
        <w:t>relacion</w:t>
      </w:r>
      <w:proofErr w:type="spellEnd"/>
      <w:r>
        <w:rPr>
          <w:color w:val="1F2937"/>
          <w:sz w:val="21"/>
          <w:szCs w:val="21"/>
        </w:rPr>
        <w:t>-laboral-marco-legal</w:t>
      </w:r>
    </w:p>
    <w:p w14:paraId="7549797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 xml:space="preserve">Legal y </w:t>
      </w:r>
      <w:r>
        <w:rPr>
          <w:color w:val="1F2937"/>
          <w:sz w:val="21"/>
          <w:szCs w:val="21"/>
        </w:rPr>
        <w:t>Laboral</w:t>
      </w:r>
    </w:p>
    <w:p w14:paraId="1EC6ABF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46C010C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51515BCB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393B53FD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de marco legal laboral sobre el contrato individual de trabajo, la relación de trabajo y la jornada laboral, incluyendo temas avanzados como grupos de empresas, zonas grises del derecho laboral y el régimen de vacaciones.</w:t>
      </w:r>
    </w:p>
    <w:p w14:paraId="3411D133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</w:t>
      </w:r>
      <w:r>
        <w:rPr>
          <w:b/>
          <w:bCs/>
          <w:color w:val="1F2937"/>
          <w:sz w:val="21"/>
          <w:szCs w:val="21"/>
        </w:rPr>
        <w:t>:</w:t>
      </w:r>
    </w:p>
    <w:p w14:paraId="2A93658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Contrato individual de trabajo: elementos y tipos</w:t>
      </w:r>
    </w:p>
    <w:p w14:paraId="73AA90E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Sujetos del contrato: trabajador, patrono e intermediario</w:t>
      </w:r>
    </w:p>
    <w:p w14:paraId="7185FC3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Grupos de empresas y solidaridad de contratistas</w:t>
      </w:r>
    </w:p>
    <w:p w14:paraId="3C2954B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Jornada de trabajo, descansos y horas extraordinarias</w:t>
      </w:r>
    </w:p>
    <w:p w14:paraId="18A3099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Vacaciones colectivas y bono vacacional</w:t>
      </w:r>
    </w:p>
    <w:p w14:paraId="41B44A16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3C8B127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3E5075B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2FBFB09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67E6478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0853DCF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1451BDE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Galería de fotos</w:t>
      </w:r>
      <w:r>
        <w:rPr>
          <w:b/>
          <w:bCs/>
          <w:color w:val="1F2937"/>
          <w:sz w:val="21"/>
          <w:szCs w:val="21"/>
        </w:rPr>
        <w:t xml:space="preserve"> del curso: </w:t>
      </w:r>
      <w:r>
        <w:rPr>
          <w:color w:val="1F2937"/>
          <w:sz w:val="21"/>
          <w:szCs w:val="21"/>
        </w:rPr>
        <w:t>Por definir</w:t>
      </w:r>
    </w:p>
    <w:p w14:paraId="1EEF71F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62F477F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57AAE0A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517A0B3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520C0F1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33AB0F30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9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Estructura de Costos según la Norma de Precios Justos</w:t>
      </w:r>
    </w:p>
    <w:p w14:paraId="4472829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7809F3F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Estructura de Costos según la Norma de Precios Justo</w:t>
      </w:r>
      <w:r>
        <w:rPr>
          <w:color w:val="1F2937"/>
          <w:sz w:val="21"/>
          <w:szCs w:val="21"/>
        </w:rPr>
        <w:t>s</w:t>
      </w:r>
    </w:p>
    <w:p w14:paraId="30E11B4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estructura-de-costos-</w:t>
      </w:r>
      <w:proofErr w:type="spellStart"/>
      <w:r>
        <w:rPr>
          <w:color w:val="1F2937"/>
          <w:sz w:val="21"/>
          <w:szCs w:val="21"/>
        </w:rPr>
        <w:t>segun</w:t>
      </w:r>
      <w:proofErr w:type="spellEnd"/>
      <w:r>
        <w:rPr>
          <w:color w:val="1F2937"/>
          <w:sz w:val="21"/>
          <w:szCs w:val="21"/>
        </w:rPr>
        <w:t>-la-norma-de-precios-justos</w:t>
      </w:r>
    </w:p>
    <w:p w14:paraId="46E056D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276FA2F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00CA9334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67DE656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56FA7724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especializado en la estructura de costos conforme a la Ley Orgánica de Precios Justos y las providencias de la SUNDDE, con casos prácticos para calcular costos unitarios, márgenes de ganancia y precios de venta.</w:t>
      </w:r>
    </w:p>
    <w:p w14:paraId="61B975DF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22EBC50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Marco le</w:t>
      </w:r>
      <w:r>
        <w:rPr>
          <w:color w:val="1F2937"/>
          <w:sz w:val="21"/>
          <w:szCs w:val="21"/>
        </w:rPr>
        <w:t>gal: Ley de Precios Justos y SUNDDE</w:t>
      </w:r>
    </w:p>
    <w:p w14:paraId="49F26F4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Costos de producción admisibles y no admisibles</w:t>
      </w:r>
    </w:p>
    <w:p w14:paraId="74A44A3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Tipos de inventario según NIIF para Pymes</w:t>
      </w:r>
    </w:p>
    <w:p w14:paraId="5DC0F6A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Cálculo de márgenes máximos de ganancia</w:t>
      </w:r>
    </w:p>
    <w:p w14:paraId="4EC24AB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Estructura de costos según formato SUNDDE</w:t>
      </w:r>
    </w:p>
    <w:p w14:paraId="0EB837B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Inspecciones, fiscalizaciones y sanciones</w:t>
      </w:r>
    </w:p>
    <w:p w14:paraId="4C3EA2B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19F5905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7CAF1A1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6489D9C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17754C5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09FE684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7FF3D20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Galería de fot</w:t>
      </w:r>
      <w:r>
        <w:rPr>
          <w:b/>
          <w:bCs/>
          <w:color w:val="1F2937"/>
          <w:sz w:val="21"/>
          <w:szCs w:val="21"/>
        </w:rPr>
        <w:t xml:space="preserve">os del curso: </w:t>
      </w:r>
      <w:r>
        <w:rPr>
          <w:color w:val="1F2937"/>
          <w:sz w:val="21"/>
          <w:szCs w:val="21"/>
        </w:rPr>
        <w:t>Por definir</w:t>
      </w:r>
    </w:p>
    <w:p w14:paraId="47CDF72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438FFA2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057D43C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319CE77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6B682A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16391685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10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Suspensión y Extensión de la Relación de Trabajo (Marco Legal)</w:t>
      </w:r>
    </w:p>
    <w:p w14:paraId="2721BBA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5429504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Suspensión y Extensión de la Relación de</w:t>
      </w:r>
      <w:r>
        <w:rPr>
          <w:color w:val="1F2937"/>
          <w:sz w:val="21"/>
          <w:szCs w:val="21"/>
        </w:rPr>
        <w:t xml:space="preserve"> Trabajo (Marco Legal)</w:t>
      </w:r>
    </w:p>
    <w:p w14:paraId="4FFAC19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proofErr w:type="spellStart"/>
      <w:r>
        <w:rPr>
          <w:color w:val="1F2937"/>
          <w:sz w:val="21"/>
          <w:szCs w:val="21"/>
        </w:rPr>
        <w:t>suspension</w:t>
      </w:r>
      <w:proofErr w:type="spellEnd"/>
      <w:r>
        <w:rPr>
          <w:color w:val="1F2937"/>
          <w:sz w:val="21"/>
          <w:szCs w:val="21"/>
        </w:rPr>
        <w:t>-y-</w:t>
      </w:r>
      <w:proofErr w:type="spellStart"/>
      <w:r>
        <w:rPr>
          <w:color w:val="1F2937"/>
          <w:sz w:val="21"/>
          <w:szCs w:val="21"/>
        </w:rPr>
        <w:t>extension</w:t>
      </w:r>
      <w:proofErr w:type="spellEnd"/>
      <w:r>
        <w:rPr>
          <w:color w:val="1F2937"/>
          <w:sz w:val="21"/>
          <w:szCs w:val="21"/>
        </w:rPr>
        <w:t>-</w:t>
      </w:r>
      <w:proofErr w:type="spellStart"/>
      <w:r>
        <w:rPr>
          <w:color w:val="1F2937"/>
          <w:sz w:val="21"/>
          <w:szCs w:val="21"/>
        </w:rPr>
        <w:t>de-la-relacion-de-trabajo-marco-legal</w:t>
      </w:r>
      <w:proofErr w:type="spellEnd"/>
    </w:p>
    <w:p w14:paraId="61E17DF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22AB65B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24693123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28ECC86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6B493573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de marco legal laboral sobre la estabilidad e inamovilidad laboral, la suspensión de la relación de trabajo y sus modalidades de extinción, con énfasis en las consecuencias económicas y la transacción laboral.</w:t>
      </w:r>
    </w:p>
    <w:p w14:paraId="729477E2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44C803B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Estabilidad e inamovilidad laboral</w:t>
      </w:r>
    </w:p>
    <w:p w14:paraId="4843BC5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Procedimiento ante la administración del trabajo</w:t>
      </w:r>
    </w:p>
    <w:p w14:paraId="699CC07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Suspensión de la relación de trabajo</w:t>
      </w:r>
    </w:p>
    <w:p w14:paraId="3D90D99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Modalidades de extinción del contrato</w:t>
      </w:r>
    </w:p>
    <w:p w14:paraId="78F95F4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Consecuencias económicas y transacción laboral</w:t>
      </w:r>
    </w:p>
    <w:p w14:paraId="11CA3C8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1680F75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6C9E68F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 xml:space="preserve">Por definir </w:t>
      </w:r>
      <w:r>
        <w:rPr>
          <w:color w:val="1F2937"/>
          <w:sz w:val="21"/>
          <w:szCs w:val="21"/>
        </w:rPr>
        <w:t>(duración: 8 horas académicas)</w:t>
      </w:r>
    </w:p>
    <w:p w14:paraId="142E0F8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46162CE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5BC617C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598AF00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42281CD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7E7DA3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34AC70D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5670B1C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3C62084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Cert</w:t>
      </w:r>
      <w:r>
        <w:rPr>
          <w:b/>
          <w:bCs/>
          <w:color w:val="1F2937"/>
          <w:sz w:val="21"/>
          <w:szCs w:val="21"/>
        </w:rPr>
        <w:t xml:space="preserve">ificado por: </w:t>
      </w:r>
      <w:r>
        <w:rPr>
          <w:color w:val="1F2937"/>
          <w:sz w:val="21"/>
          <w:szCs w:val="21"/>
        </w:rPr>
        <w:t>Por definir</w:t>
      </w:r>
    </w:p>
    <w:p w14:paraId="17E52AFF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11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Seguridad y Salud Ocupacional (INPSASEL) — Normativa Legal</w:t>
      </w:r>
    </w:p>
    <w:p w14:paraId="4DAF34E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558C771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Seguridad y Salud Ocupacional (INPSASEL) — Normativa Legal</w:t>
      </w:r>
    </w:p>
    <w:p w14:paraId="08C0FDD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seguridad-y-salud-ocupacional-</w:t>
      </w:r>
      <w:proofErr w:type="spellStart"/>
      <w:r>
        <w:rPr>
          <w:color w:val="1F2937"/>
          <w:sz w:val="21"/>
          <w:szCs w:val="21"/>
        </w:rPr>
        <w:t>inpsasel</w:t>
      </w:r>
      <w:proofErr w:type="spellEnd"/>
      <w:r>
        <w:rPr>
          <w:color w:val="1F2937"/>
          <w:sz w:val="21"/>
          <w:szCs w:val="21"/>
        </w:rPr>
        <w:t>-normativa-legal</w:t>
      </w:r>
    </w:p>
    <w:p w14:paraId="6ED767E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Categ</w:t>
      </w:r>
      <w:r>
        <w:rPr>
          <w:b/>
          <w:bCs/>
          <w:color w:val="1F2937"/>
          <w:sz w:val="21"/>
          <w:szCs w:val="21"/>
        </w:rPr>
        <w:t xml:space="preserve">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58B96B8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5C5FABE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5D52B926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4995C6CA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sobre la normativa legal de seguridad y salud en el trabajo (LOPCYMAT), que cubre las condiciones del medio ambiente laboral, los derechos y deberes de trabajadores y empleadores, y el rol de los delegados de prevención.</w:t>
      </w:r>
    </w:p>
    <w:p w14:paraId="11F80103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724B8A7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Objeto y ámbito de la LOPCYMAT</w:t>
      </w:r>
    </w:p>
    <w:p w14:paraId="570B977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Condiciones inseguras e insalubres</w:t>
      </w:r>
    </w:p>
    <w:p w14:paraId="72BDF4C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Derechos y deberes de trabajadores y empleadores</w:t>
      </w:r>
    </w:p>
    <w:p w14:paraId="7C65A7D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Servicios de seguridad y salud en el trabajo</w:t>
      </w:r>
    </w:p>
    <w:p w14:paraId="62E448F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Delegados de prevención: atribuciones y protección</w:t>
      </w:r>
    </w:p>
    <w:p w14:paraId="6ACFA9D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3BB4220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08896C7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1B13AF0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5D2DB10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3CED101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6D8F252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27926C5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37523D29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690130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</w:t>
      </w:r>
      <w:r>
        <w:rPr>
          <w:color w:val="1F2937"/>
          <w:sz w:val="21"/>
          <w:szCs w:val="21"/>
        </w:rPr>
        <w:t>inir</w:t>
      </w:r>
    </w:p>
    <w:p w14:paraId="6DB4399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3611C47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62AB2A66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12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Dificultades Económicas, Técnicas, Organizativas o de Producción de la Empresa (Conversatorio)</w:t>
      </w:r>
    </w:p>
    <w:p w14:paraId="5B86801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51ECE7E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Dificultades Económicas, Técnicas, Organizativas o de Producción de la Empresa (Conversatorio)</w:t>
      </w:r>
    </w:p>
    <w:p w14:paraId="0889FBF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dificultades-</w:t>
      </w:r>
      <w:proofErr w:type="spellStart"/>
      <w:r>
        <w:rPr>
          <w:color w:val="1F2937"/>
          <w:sz w:val="21"/>
          <w:szCs w:val="21"/>
        </w:rPr>
        <w:t>economicas</w:t>
      </w:r>
      <w:proofErr w:type="spellEnd"/>
      <w:r>
        <w:rPr>
          <w:color w:val="1F2937"/>
          <w:sz w:val="21"/>
          <w:szCs w:val="21"/>
        </w:rPr>
        <w:t>-</w:t>
      </w:r>
      <w:proofErr w:type="spellStart"/>
      <w:r>
        <w:rPr>
          <w:color w:val="1F2937"/>
          <w:sz w:val="21"/>
          <w:szCs w:val="21"/>
        </w:rPr>
        <w:t>tecnicas</w:t>
      </w:r>
      <w:proofErr w:type="spellEnd"/>
      <w:r>
        <w:rPr>
          <w:color w:val="1F2937"/>
          <w:sz w:val="21"/>
          <w:szCs w:val="21"/>
        </w:rPr>
        <w:t>-organizativas-o-de-</w:t>
      </w:r>
      <w:proofErr w:type="spellStart"/>
      <w:r>
        <w:rPr>
          <w:color w:val="1F2937"/>
          <w:sz w:val="21"/>
          <w:szCs w:val="21"/>
        </w:rPr>
        <w:t>producci</w:t>
      </w:r>
      <w:proofErr w:type="spellEnd"/>
    </w:p>
    <w:p w14:paraId="3094D5A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58D6339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Esta</w:t>
      </w:r>
      <w:r>
        <w:rPr>
          <w:b/>
          <w:bCs/>
          <w:color w:val="1F2937"/>
          <w:sz w:val="21"/>
          <w:szCs w:val="21"/>
        </w:rPr>
        <w:t xml:space="preserve">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2C86680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3B526AAD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63D35247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Conversatorio orientado a analizar rutas y alternativas para que las empresas gestionen dificultades económicas, técnicas, organizativas o de producción, manteniendo la relación de empleo.</w:t>
      </w:r>
    </w:p>
    <w:p w14:paraId="3D08490E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</w:t>
      </w:r>
      <w:r>
        <w:rPr>
          <w:b/>
          <w:bCs/>
          <w:color w:val="1F2937"/>
          <w:sz w:val="21"/>
          <w:szCs w:val="21"/>
        </w:rPr>
        <w:t>rísticas / Beneficios:</w:t>
      </w:r>
    </w:p>
    <w:p w14:paraId="01E7811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Paliativos ante la crisis empresarial</w:t>
      </w:r>
    </w:p>
    <w:p w14:paraId="294F40F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Alternativas para mantener la relación de empleo</w:t>
      </w:r>
    </w:p>
    <w:p w14:paraId="607D259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Formato de conversatorio interactivo</w:t>
      </w:r>
    </w:p>
    <w:p w14:paraId="3C190AF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27C6AD8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0BFAE67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3 horas académicas)</w:t>
      </w:r>
    </w:p>
    <w:p w14:paraId="33670F7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</w:t>
      </w:r>
      <w:r>
        <w:rPr>
          <w:color w:val="1F2937"/>
          <w:sz w:val="21"/>
          <w:szCs w:val="21"/>
        </w:rPr>
        <w:t>encial / En vivo por Zoom / Mixto)</w:t>
      </w:r>
    </w:p>
    <w:p w14:paraId="13C9D5C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4119E81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19E97CD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2D663C3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461FC43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4BB8715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7DDFEE6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12C9547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50BAF116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13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La Relación Laboral en la Navegación Marítima y el Convenio Colectivo de la Gente de Mar (PDV Marina - PDVSA)</w:t>
      </w:r>
    </w:p>
    <w:p w14:paraId="2EBFC33E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DB1EAB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La Relación Laboral en la Navegación Marítima y el Convenio Colectivo de la Gente de Mar (PDV Marina - PDVSA)</w:t>
      </w:r>
    </w:p>
    <w:p w14:paraId="7D86CD2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la-</w:t>
      </w:r>
      <w:proofErr w:type="spellStart"/>
      <w:r>
        <w:rPr>
          <w:color w:val="1F2937"/>
          <w:sz w:val="21"/>
          <w:szCs w:val="21"/>
        </w:rPr>
        <w:t>relacion</w:t>
      </w:r>
      <w:proofErr w:type="spellEnd"/>
      <w:r>
        <w:rPr>
          <w:color w:val="1F2937"/>
          <w:sz w:val="21"/>
          <w:szCs w:val="21"/>
        </w:rPr>
        <w:t>-laboral-en-la-</w:t>
      </w:r>
      <w:proofErr w:type="spellStart"/>
      <w:r>
        <w:rPr>
          <w:color w:val="1F2937"/>
          <w:sz w:val="21"/>
          <w:szCs w:val="21"/>
        </w:rPr>
        <w:t>navegacion</w:t>
      </w:r>
      <w:proofErr w:type="spellEnd"/>
      <w:r>
        <w:rPr>
          <w:color w:val="1F2937"/>
          <w:sz w:val="21"/>
          <w:szCs w:val="21"/>
        </w:rPr>
        <w:t>-</w:t>
      </w:r>
      <w:proofErr w:type="spellStart"/>
      <w:r>
        <w:rPr>
          <w:color w:val="1F2937"/>
          <w:sz w:val="21"/>
          <w:szCs w:val="21"/>
        </w:rPr>
        <w:t>maritima</w:t>
      </w:r>
      <w:proofErr w:type="spellEnd"/>
      <w:r>
        <w:rPr>
          <w:color w:val="1F2937"/>
          <w:sz w:val="21"/>
          <w:szCs w:val="21"/>
        </w:rPr>
        <w:t>-y-el-convenio-</w:t>
      </w:r>
    </w:p>
    <w:p w14:paraId="3779BE2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</w:t>
      </w:r>
      <w:r>
        <w:rPr>
          <w:color w:val="1F2937"/>
          <w:sz w:val="21"/>
          <w:szCs w:val="21"/>
        </w:rPr>
        <w:t xml:space="preserve"> y Laboral</w:t>
      </w:r>
    </w:p>
    <w:p w14:paraId="54813F7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7D6D0C93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5B885AC3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190ED252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especializado en el marco legal de la navegación marítima y el convenio colectivo de la gente de mar no titular de los buques tanques de PDV Marina - PDVSA, basado en el Conve</w:t>
      </w:r>
      <w:r>
        <w:rPr>
          <w:color w:val="1F2937"/>
          <w:sz w:val="21"/>
          <w:szCs w:val="21"/>
        </w:rPr>
        <w:t>nio sobre el Trabajo Marítimo (MLC 2006) de la OIT.</w:t>
      </w:r>
    </w:p>
    <w:p w14:paraId="68A74158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7382B79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Convenio sobre el Trabajo Marítimo (MLC 2006) de la OIT</w:t>
      </w:r>
    </w:p>
    <w:p w14:paraId="78CA07E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Roles a bordo: armador, capitán, oficialidad y tripulación</w:t>
      </w:r>
    </w:p>
    <w:p w14:paraId="799E000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Contrato de embarco, jornada y salario del marino</w:t>
      </w:r>
    </w:p>
    <w:p w14:paraId="3D7522E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Convenció</w:t>
      </w:r>
      <w:r>
        <w:rPr>
          <w:color w:val="1F2937"/>
          <w:sz w:val="21"/>
          <w:szCs w:val="21"/>
        </w:rPr>
        <w:t>n Colectiva de la Gente de Mar PDV Marina 2019-2021</w:t>
      </w:r>
    </w:p>
    <w:p w14:paraId="51C7ED1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Estabilidad, inamovilidad y régimen indemnizatorio</w:t>
      </w:r>
    </w:p>
    <w:p w14:paraId="7DDEDBD9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69A50DE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7C12B99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7567E1C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2D4D610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Facilitad</w:t>
      </w:r>
      <w:r>
        <w:rPr>
          <w:b/>
          <w:bCs/>
          <w:color w:val="1F2937"/>
          <w:sz w:val="21"/>
          <w:szCs w:val="21"/>
        </w:rPr>
        <w:t xml:space="preserve">or: </w:t>
      </w:r>
      <w:r>
        <w:rPr>
          <w:color w:val="1F2937"/>
          <w:sz w:val="21"/>
          <w:szCs w:val="21"/>
        </w:rPr>
        <w:t>Por definir</w:t>
      </w:r>
    </w:p>
    <w:p w14:paraId="0C909D1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22E6664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7BED6D4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5E8545CE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39D3DEF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101D1EC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83317A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6B1F4D90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14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Convención Colectiva Petrolera — Módulo I y II (Marco Legal y Práctica) — Nómina Petrolera</w:t>
      </w:r>
    </w:p>
    <w:p w14:paraId="2AEF7CB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4090EFA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Convención Colectiva Petrolera — Módulo I y II (Marco Legal y Práctica) — Nómina Petrolera</w:t>
      </w:r>
    </w:p>
    <w:p w14:paraId="134755E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proofErr w:type="spellStart"/>
      <w:r>
        <w:rPr>
          <w:color w:val="1F2937"/>
          <w:sz w:val="21"/>
          <w:szCs w:val="21"/>
        </w:rPr>
        <w:t>convencion</w:t>
      </w:r>
      <w:proofErr w:type="spellEnd"/>
      <w:r>
        <w:rPr>
          <w:color w:val="1F2937"/>
          <w:sz w:val="21"/>
          <w:szCs w:val="21"/>
        </w:rPr>
        <w:t>-colectiva-petroler</w:t>
      </w:r>
      <w:r>
        <w:rPr>
          <w:color w:val="1F2937"/>
          <w:sz w:val="21"/>
          <w:szCs w:val="21"/>
        </w:rPr>
        <w:t>a-modulo-i-y-</w:t>
      </w:r>
      <w:proofErr w:type="spellStart"/>
      <w:r>
        <w:rPr>
          <w:color w:val="1F2937"/>
          <w:sz w:val="21"/>
          <w:szCs w:val="21"/>
        </w:rPr>
        <w:t>ii</w:t>
      </w:r>
      <w:proofErr w:type="spellEnd"/>
      <w:r>
        <w:rPr>
          <w:color w:val="1F2937"/>
          <w:sz w:val="21"/>
          <w:szCs w:val="21"/>
        </w:rPr>
        <w:t>-marco-legal-y-p</w:t>
      </w:r>
    </w:p>
    <w:p w14:paraId="32B65B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Legal y Laboral</w:t>
      </w:r>
    </w:p>
    <w:p w14:paraId="18E6D10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69ED348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4C053A72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7F9FF69C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especializado en el cálculo de nómina bajo la Convención Colectiva Petroler</w:t>
      </w:r>
      <w:r>
        <w:rPr>
          <w:color w:val="1F2937"/>
          <w:sz w:val="21"/>
          <w:szCs w:val="21"/>
        </w:rPr>
        <w:t>a (CCP), que abarca desde los fundamentos salariales hasta las liquidaciones, primas especiales y sistemas de guardia.</w:t>
      </w:r>
    </w:p>
    <w:p w14:paraId="36C4BEA6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34D2C97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Salario básico, normal e integral según el tabulador CCP</w:t>
      </w:r>
    </w:p>
    <w:p w14:paraId="15868D1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Beneficios de alimentación (TEA), transporte y viv</w:t>
      </w:r>
      <w:r>
        <w:rPr>
          <w:color w:val="1F2937"/>
          <w:sz w:val="21"/>
          <w:szCs w:val="21"/>
        </w:rPr>
        <w:t>ienda</w:t>
      </w:r>
    </w:p>
    <w:p w14:paraId="65DF055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Primas por riesgo: altura, buceo, continuidad productiva</w:t>
      </w:r>
    </w:p>
    <w:p w14:paraId="37DDBD7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Sistemas de turnos y guardias (5x2, 4x4, 7x7)</w:t>
      </w:r>
    </w:p>
    <w:p w14:paraId="50BA61A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Cálculo de utilidades, bono vacacional y liquidaciones</w:t>
      </w:r>
    </w:p>
    <w:p w14:paraId="19416BA9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7DCBEF0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139D1DE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16 horas académicas)</w:t>
      </w:r>
    </w:p>
    <w:p w14:paraId="0D9122A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Modalidad:</w:t>
      </w:r>
      <w:r>
        <w:rPr>
          <w:b/>
          <w:bCs/>
          <w:color w:val="1F2937"/>
          <w:sz w:val="21"/>
          <w:szCs w:val="21"/>
        </w:rPr>
        <w:t xml:space="preserve"> </w:t>
      </w:r>
      <w:r>
        <w:rPr>
          <w:color w:val="1F2937"/>
          <w:sz w:val="21"/>
          <w:szCs w:val="21"/>
        </w:rPr>
        <w:t>Por definir (Presencial / En vivo por Zoom / Mixto)</w:t>
      </w:r>
    </w:p>
    <w:p w14:paraId="13EA29B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194E55C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6D3D6B0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68403DD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0392426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1D09E0E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1F04D67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17A3FB4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08EAC1A9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15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Gestión Contable y Fiscalizaciones Empresariales — Módulo I y II</w:t>
      </w:r>
    </w:p>
    <w:p w14:paraId="31142A1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6D9F88F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Gestión Contable y Fiscalizaciones Empresariales — Módulo I y II</w:t>
      </w:r>
    </w:p>
    <w:p w14:paraId="1C55AEE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proofErr w:type="spellStart"/>
      <w:r>
        <w:rPr>
          <w:color w:val="1F2937"/>
          <w:sz w:val="21"/>
          <w:szCs w:val="21"/>
        </w:rPr>
        <w:t>gestion</w:t>
      </w:r>
      <w:proofErr w:type="spellEnd"/>
      <w:r>
        <w:rPr>
          <w:color w:val="1F2937"/>
          <w:sz w:val="21"/>
          <w:szCs w:val="21"/>
        </w:rPr>
        <w:t>-contable-y-fiscalizaciones-empresariales-modulo-i-y-</w:t>
      </w:r>
    </w:p>
    <w:p w14:paraId="1E2327C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</w:t>
      </w:r>
      <w:r>
        <w:rPr>
          <w:b/>
          <w:bCs/>
          <w:color w:val="1F2937"/>
          <w:sz w:val="21"/>
          <w:szCs w:val="21"/>
        </w:rPr>
        <w:t xml:space="preserve">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45BA246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1129FB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128505D9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143E0052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integral de contabilidad y fiscalización empresarial que abarca desde los fundamentos de la partida doble hasta la fisc</w:t>
      </w:r>
      <w:r>
        <w:rPr>
          <w:color w:val="1F2937"/>
          <w:sz w:val="21"/>
          <w:szCs w:val="21"/>
        </w:rPr>
        <w:t>alización de deberes formales ante el SENIAT y la conciliación fiscal de rentas para el ISLR.</w:t>
      </w:r>
    </w:p>
    <w:p w14:paraId="299EFCE4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53588C0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Partida doble y plan de cuentas codificado</w:t>
      </w:r>
    </w:p>
    <w:p w14:paraId="070089D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Contabilización de ventas, compras y activos fijos</w:t>
      </w:r>
    </w:p>
    <w:p w14:paraId="3AB3BCE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Cargas parafiscales y retenciones (SSO</w:t>
      </w:r>
      <w:r>
        <w:rPr>
          <w:color w:val="1F2937"/>
          <w:sz w:val="21"/>
          <w:szCs w:val="21"/>
        </w:rPr>
        <w:t>, IVA, ISLR)</w:t>
      </w:r>
    </w:p>
    <w:p w14:paraId="1C633A5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Fiscalización de máquinas fiscales y facturación</w:t>
      </w:r>
    </w:p>
    <w:p w14:paraId="25C30E6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Conciliación fiscal de rentas para declaración definitiva</w:t>
      </w:r>
    </w:p>
    <w:p w14:paraId="470D431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62D48F5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0F8CEF3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16 horas académicas)</w:t>
      </w:r>
    </w:p>
    <w:p w14:paraId="2CC1608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 xml:space="preserve">Por definir (Presencial / En vivo por Zoom </w:t>
      </w:r>
      <w:r>
        <w:rPr>
          <w:color w:val="1F2937"/>
          <w:sz w:val="21"/>
          <w:szCs w:val="21"/>
        </w:rPr>
        <w:t>/ Mixto)</w:t>
      </w:r>
    </w:p>
    <w:p w14:paraId="119FFAB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4161639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50368B6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578E7EF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0AA1C2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6905F9A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25464E9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154193B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0FCC379C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16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Oratoria y Liderazgo — Módulo I y II</w:t>
      </w:r>
    </w:p>
    <w:p w14:paraId="287E1FA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9905A0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Oratoria y Liderazgo — Módulo I y II</w:t>
      </w:r>
    </w:p>
    <w:p w14:paraId="01DA7FA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oratoria-y-liderazgo-modulo-i-y-</w:t>
      </w:r>
      <w:proofErr w:type="spellStart"/>
      <w:r>
        <w:rPr>
          <w:color w:val="1F2937"/>
          <w:sz w:val="21"/>
          <w:szCs w:val="21"/>
        </w:rPr>
        <w:t>ii</w:t>
      </w:r>
      <w:proofErr w:type="spellEnd"/>
    </w:p>
    <w:p w14:paraId="366023F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Liderazgo y Desarrollo Personal</w:t>
      </w:r>
    </w:p>
    <w:p w14:paraId="21500BE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Estado:</w:t>
      </w:r>
      <w:r>
        <w:rPr>
          <w:b/>
          <w:bCs/>
          <w:color w:val="1F2937"/>
          <w:sz w:val="21"/>
          <w:szCs w:val="21"/>
        </w:rPr>
        <w:t xml:space="preserve">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6E5799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C76FD3B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7BDDBD09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práctico de oratoria y liderazgo enfocado en la gestión emocional, la técnica verbal y el manejo escénico, para comunicar con confianza y proyectar liderazgo ante cualquier público.</w:t>
      </w:r>
    </w:p>
    <w:p w14:paraId="04AA052C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</w:t>
      </w:r>
      <w:r>
        <w:rPr>
          <w:b/>
          <w:bCs/>
          <w:color w:val="1F2937"/>
          <w:sz w:val="21"/>
          <w:szCs w:val="21"/>
        </w:rPr>
        <w:t>icas / Beneficios:</w:t>
      </w:r>
    </w:p>
    <w:p w14:paraId="0995290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Gestión emocional y autoconfianza</w:t>
      </w:r>
    </w:p>
    <w:p w14:paraId="3A5496D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Técnica verbal: proyección, entonación y cuidado vocal</w:t>
      </w:r>
    </w:p>
    <w:p w14:paraId="5A2A812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Lenguaje corporal y dominio del espacio escénico</w:t>
      </w:r>
    </w:p>
    <w:p w14:paraId="2BA99BF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Estructura y protocolo del discurso</w:t>
      </w:r>
    </w:p>
    <w:p w14:paraId="24D15B0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0E9DDE8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596EC9B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16</w:t>
      </w:r>
      <w:r>
        <w:rPr>
          <w:color w:val="1F2937"/>
          <w:sz w:val="21"/>
          <w:szCs w:val="21"/>
        </w:rPr>
        <w:t xml:space="preserve"> horas académicas)</w:t>
      </w:r>
    </w:p>
    <w:p w14:paraId="0A3D682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70D208A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44A37A2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4E92626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60D66F7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D7E5AA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13699F2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560A674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682870F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7282CF0E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17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Gerencia Estratégica Personal (Liderazgo, Trabajo en Equipo, Manejo del Tiempo, Finanzas Personales)</w:t>
      </w:r>
    </w:p>
    <w:p w14:paraId="1F4E3AA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172E02F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Gerencia Estratégica Personal (Liderazgo, Trabajo en Equipo, Manejo del Tiempo, Finanzas P</w:t>
      </w:r>
      <w:r>
        <w:rPr>
          <w:color w:val="1F2937"/>
          <w:sz w:val="21"/>
          <w:szCs w:val="21"/>
        </w:rPr>
        <w:t>ersonales)</w:t>
      </w:r>
    </w:p>
    <w:p w14:paraId="5B33E0A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gerencia-</w:t>
      </w:r>
      <w:proofErr w:type="spellStart"/>
      <w:r>
        <w:rPr>
          <w:color w:val="1F2937"/>
          <w:sz w:val="21"/>
          <w:szCs w:val="21"/>
        </w:rPr>
        <w:t>estrategica</w:t>
      </w:r>
      <w:proofErr w:type="spellEnd"/>
      <w:r>
        <w:rPr>
          <w:color w:val="1F2937"/>
          <w:sz w:val="21"/>
          <w:szCs w:val="21"/>
        </w:rPr>
        <w:t>-personal-liderazgo-trabajo-en-equipo-</w:t>
      </w:r>
      <w:proofErr w:type="spellStart"/>
      <w:r>
        <w:rPr>
          <w:color w:val="1F2937"/>
          <w:sz w:val="21"/>
          <w:szCs w:val="21"/>
        </w:rPr>
        <w:t>ma</w:t>
      </w:r>
      <w:proofErr w:type="spellEnd"/>
    </w:p>
    <w:p w14:paraId="703EE96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Liderazgo y Desarrollo Personal</w:t>
      </w:r>
    </w:p>
    <w:p w14:paraId="388CA96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074B8281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6DA372C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2C83888C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de desarrollo personal que aplica las herramientas de la alta dirección empresarial a la vida individual, cubriendo autoliderazgo, disciplina, gestión del tiempo y rentabilidad financiera personal.</w:t>
      </w:r>
    </w:p>
    <w:p w14:paraId="4D1A3C8C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0291B0F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Visión y </w:t>
      </w:r>
      <w:r>
        <w:rPr>
          <w:color w:val="1F2937"/>
          <w:sz w:val="21"/>
          <w:szCs w:val="21"/>
        </w:rPr>
        <w:t>ventajas competitivas personales</w:t>
      </w:r>
    </w:p>
    <w:p w14:paraId="2A3E88A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Autoconciencia, valores y responsabilidad radical</w:t>
      </w:r>
    </w:p>
    <w:p w14:paraId="3C0CA2B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Plan de desarrollo personal y gestión emocional</w:t>
      </w:r>
    </w:p>
    <w:p w14:paraId="4BCA4A1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Autodisciplina y hábitos en 21 días</w:t>
      </w:r>
    </w:p>
    <w:p w14:paraId="2A898D3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Toma de decisiones y planificación financiera personal</w:t>
      </w:r>
    </w:p>
    <w:p w14:paraId="79FAE1D9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28B7397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182573C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6FD6C34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1D0E408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46CF3F4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17BA9F3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6D7BE65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453F6E44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2D76136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Pre</w:t>
      </w:r>
      <w:r>
        <w:rPr>
          <w:b/>
          <w:bCs/>
          <w:color w:val="1F2937"/>
          <w:sz w:val="21"/>
          <w:szCs w:val="21"/>
        </w:rPr>
        <w:t xml:space="preserve">cio: </w:t>
      </w:r>
      <w:r>
        <w:rPr>
          <w:color w:val="1F2937"/>
          <w:sz w:val="21"/>
          <w:szCs w:val="21"/>
        </w:rPr>
        <w:t>Por definir</w:t>
      </w:r>
    </w:p>
    <w:p w14:paraId="25D4059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51E6D57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1F97C96A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18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Conferencista de Alta Influencia — Módulo I, II y III</w:t>
      </w:r>
    </w:p>
    <w:p w14:paraId="1D16AE2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A24661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Conferencista de Alta Influencia — Módulo I, II y III</w:t>
      </w:r>
    </w:p>
    <w:p w14:paraId="316E2CB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conferencista-de-alta-influencia-modu</w:t>
      </w:r>
      <w:r>
        <w:rPr>
          <w:color w:val="1F2937"/>
          <w:sz w:val="21"/>
          <w:szCs w:val="21"/>
        </w:rPr>
        <w:t>lo-i-</w:t>
      </w:r>
      <w:proofErr w:type="spellStart"/>
      <w:r>
        <w:rPr>
          <w:color w:val="1F2937"/>
          <w:sz w:val="21"/>
          <w:szCs w:val="21"/>
        </w:rPr>
        <w:t>ii</w:t>
      </w:r>
      <w:proofErr w:type="spellEnd"/>
      <w:r>
        <w:rPr>
          <w:color w:val="1F2937"/>
          <w:sz w:val="21"/>
          <w:szCs w:val="21"/>
        </w:rPr>
        <w:t>-y-</w:t>
      </w:r>
      <w:proofErr w:type="spellStart"/>
      <w:r>
        <w:rPr>
          <w:color w:val="1F2937"/>
          <w:sz w:val="21"/>
          <w:szCs w:val="21"/>
        </w:rPr>
        <w:t>iii</w:t>
      </w:r>
      <w:proofErr w:type="spellEnd"/>
    </w:p>
    <w:p w14:paraId="6AB7566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Liderazgo y Desarrollo Personal</w:t>
      </w:r>
    </w:p>
    <w:p w14:paraId="167B98E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EA5685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4AA11265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204B9465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 xml:space="preserve">Curso avanzado para formar conferencistas de alto impacto, desde el control del miedo escénico hasta la persuasión, el </w:t>
      </w:r>
      <w:proofErr w:type="spellStart"/>
      <w:r>
        <w:rPr>
          <w:color w:val="1F2937"/>
          <w:sz w:val="21"/>
          <w:szCs w:val="21"/>
        </w:rPr>
        <w:t>storytelling</w:t>
      </w:r>
      <w:proofErr w:type="spellEnd"/>
      <w:r>
        <w:rPr>
          <w:color w:val="1F2937"/>
          <w:sz w:val="21"/>
          <w:szCs w:val="21"/>
        </w:rPr>
        <w:t xml:space="preserve"> y la comunicación digital, culminando en una presentación final práctica.</w:t>
      </w:r>
    </w:p>
    <w:p w14:paraId="0E88A928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2BCE1B6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Control del miedo es</w:t>
      </w:r>
      <w:r>
        <w:rPr>
          <w:color w:val="1F2937"/>
          <w:sz w:val="21"/>
          <w:szCs w:val="21"/>
        </w:rPr>
        <w:t>cénico y preparación del discurso</w:t>
      </w:r>
    </w:p>
    <w:p w14:paraId="1CFF11C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Psicología del orador y canales de comunicación</w:t>
      </w:r>
    </w:p>
    <w:p w14:paraId="00597EF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Lenguaje corporal, vestimenta y recursos audiovisuales</w:t>
      </w:r>
    </w:p>
    <w:p w14:paraId="0469BA9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Oratoria persuasiva y </w:t>
      </w:r>
      <w:proofErr w:type="spellStart"/>
      <w:r>
        <w:rPr>
          <w:color w:val="1F2937"/>
          <w:sz w:val="21"/>
          <w:szCs w:val="21"/>
        </w:rPr>
        <w:t>storytelling</w:t>
      </w:r>
      <w:proofErr w:type="spellEnd"/>
    </w:p>
    <w:p w14:paraId="6728881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Comunicación digital y marca personal</w:t>
      </w:r>
    </w:p>
    <w:p w14:paraId="18FA33B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Evaluación práctica con presentación final</w:t>
      </w:r>
    </w:p>
    <w:p w14:paraId="519E8DC8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4AB2022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2A0888F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24 horas académicas)</w:t>
      </w:r>
    </w:p>
    <w:p w14:paraId="247BA24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360C83B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1926A14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7A05324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Galería de f</w:t>
      </w:r>
      <w:r>
        <w:rPr>
          <w:b/>
          <w:bCs/>
          <w:color w:val="1F2937"/>
          <w:sz w:val="21"/>
          <w:szCs w:val="21"/>
        </w:rPr>
        <w:t xml:space="preserve">otos del curso: </w:t>
      </w:r>
      <w:r>
        <w:rPr>
          <w:color w:val="1F2937"/>
          <w:sz w:val="21"/>
          <w:szCs w:val="21"/>
        </w:rPr>
        <w:t>Por definir</w:t>
      </w:r>
    </w:p>
    <w:p w14:paraId="3466845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5BEFE06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1C81F29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4043824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78E9192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Por definir</w:t>
      </w:r>
    </w:p>
    <w:p w14:paraId="2177050D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19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Excel Básico desde Cero — Módulo I, II, III y IV</w:t>
      </w:r>
    </w:p>
    <w:p w14:paraId="6E097E64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7D42A4C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Excel Básico desde Cero — Módulo I, II, III y IV</w:t>
      </w:r>
    </w:p>
    <w:p w14:paraId="00B8809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Slu</w:t>
      </w:r>
      <w:r>
        <w:rPr>
          <w:b/>
          <w:bCs/>
          <w:color w:val="1F2937"/>
          <w:sz w:val="21"/>
          <w:szCs w:val="21"/>
        </w:rPr>
        <w:t xml:space="preserve">g (sugerido): </w:t>
      </w:r>
      <w:proofErr w:type="spellStart"/>
      <w:r>
        <w:rPr>
          <w:color w:val="1F2937"/>
          <w:sz w:val="21"/>
          <w:szCs w:val="21"/>
        </w:rPr>
        <w:t>excel</w:t>
      </w:r>
      <w:proofErr w:type="spellEnd"/>
      <w:r>
        <w:rPr>
          <w:color w:val="1F2937"/>
          <w:sz w:val="21"/>
          <w:szCs w:val="21"/>
        </w:rPr>
        <w:t>-</w:t>
      </w:r>
      <w:proofErr w:type="spellStart"/>
      <w:r>
        <w:rPr>
          <w:color w:val="1F2937"/>
          <w:sz w:val="21"/>
          <w:szCs w:val="21"/>
        </w:rPr>
        <w:t>basico</w:t>
      </w:r>
      <w:proofErr w:type="spellEnd"/>
      <w:r>
        <w:rPr>
          <w:color w:val="1F2937"/>
          <w:sz w:val="21"/>
          <w:szCs w:val="21"/>
        </w:rPr>
        <w:t>-desde-cero-modulo-i-</w:t>
      </w:r>
      <w:proofErr w:type="spellStart"/>
      <w:r>
        <w:rPr>
          <w:color w:val="1F2937"/>
          <w:sz w:val="21"/>
          <w:szCs w:val="21"/>
        </w:rPr>
        <w:t>ii</w:t>
      </w:r>
      <w:proofErr w:type="spellEnd"/>
      <w:r>
        <w:rPr>
          <w:color w:val="1F2937"/>
          <w:sz w:val="21"/>
          <w:szCs w:val="21"/>
        </w:rPr>
        <w:t>-</w:t>
      </w:r>
      <w:proofErr w:type="spellStart"/>
      <w:r>
        <w:rPr>
          <w:color w:val="1F2937"/>
          <w:sz w:val="21"/>
          <w:szCs w:val="21"/>
        </w:rPr>
        <w:t>iii</w:t>
      </w:r>
      <w:proofErr w:type="spellEnd"/>
      <w:r>
        <w:rPr>
          <w:color w:val="1F2937"/>
          <w:sz w:val="21"/>
          <w:szCs w:val="21"/>
        </w:rPr>
        <w:t>-y-</w:t>
      </w:r>
      <w:proofErr w:type="spellStart"/>
      <w:r>
        <w:rPr>
          <w:color w:val="1F2937"/>
          <w:sz w:val="21"/>
          <w:szCs w:val="21"/>
        </w:rPr>
        <w:t>iv</w:t>
      </w:r>
      <w:proofErr w:type="spellEnd"/>
    </w:p>
    <w:p w14:paraId="41293AE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Tecnología y Herramientas Digitales</w:t>
      </w:r>
    </w:p>
    <w:p w14:paraId="65C49B6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428AF000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6725F635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366330A9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introductorio de Excel desde cero, ideal para quienes no tienen experiencia previa, que cubre desde el manejo de la interfaz hasta la creación de gráficos y la preparación de reportes para impresión.</w:t>
      </w:r>
    </w:p>
    <w:p w14:paraId="164EA255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61B64FA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Interfaz, filas, col</w:t>
      </w:r>
      <w:r>
        <w:rPr>
          <w:color w:val="1F2937"/>
          <w:sz w:val="21"/>
          <w:szCs w:val="21"/>
        </w:rPr>
        <w:t>umnas y celdas</w:t>
      </w:r>
    </w:p>
    <w:p w14:paraId="2A1B6D8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Formatos de datos: moneda, fecha y texto</w:t>
      </w:r>
    </w:p>
    <w:p w14:paraId="79467B8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Fórmulas y funciones esenciales (SUMA, PROMEDIO, CONTAR)</w:t>
      </w:r>
    </w:p>
    <w:p w14:paraId="1FFF05C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Ordenar, filtrar y formato condicional</w:t>
      </w:r>
    </w:p>
    <w:p w14:paraId="158D5B4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Gráficos básicos y configuración de impresión</w:t>
      </w:r>
    </w:p>
    <w:p w14:paraId="6AF30D7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0958EFF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33FBA1B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</w:t>
      </w:r>
      <w:r>
        <w:rPr>
          <w:color w:val="1F2937"/>
          <w:sz w:val="21"/>
          <w:szCs w:val="21"/>
        </w:rPr>
        <w:t>n: 32 horas académicas)</w:t>
      </w:r>
    </w:p>
    <w:p w14:paraId="5776C28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02120DA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09A2EAF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4A1C755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40CDC41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30E873D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60B0852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6EF1DE2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FE51B1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Certificado</w:t>
      </w:r>
      <w:r>
        <w:rPr>
          <w:b/>
          <w:bCs/>
          <w:color w:val="1F2937"/>
          <w:sz w:val="21"/>
          <w:szCs w:val="21"/>
        </w:rPr>
        <w:t xml:space="preserve"> por: </w:t>
      </w:r>
      <w:r>
        <w:rPr>
          <w:color w:val="1F2937"/>
          <w:sz w:val="21"/>
          <w:szCs w:val="21"/>
        </w:rPr>
        <w:t>Por definir</w:t>
      </w:r>
    </w:p>
    <w:p w14:paraId="234E45B6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20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Certificación: Procesos Administrativos para Fiscalizaciones</w:t>
      </w:r>
    </w:p>
    <w:p w14:paraId="0CD51B9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6690BD8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Certificación: Procesos Administrativos para Fiscalizaciones</w:t>
      </w:r>
    </w:p>
    <w:p w14:paraId="59C3FB6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proofErr w:type="spellStart"/>
      <w:r>
        <w:rPr>
          <w:color w:val="1F2937"/>
          <w:sz w:val="21"/>
          <w:szCs w:val="21"/>
        </w:rPr>
        <w:t>certificacion</w:t>
      </w:r>
      <w:proofErr w:type="spellEnd"/>
      <w:r>
        <w:rPr>
          <w:color w:val="1F2937"/>
          <w:sz w:val="21"/>
          <w:szCs w:val="21"/>
        </w:rPr>
        <w:t>-procesos-administrativos-para-fiscalizaciones</w:t>
      </w:r>
    </w:p>
    <w:p w14:paraId="4E904E9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Cat</w:t>
      </w:r>
      <w:r>
        <w:rPr>
          <w:b/>
          <w:bCs/>
          <w:color w:val="1F2937"/>
          <w:sz w:val="21"/>
          <w:szCs w:val="21"/>
        </w:rPr>
        <w:t xml:space="preserve">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Fiscal y Tributario</w:t>
      </w:r>
    </w:p>
    <w:p w14:paraId="1124158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305BB77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499AF427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5895496B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Certificación dirigida a empresarios, contadores y profesionales administrativos que buscan gestionar eficientemente el área administrativa, fiscal y financiera de su organización. El Módulo I cubre los fundamentos administrativos y la gestión documental/f</w:t>
      </w:r>
      <w:r>
        <w:rPr>
          <w:color w:val="1F2937"/>
          <w:sz w:val="21"/>
          <w:szCs w:val="21"/>
        </w:rPr>
        <w:t>iscal; el Módulo II profundiza en obligaciones parafiscales, la LOTTT, la Providencia 00071 y el Código de Comercio.</w:t>
      </w:r>
    </w:p>
    <w:p w14:paraId="722E721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Dirigido a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Dueños de negocios, empresarios, estudiantes, asistentes administrativos, TSU, contadores p</w:t>
      </w:r>
      <w:r>
        <w:rPr>
          <w:color w:val="1F2937"/>
          <w:sz w:val="21"/>
          <w:szCs w:val="21"/>
        </w:rPr>
        <w:t>úblicos, licenciados en administración, economistas y público en general relacionado con alguna actividad económica.</w:t>
      </w:r>
    </w:p>
    <w:p w14:paraId="7ADD10CF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0DDAD7A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Concepto y funciones de la administración</w:t>
      </w:r>
    </w:p>
    <w:p w14:paraId="1F8FDE4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Gestión de documentos fiscales y libros legales</w:t>
      </w:r>
    </w:p>
    <w:p w14:paraId="6D4F6E5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Obligaciones parafiscales y LOTTT</w:t>
      </w:r>
    </w:p>
    <w:p w14:paraId="1B48AE9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Providencia 00071, COT y Código de Comercio</w:t>
      </w:r>
    </w:p>
    <w:p w14:paraId="4E5E862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Certificado digital avalado por el MPPE</w:t>
      </w:r>
    </w:p>
    <w:p w14:paraId="1B4CB7C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6933C0B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0175CBE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1F1C546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Modalidad</w:t>
      </w:r>
      <w:r>
        <w:rPr>
          <w:b/>
          <w:bCs/>
          <w:color w:val="1F2937"/>
          <w:sz w:val="21"/>
          <w:szCs w:val="21"/>
        </w:rPr>
        <w:t xml:space="preserve">: </w:t>
      </w:r>
      <w:r>
        <w:rPr>
          <w:color w:val="1F2937"/>
          <w:sz w:val="21"/>
          <w:szCs w:val="21"/>
        </w:rPr>
        <w:t>Por definir (Presencial / En vivo por Zoom / Mixto)</w:t>
      </w:r>
    </w:p>
    <w:p w14:paraId="1CDFCEF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51129D6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522D29D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29AAB56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4FD44C0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53432C8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5310FCE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DC3286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Instituto EDUCA (aval MPPE)</w:t>
      </w:r>
      <w:r>
        <w:rPr>
          <w:color w:val="1F2937"/>
          <w:sz w:val="21"/>
          <w:szCs w:val="21"/>
        </w:rPr>
        <w:t xml:space="preserve">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52F19BE8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Incluye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>):</w:t>
      </w:r>
    </w:p>
    <w:p w14:paraId="19F6FEB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Certificado digital avalado por MPPE (Instituto EDUCA),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3397118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Block de notas</w:t>
      </w:r>
    </w:p>
    <w:p w14:paraId="4588D18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Bolígrafo</w:t>
      </w:r>
    </w:p>
    <w:p w14:paraId="2CDAB4D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color w:val="1F2937"/>
          <w:sz w:val="21"/>
          <w:szCs w:val="21"/>
        </w:rPr>
        <w:t>Coffee</w:t>
      </w:r>
      <w:proofErr w:type="spellEnd"/>
      <w:r>
        <w:rPr>
          <w:color w:val="1F2937"/>
          <w:sz w:val="21"/>
          <w:szCs w:val="21"/>
        </w:rPr>
        <w:t xml:space="preserve"> break y snack</w:t>
      </w:r>
    </w:p>
    <w:p w14:paraId="3D09A9B8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21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Taller: Mi Primera Contabilidad Fiscal</w:t>
      </w:r>
    </w:p>
    <w:p w14:paraId="36C0C49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</w:t>
      </w:r>
      <w:r>
        <w:rPr>
          <w:b/>
          <w:bCs/>
          <w:color w:val="C2410C"/>
          <w:sz w:val="21"/>
          <w:szCs w:val="21"/>
        </w:rPr>
        <w:t>entificación</w:t>
      </w:r>
    </w:p>
    <w:p w14:paraId="1C41EEE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Taller: Mi Primera Contabilidad Fiscal</w:t>
      </w:r>
    </w:p>
    <w:p w14:paraId="2875FF6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taller-mi-primera-contabilidad-fiscal</w:t>
      </w:r>
    </w:p>
    <w:p w14:paraId="51D4388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5589ADF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DE4DB64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6FC1574E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673F2C37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Taller introductorio de contabilidad dirigido a quienes desean iniciarse en la gestión contable de su negocio. El Módulo I aborda los fundamentos y las obligaciones fiscales; el Módulo II enseña la ecuación contable, la contabilización de oper</w:t>
      </w:r>
      <w:r>
        <w:rPr>
          <w:color w:val="1F2937"/>
          <w:sz w:val="21"/>
          <w:szCs w:val="21"/>
        </w:rPr>
        <w:t>aciones y el análisis de los estados financieros para obtener rentabilidad.</w:t>
      </w:r>
    </w:p>
    <w:p w14:paraId="7D9034E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Dirigido a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Dueños de negocios, empresarios, estudiantes, asistentes administrativos, TSU, contadores públicos, licenciados en administración, e</w:t>
      </w:r>
      <w:r>
        <w:rPr>
          <w:color w:val="1F2937"/>
          <w:sz w:val="21"/>
          <w:szCs w:val="21"/>
        </w:rPr>
        <w:t>conomistas y público en general relacionado con alguna actividad económica.</w:t>
      </w:r>
    </w:p>
    <w:p w14:paraId="204BB7CD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13D6FA6F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Contabilidad: funciones y responsabilidades</w:t>
      </w:r>
    </w:p>
    <w:p w14:paraId="3952285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Determinación de ingresos, costos y gastos</w:t>
      </w:r>
    </w:p>
    <w:p w14:paraId="1FE1D43E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Ecuación contable y naturaleza de las cuentas</w:t>
      </w:r>
    </w:p>
    <w:p w14:paraId="35980B11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Análisis de estad</w:t>
      </w:r>
      <w:r>
        <w:rPr>
          <w:color w:val="1F2937"/>
          <w:sz w:val="21"/>
          <w:szCs w:val="21"/>
        </w:rPr>
        <w:t>os financieros y rentabilidad</w:t>
      </w:r>
    </w:p>
    <w:p w14:paraId="24ED5C0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Libros legales y deberes formales ante el SENIAT</w:t>
      </w:r>
    </w:p>
    <w:p w14:paraId="40F02BA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58C72E2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6C41BC5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8 horas académicas)</w:t>
      </w:r>
    </w:p>
    <w:p w14:paraId="30E36EA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201A0D0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2271F2F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08830DD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26B7446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5FC805F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17990FA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65FA1B0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6EB156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 xml:space="preserve">Instituto EDUCA (aval MPPE), </w:t>
      </w:r>
      <w:r>
        <w:rPr>
          <w:color w:val="1F2937"/>
          <w:sz w:val="21"/>
          <w:szCs w:val="21"/>
        </w:rPr>
        <w:t xml:space="preserve">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43A13662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Incluye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>):</w:t>
      </w:r>
    </w:p>
    <w:p w14:paraId="1AB0344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Certificado digital avalado por MPPE (Instituto EDUCA),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74D1759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Block de notas</w:t>
      </w:r>
    </w:p>
    <w:p w14:paraId="2299ACE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Bolígrafo</w:t>
      </w:r>
    </w:p>
    <w:p w14:paraId="7C8ADB7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color w:val="1F2937"/>
          <w:sz w:val="21"/>
          <w:szCs w:val="21"/>
        </w:rPr>
        <w:t>Coffee</w:t>
      </w:r>
      <w:proofErr w:type="spellEnd"/>
      <w:r>
        <w:rPr>
          <w:color w:val="1F2937"/>
          <w:sz w:val="21"/>
          <w:szCs w:val="21"/>
        </w:rPr>
        <w:t xml:space="preserve"> break y snack</w:t>
      </w:r>
    </w:p>
    <w:p w14:paraId="7612D50C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22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Curso: Estructur</w:t>
      </w:r>
      <w:r>
        <w:rPr>
          <w:b/>
          <w:bCs/>
          <w:color w:val="1F2937"/>
          <w:sz w:val="24"/>
          <w:szCs w:val="24"/>
        </w:rPr>
        <w:t>a de Costos</w:t>
      </w:r>
    </w:p>
    <w:p w14:paraId="4B8425C5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27A9CC8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Curso: Estructura de Costos</w:t>
      </w:r>
    </w:p>
    <w:p w14:paraId="38177E2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curso-estructura-de-costos</w:t>
      </w:r>
    </w:p>
    <w:p w14:paraId="7850743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4187431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7D258C6A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2488AE27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2A8DDA86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Curso práctico para capacitar en los conceptos básicos de la estructura de costos y sus elementos, con ejemplos aplicados para determinar el costo unitario, identificar los gastos operativos y calcula</w:t>
      </w:r>
      <w:r>
        <w:rPr>
          <w:color w:val="1F2937"/>
          <w:sz w:val="21"/>
          <w:szCs w:val="21"/>
        </w:rPr>
        <w:t>r la rentabilidad de una actividad económica.</w:t>
      </w:r>
    </w:p>
    <w:p w14:paraId="1F04FDA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Dirigido a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Dueños de negocios, empresarios, estudiantes, asistentes administrativos, TSU, contadores públicos, licenciados en administración, economistas y público en general relacionado con alguna actividad económica.</w:t>
      </w:r>
    </w:p>
    <w:p w14:paraId="1D84BC21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0831EF2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Conceptos de ingre</w:t>
      </w:r>
      <w:r>
        <w:rPr>
          <w:color w:val="1F2937"/>
          <w:sz w:val="21"/>
          <w:szCs w:val="21"/>
        </w:rPr>
        <w:t>sos, costo de venta y gastos</w:t>
      </w:r>
    </w:p>
    <w:p w14:paraId="7EB017E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Tipos de estructura de costos y de gastos</w:t>
      </w:r>
    </w:p>
    <w:p w14:paraId="44922BB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Análisis de costos unitarios (incluye fletes)</w:t>
      </w:r>
    </w:p>
    <w:p w14:paraId="36A334CA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Cálculo de la rentabilidad</w:t>
      </w:r>
    </w:p>
    <w:p w14:paraId="2E2CFD27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Marco legal: Ley del IVA y LISLR</w:t>
      </w:r>
    </w:p>
    <w:p w14:paraId="0EF89DDC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72CCA87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3068734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Por definir (duración: 6 horas académicas</w:t>
      </w:r>
      <w:r>
        <w:rPr>
          <w:color w:val="1F2937"/>
          <w:sz w:val="21"/>
          <w:szCs w:val="21"/>
        </w:rPr>
        <w:t>)</w:t>
      </w:r>
    </w:p>
    <w:p w14:paraId="321BBA6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6CCB813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5629463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0876A19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4A21E4E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1156B9C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47229F13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163D7F2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5044FB6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 xml:space="preserve">Instituto EDUCA </w:t>
      </w:r>
      <w:r>
        <w:rPr>
          <w:color w:val="1F2937"/>
          <w:sz w:val="21"/>
          <w:szCs w:val="21"/>
        </w:rPr>
        <w:t xml:space="preserve">(aval MPPE),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016D6348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Incluye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>):</w:t>
      </w:r>
    </w:p>
    <w:p w14:paraId="5C8671D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 xml:space="preserve">Certificado digital avalado por MPPE (Instituto EDUCA),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2CCAE150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Block de notas</w:t>
      </w:r>
    </w:p>
    <w:p w14:paraId="7E32779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Bolígrafo</w:t>
      </w:r>
    </w:p>
    <w:p w14:paraId="7122477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color w:val="1F2937"/>
          <w:sz w:val="21"/>
          <w:szCs w:val="21"/>
        </w:rPr>
        <w:t>Coffee</w:t>
      </w:r>
      <w:proofErr w:type="spellEnd"/>
      <w:r>
        <w:rPr>
          <w:color w:val="1F2937"/>
          <w:sz w:val="21"/>
          <w:szCs w:val="21"/>
        </w:rPr>
        <w:t xml:space="preserve"> break y snack</w:t>
      </w:r>
    </w:p>
    <w:p w14:paraId="2D6D2A8B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23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Diplomado: Especialista en Administración</w:t>
      </w:r>
    </w:p>
    <w:p w14:paraId="5005DDAD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C16251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Diplomado: Especialista en Administración</w:t>
      </w:r>
    </w:p>
    <w:p w14:paraId="489ABF9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diplomado-especialista-en-</w:t>
      </w:r>
      <w:proofErr w:type="spellStart"/>
      <w:r>
        <w:rPr>
          <w:color w:val="1F2937"/>
          <w:sz w:val="21"/>
          <w:szCs w:val="21"/>
        </w:rPr>
        <w:t>administracion</w:t>
      </w:r>
      <w:proofErr w:type="spellEnd"/>
    </w:p>
    <w:p w14:paraId="73B61ACA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Administración y Costos</w:t>
      </w:r>
    </w:p>
    <w:p w14:paraId="2C2EA408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Estado: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4578912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7D3239EC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0AE51065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 xml:space="preserve">Diplomado integral de 10 sábados que </w:t>
      </w:r>
      <w:proofErr w:type="gramStart"/>
      <w:r>
        <w:rPr>
          <w:color w:val="1F2937"/>
          <w:sz w:val="21"/>
          <w:szCs w:val="21"/>
        </w:rPr>
        <w:t>forma especialistas</w:t>
      </w:r>
      <w:proofErr w:type="gramEnd"/>
      <w:r>
        <w:rPr>
          <w:color w:val="1F2937"/>
          <w:sz w:val="21"/>
          <w:szCs w:val="21"/>
        </w:rPr>
        <w:t xml:space="preserve"> en administración, abarcando desde conciliacione</w:t>
      </w:r>
      <w:r>
        <w:rPr>
          <w:color w:val="1F2937"/>
          <w:sz w:val="21"/>
          <w:szCs w:val="21"/>
        </w:rPr>
        <w:t>s bancarias y el libro de compra-venta hasta la nómina, las prestaciones sociales, la facturación y el archivo fiscal, con base en la LOTTT, el COT y la Providencia 00071.</w:t>
      </w:r>
    </w:p>
    <w:p w14:paraId="10B2975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Dirigido a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Dueños de negocios, empresarios, est</w:t>
      </w:r>
      <w:r>
        <w:rPr>
          <w:color w:val="1F2937"/>
          <w:sz w:val="21"/>
          <w:szCs w:val="21"/>
        </w:rPr>
        <w:t>udiantes, asistentes administrativos, TSU, contadores públicos, licenciados en administración, economistas y público en general relacionado con alguna actividad económica.</w:t>
      </w:r>
    </w:p>
    <w:p w14:paraId="2E646AE7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5D65DD48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10 módulos sabatinos, uno por tema clave</w:t>
      </w:r>
    </w:p>
    <w:p w14:paraId="27E70A4B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Conciliacione</w:t>
      </w:r>
      <w:r>
        <w:rPr>
          <w:color w:val="1F2937"/>
          <w:sz w:val="21"/>
          <w:szCs w:val="21"/>
        </w:rPr>
        <w:t>s bancarias y retenciones de IVA/ISLR/IGTF</w:t>
      </w:r>
    </w:p>
    <w:p w14:paraId="6582B1BD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Obligaciones parafiscales y municipales</w:t>
      </w:r>
    </w:p>
    <w:p w14:paraId="61E99F56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Nómina, prestaciones sociales y contrato laboral</w:t>
      </w:r>
    </w:p>
    <w:p w14:paraId="5A9293D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Facturación y métodos de archivo fiscal</w:t>
      </w:r>
    </w:p>
    <w:p w14:paraId="443F5529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Incluye plantillas en Excel y material audiovisual</w:t>
      </w:r>
    </w:p>
    <w:p w14:paraId="4CB2D17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031BD98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5E756C4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Hora</w:t>
      </w:r>
      <w:r>
        <w:rPr>
          <w:b/>
          <w:bCs/>
          <w:color w:val="1F2937"/>
          <w:sz w:val="21"/>
          <w:szCs w:val="21"/>
        </w:rPr>
        <w:t xml:space="preserve">rio: </w:t>
      </w:r>
      <w:r>
        <w:rPr>
          <w:color w:val="1F2937"/>
          <w:sz w:val="21"/>
          <w:szCs w:val="21"/>
        </w:rPr>
        <w:t>Por definir (duración: 10 sábados (el Excel indica 6 horas académicas por sábado; confirmar carga horaria total del diplomado))</w:t>
      </w:r>
    </w:p>
    <w:p w14:paraId="59C6F3BF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4081DA1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5097F62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70CA00B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Gale</w:t>
      </w:r>
      <w:r>
        <w:rPr>
          <w:b/>
          <w:bCs/>
          <w:color w:val="1F2937"/>
          <w:sz w:val="21"/>
          <w:szCs w:val="21"/>
        </w:rPr>
        <w:t xml:space="preserve">ría de fotos del curso: </w:t>
      </w:r>
      <w:r>
        <w:rPr>
          <w:color w:val="1F2937"/>
          <w:sz w:val="21"/>
          <w:szCs w:val="21"/>
        </w:rPr>
        <w:t>Por definir</w:t>
      </w:r>
    </w:p>
    <w:p w14:paraId="108962B1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019BD26F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51E48D4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480D4D1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41533E4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 xml:space="preserve">Instituto EDUCA (aval MPPE), en alianza con </w:t>
      </w:r>
      <w:proofErr w:type="spellStart"/>
      <w:r>
        <w:rPr>
          <w:color w:val="1F2937"/>
          <w:sz w:val="21"/>
          <w:szCs w:val="21"/>
        </w:rPr>
        <w:t>Fedeindustria</w:t>
      </w:r>
      <w:proofErr w:type="spellEnd"/>
      <w:r>
        <w:rPr>
          <w:color w:val="1F2937"/>
          <w:sz w:val="21"/>
          <w:szCs w:val="21"/>
        </w:rPr>
        <w:t xml:space="preserve"> Anzoátegui</w:t>
      </w:r>
    </w:p>
    <w:p w14:paraId="3189ECBC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Incluye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>):</w:t>
      </w:r>
    </w:p>
    <w:p w14:paraId="134BBD3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Certificado digital avalado por MPPE (Instituto EDUCA)</w:t>
      </w:r>
    </w:p>
    <w:p w14:paraId="5BA5D2E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Plantillas en Excel</w:t>
      </w:r>
    </w:p>
    <w:p w14:paraId="03998493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Material audiovisual y práctico</w:t>
      </w:r>
    </w:p>
    <w:p w14:paraId="337FB0E7" w14:textId="77777777" w:rsidR="00DE7ABF" w:rsidRDefault="009A63EC">
      <w:pPr>
        <w:pStyle w:val="Ttulo1"/>
        <w:pageBreakBefore/>
        <w:pBdr>
          <w:bottom w:val="single" w:sz="10" w:space="6" w:color="C2410C"/>
        </w:pBdr>
        <w:spacing w:after="200"/>
      </w:pPr>
      <w:r>
        <w:rPr>
          <w:b/>
          <w:bCs/>
          <w:color w:val="C2410C"/>
          <w:sz w:val="24"/>
          <w:szCs w:val="24"/>
        </w:rPr>
        <w:lastRenderedPageBreak/>
        <w:t xml:space="preserve">CURSO </w:t>
      </w:r>
      <w:proofErr w:type="gramStart"/>
      <w:r>
        <w:rPr>
          <w:b/>
          <w:bCs/>
          <w:color w:val="C2410C"/>
          <w:sz w:val="24"/>
          <w:szCs w:val="24"/>
        </w:rPr>
        <w:t>24</w:t>
      </w:r>
      <w:r>
        <w:rPr>
          <w:b/>
          <w:bCs/>
          <w:color w:val="1F2937"/>
          <w:sz w:val="24"/>
          <w:szCs w:val="24"/>
        </w:rPr>
        <w:t xml:space="preserve">  —</w:t>
      </w:r>
      <w:proofErr w:type="gramEnd"/>
      <w:r>
        <w:rPr>
          <w:b/>
          <w:bCs/>
          <w:color w:val="1F2937"/>
          <w:sz w:val="24"/>
          <w:szCs w:val="24"/>
        </w:rPr>
        <w:t xml:space="preserve">  Conferencia: Obligaciones Legales y Fiscales de los Contribuyentes</w:t>
      </w:r>
    </w:p>
    <w:p w14:paraId="44B25BEB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Identificación</w:t>
      </w:r>
    </w:p>
    <w:p w14:paraId="097D2396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Título: </w:t>
      </w:r>
      <w:r>
        <w:rPr>
          <w:color w:val="1F2937"/>
          <w:sz w:val="21"/>
          <w:szCs w:val="21"/>
        </w:rPr>
        <w:t>Conferencia: Obligaciones Legales y Fiscales de los Contribuyentes</w:t>
      </w:r>
    </w:p>
    <w:p w14:paraId="20CAE37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Slug (sugerido): </w:t>
      </w:r>
      <w:r>
        <w:rPr>
          <w:color w:val="1F2937"/>
          <w:sz w:val="21"/>
          <w:szCs w:val="21"/>
        </w:rPr>
        <w:t>conferencia-obligaciones-legales-y-fiscales-de-los-</w:t>
      </w:r>
      <w:proofErr w:type="spellStart"/>
      <w:r>
        <w:rPr>
          <w:color w:val="1F2937"/>
          <w:sz w:val="21"/>
          <w:szCs w:val="21"/>
        </w:rPr>
        <w:t>contribuy</w:t>
      </w:r>
      <w:proofErr w:type="spellEnd"/>
    </w:p>
    <w:p w14:paraId="2285525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Categoría (sugerida — verificar contra el </w:t>
      </w:r>
      <w:proofErr w:type="spellStart"/>
      <w:r>
        <w:rPr>
          <w:b/>
          <w:bCs/>
          <w:color w:val="1F2937"/>
          <w:sz w:val="21"/>
          <w:szCs w:val="21"/>
        </w:rPr>
        <w:t>dropdown</w:t>
      </w:r>
      <w:proofErr w:type="spellEnd"/>
      <w:r>
        <w:rPr>
          <w:b/>
          <w:bCs/>
          <w:color w:val="1F2937"/>
          <w:sz w:val="21"/>
          <w:szCs w:val="21"/>
        </w:rPr>
        <w:t xml:space="preserve">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Fiscal y Tributario</w:t>
      </w:r>
    </w:p>
    <w:p w14:paraId="6FB525C7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>Estad</w:t>
      </w:r>
      <w:r>
        <w:rPr>
          <w:b/>
          <w:bCs/>
          <w:color w:val="1F2937"/>
          <w:sz w:val="21"/>
          <w:szCs w:val="21"/>
        </w:rPr>
        <w:t xml:space="preserve">o: </w:t>
      </w:r>
      <w:r>
        <w:rPr>
          <w:color w:val="1F2937"/>
          <w:sz w:val="21"/>
          <w:szCs w:val="21"/>
        </w:rPr>
        <w:t xml:space="preserve">Draft (revisar antes de </w:t>
      </w:r>
      <w:proofErr w:type="spellStart"/>
      <w:r>
        <w:rPr>
          <w:color w:val="1F2937"/>
          <w:sz w:val="21"/>
          <w:szCs w:val="21"/>
        </w:rPr>
        <w:t>Publish</w:t>
      </w:r>
      <w:proofErr w:type="spellEnd"/>
      <w:r>
        <w:rPr>
          <w:color w:val="1F2937"/>
          <w:sz w:val="21"/>
          <w:szCs w:val="21"/>
        </w:rPr>
        <w:t>)</w:t>
      </w:r>
    </w:p>
    <w:p w14:paraId="13773064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Contenido</w:t>
      </w:r>
    </w:p>
    <w:p w14:paraId="5E8831C9" w14:textId="77777777" w:rsidR="00DE7ABF" w:rsidRDefault="009A63EC">
      <w:pPr>
        <w:spacing w:after="100"/>
      </w:pPr>
      <w:r>
        <w:rPr>
          <w:b/>
          <w:bCs/>
          <w:color w:val="1F2937"/>
          <w:sz w:val="21"/>
          <w:szCs w:val="21"/>
        </w:rPr>
        <w:t>Descripción:</w:t>
      </w:r>
    </w:p>
    <w:p w14:paraId="29EAD479" w14:textId="77777777" w:rsidR="00DE7ABF" w:rsidRDefault="009A63EC">
      <w:pPr>
        <w:spacing w:after="120"/>
      </w:pPr>
      <w:r>
        <w:rPr>
          <w:color w:val="1F2937"/>
          <w:sz w:val="21"/>
          <w:szCs w:val="21"/>
        </w:rPr>
        <w:t>Conferencia dirigida a empresarios y profesionales sobre las obligaciones legales y fiscales que deben cumplir los contribuyentes en Venezuela.</w:t>
      </w:r>
    </w:p>
    <w:p w14:paraId="30E5E160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Dirigido a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 xml:space="preserve">): </w:t>
      </w:r>
      <w:r>
        <w:rPr>
          <w:color w:val="1F2937"/>
          <w:sz w:val="21"/>
          <w:szCs w:val="21"/>
        </w:rPr>
        <w:t>Empre</w:t>
      </w:r>
      <w:r>
        <w:rPr>
          <w:color w:val="1F2937"/>
          <w:sz w:val="21"/>
          <w:szCs w:val="21"/>
        </w:rPr>
        <w:t>sarios, estudiantes, asistentes administrativos, TSU, contadores públicos, licenciados en administración, economistas y público en general relacionado con alguna actividad económica.</w:t>
      </w:r>
    </w:p>
    <w:p w14:paraId="7E03FB49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>Características / Beneficios:</w:t>
      </w:r>
    </w:p>
    <w:p w14:paraId="79CC106F" w14:textId="77777777" w:rsidR="00DE7ABF" w:rsidRDefault="009A63EC">
      <w:pPr>
        <w:spacing w:after="40"/>
        <w:ind w:left="360"/>
      </w:pPr>
      <w:r>
        <w:rPr>
          <w:i/>
          <w:iCs/>
          <w:color w:val="6B7280"/>
          <w:sz w:val="21"/>
          <w:szCs w:val="21"/>
        </w:rPr>
        <w:t>(Por definir — sin contenido detallado en e</w:t>
      </w:r>
      <w:r>
        <w:rPr>
          <w:i/>
          <w:iCs/>
          <w:color w:val="6B7280"/>
          <w:sz w:val="21"/>
          <w:szCs w:val="21"/>
        </w:rPr>
        <w:t>l Excel original)</w:t>
      </w:r>
    </w:p>
    <w:p w14:paraId="249F6857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Logística</w:t>
      </w:r>
    </w:p>
    <w:p w14:paraId="12728862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Fecha: </w:t>
      </w:r>
      <w:r>
        <w:rPr>
          <w:color w:val="1F2937"/>
          <w:sz w:val="21"/>
          <w:szCs w:val="21"/>
        </w:rPr>
        <w:t>Por definir</w:t>
      </w:r>
    </w:p>
    <w:p w14:paraId="4EE6C29C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Horario: </w:t>
      </w:r>
      <w:r>
        <w:rPr>
          <w:color w:val="1F2937"/>
          <w:sz w:val="21"/>
          <w:szCs w:val="21"/>
        </w:rPr>
        <w:t>9:00 am a 12:00 m</w:t>
      </w:r>
    </w:p>
    <w:p w14:paraId="05C4BE8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Modalidad: </w:t>
      </w:r>
      <w:r>
        <w:rPr>
          <w:color w:val="1F2937"/>
          <w:sz w:val="21"/>
          <w:szCs w:val="21"/>
        </w:rPr>
        <w:t>Por definir (Presencial / En vivo por Zoom / Mixto)</w:t>
      </w:r>
    </w:p>
    <w:p w14:paraId="67CF05EE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Facilitador: </w:t>
      </w:r>
      <w:r>
        <w:rPr>
          <w:color w:val="1F2937"/>
          <w:sz w:val="21"/>
          <w:szCs w:val="21"/>
        </w:rPr>
        <w:t>Por definir</w:t>
      </w:r>
    </w:p>
    <w:p w14:paraId="0C236C15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Imagen de portada: </w:t>
      </w:r>
      <w:r>
        <w:rPr>
          <w:color w:val="1F2937"/>
          <w:sz w:val="21"/>
          <w:szCs w:val="21"/>
        </w:rPr>
        <w:t>Por definir</w:t>
      </w:r>
    </w:p>
    <w:p w14:paraId="45F61554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Galería de fotos del curso: </w:t>
      </w:r>
      <w:r>
        <w:rPr>
          <w:color w:val="1F2937"/>
          <w:sz w:val="21"/>
          <w:szCs w:val="21"/>
        </w:rPr>
        <w:t>Por definir</w:t>
      </w:r>
    </w:p>
    <w:p w14:paraId="0C9D1E1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Curso destacado: </w:t>
      </w:r>
      <w:r>
        <w:rPr>
          <w:color w:val="1F2937"/>
          <w:sz w:val="21"/>
          <w:szCs w:val="21"/>
        </w:rPr>
        <w:t>No</w:t>
      </w:r>
    </w:p>
    <w:p w14:paraId="02984BC0" w14:textId="77777777" w:rsidR="00DE7ABF" w:rsidRDefault="009A63EC">
      <w:pPr>
        <w:spacing w:before="160" w:after="40"/>
      </w:pPr>
      <w:r>
        <w:rPr>
          <w:b/>
          <w:bCs/>
          <w:color w:val="C2410C"/>
          <w:sz w:val="21"/>
          <w:szCs w:val="21"/>
        </w:rPr>
        <w:t>Comercial</w:t>
      </w:r>
    </w:p>
    <w:p w14:paraId="279EADBD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Precio: </w:t>
      </w:r>
      <w:r>
        <w:rPr>
          <w:color w:val="1F2937"/>
          <w:sz w:val="21"/>
          <w:szCs w:val="21"/>
        </w:rPr>
        <w:t>Por definir</w:t>
      </w:r>
    </w:p>
    <w:p w14:paraId="0D7BECDB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Moneda: </w:t>
      </w:r>
      <w:r>
        <w:rPr>
          <w:color w:val="1F2937"/>
          <w:sz w:val="21"/>
          <w:szCs w:val="21"/>
        </w:rPr>
        <w:t>USD</w:t>
      </w:r>
    </w:p>
    <w:p w14:paraId="663A32B9" w14:textId="77777777" w:rsidR="00DE7ABF" w:rsidRDefault="009A63EC">
      <w:pPr>
        <w:spacing w:before="120" w:after="40"/>
      </w:pPr>
      <w:r>
        <w:rPr>
          <w:b/>
          <w:bCs/>
          <w:color w:val="1F2937"/>
          <w:sz w:val="21"/>
          <w:szCs w:val="21"/>
        </w:rPr>
        <w:t xml:space="preserve">Certificado por: </w:t>
      </w:r>
      <w:r>
        <w:rPr>
          <w:color w:val="1F2937"/>
          <w:sz w:val="21"/>
          <w:szCs w:val="21"/>
        </w:rPr>
        <w:t>Instituto EDUCA (aval MPPE)</w:t>
      </w:r>
    </w:p>
    <w:p w14:paraId="61B8C0A4" w14:textId="77777777" w:rsidR="00DE7ABF" w:rsidRDefault="009A63EC">
      <w:pPr>
        <w:spacing w:before="100" w:after="60"/>
      </w:pPr>
      <w:r>
        <w:rPr>
          <w:b/>
          <w:bCs/>
          <w:color w:val="1F2937"/>
          <w:sz w:val="21"/>
          <w:szCs w:val="21"/>
        </w:rPr>
        <w:t xml:space="preserve">Incluye (referencia, no es campo de </w:t>
      </w:r>
      <w:proofErr w:type="spellStart"/>
      <w:r>
        <w:rPr>
          <w:b/>
          <w:bCs/>
          <w:color w:val="1F2937"/>
          <w:sz w:val="21"/>
          <w:szCs w:val="21"/>
        </w:rPr>
        <w:t>Sanity</w:t>
      </w:r>
      <w:proofErr w:type="spellEnd"/>
      <w:r>
        <w:rPr>
          <w:b/>
          <w:bCs/>
          <w:color w:val="1F2937"/>
          <w:sz w:val="21"/>
          <w:szCs w:val="21"/>
        </w:rPr>
        <w:t>):</w:t>
      </w:r>
    </w:p>
    <w:p w14:paraId="07C340D4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Certificado digital avalado por MPPE</w:t>
      </w:r>
    </w:p>
    <w:p w14:paraId="689AB20C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Block de notas</w:t>
      </w:r>
    </w:p>
    <w:p w14:paraId="11AD5692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r>
        <w:rPr>
          <w:color w:val="1F2937"/>
          <w:sz w:val="21"/>
          <w:szCs w:val="21"/>
        </w:rPr>
        <w:t>Bolígrafo</w:t>
      </w:r>
    </w:p>
    <w:p w14:paraId="41DEDB35" w14:textId="77777777" w:rsidR="00DE7ABF" w:rsidRDefault="009A63EC">
      <w:pPr>
        <w:pStyle w:val="Prrafodelista"/>
        <w:numPr>
          <w:ilvl w:val="0"/>
          <w:numId w:val="2"/>
        </w:numPr>
        <w:spacing w:after="30"/>
      </w:pPr>
      <w:proofErr w:type="spellStart"/>
      <w:r>
        <w:rPr>
          <w:color w:val="1F2937"/>
          <w:sz w:val="21"/>
          <w:szCs w:val="21"/>
        </w:rPr>
        <w:t>Coffee</w:t>
      </w:r>
      <w:proofErr w:type="spellEnd"/>
      <w:r>
        <w:rPr>
          <w:color w:val="1F2937"/>
          <w:sz w:val="21"/>
          <w:szCs w:val="21"/>
        </w:rPr>
        <w:t xml:space="preserve"> break y snack</w:t>
      </w:r>
    </w:p>
    <w:p w14:paraId="1D8C54A0" w14:textId="725ED4EA" w:rsidR="00DE7ABF" w:rsidRDefault="00DE7ABF">
      <w:pPr>
        <w:shd w:val="clear" w:color="auto" w:fill="FEF3C7"/>
        <w:spacing w:before="160" w:after="60"/>
      </w:pPr>
    </w:p>
    <w:sectPr w:rsidR="00DE7A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C2A89"/>
    <w:multiLevelType w:val="hybridMultilevel"/>
    <w:tmpl w:val="020CED58"/>
    <w:lvl w:ilvl="0" w:tplc="DB46B486">
      <w:start w:val="1"/>
      <w:numFmt w:val="bullet"/>
      <w:lvlText w:val="•"/>
      <w:lvlJc w:val="left"/>
      <w:pPr>
        <w:ind w:left="504" w:hanging="259"/>
      </w:pPr>
    </w:lvl>
    <w:lvl w:ilvl="1" w:tplc="FD2AF872">
      <w:numFmt w:val="decimal"/>
      <w:lvlText w:val=""/>
      <w:lvlJc w:val="left"/>
    </w:lvl>
    <w:lvl w:ilvl="2" w:tplc="B0A66C2A">
      <w:numFmt w:val="decimal"/>
      <w:lvlText w:val=""/>
      <w:lvlJc w:val="left"/>
    </w:lvl>
    <w:lvl w:ilvl="3" w:tplc="E9420E94">
      <w:numFmt w:val="decimal"/>
      <w:lvlText w:val=""/>
      <w:lvlJc w:val="left"/>
    </w:lvl>
    <w:lvl w:ilvl="4" w:tplc="A67EBCA0">
      <w:numFmt w:val="decimal"/>
      <w:lvlText w:val=""/>
      <w:lvlJc w:val="left"/>
    </w:lvl>
    <w:lvl w:ilvl="5" w:tplc="F14A6BEE">
      <w:numFmt w:val="decimal"/>
      <w:lvlText w:val=""/>
      <w:lvlJc w:val="left"/>
    </w:lvl>
    <w:lvl w:ilvl="6" w:tplc="E722AECE">
      <w:numFmt w:val="decimal"/>
      <w:lvlText w:val=""/>
      <w:lvlJc w:val="left"/>
    </w:lvl>
    <w:lvl w:ilvl="7" w:tplc="88D249D8">
      <w:numFmt w:val="decimal"/>
      <w:lvlText w:val=""/>
      <w:lvlJc w:val="left"/>
    </w:lvl>
    <w:lvl w:ilvl="8" w:tplc="34260446">
      <w:numFmt w:val="decimal"/>
      <w:lvlText w:val=""/>
      <w:lvlJc w:val="left"/>
    </w:lvl>
  </w:abstractNum>
  <w:abstractNum w:abstractNumId="1" w15:restartNumberingAfterBreak="0">
    <w:nsid w:val="6E2A21D1"/>
    <w:multiLevelType w:val="hybridMultilevel"/>
    <w:tmpl w:val="F55C73AA"/>
    <w:lvl w:ilvl="0" w:tplc="D05CDCB4">
      <w:start w:val="1"/>
      <w:numFmt w:val="bullet"/>
      <w:lvlText w:val="●"/>
      <w:lvlJc w:val="left"/>
      <w:pPr>
        <w:ind w:left="720" w:hanging="360"/>
      </w:pPr>
    </w:lvl>
    <w:lvl w:ilvl="1" w:tplc="5E902014">
      <w:start w:val="1"/>
      <w:numFmt w:val="bullet"/>
      <w:lvlText w:val="○"/>
      <w:lvlJc w:val="left"/>
      <w:pPr>
        <w:ind w:left="1440" w:hanging="360"/>
      </w:pPr>
    </w:lvl>
    <w:lvl w:ilvl="2" w:tplc="0504C66A">
      <w:start w:val="1"/>
      <w:numFmt w:val="bullet"/>
      <w:lvlText w:val="■"/>
      <w:lvlJc w:val="left"/>
      <w:pPr>
        <w:ind w:left="2160" w:hanging="360"/>
      </w:pPr>
    </w:lvl>
    <w:lvl w:ilvl="3" w:tplc="43441046">
      <w:start w:val="1"/>
      <w:numFmt w:val="bullet"/>
      <w:lvlText w:val="●"/>
      <w:lvlJc w:val="left"/>
      <w:pPr>
        <w:ind w:left="2880" w:hanging="360"/>
      </w:pPr>
    </w:lvl>
    <w:lvl w:ilvl="4" w:tplc="C458E0E4">
      <w:start w:val="1"/>
      <w:numFmt w:val="bullet"/>
      <w:lvlText w:val="○"/>
      <w:lvlJc w:val="left"/>
      <w:pPr>
        <w:ind w:left="3600" w:hanging="360"/>
      </w:pPr>
    </w:lvl>
    <w:lvl w:ilvl="5" w:tplc="4078A906">
      <w:start w:val="1"/>
      <w:numFmt w:val="bullet"/>
      <w:lvlText w:val="■"/>
      <w:lvlJc w:val="left"/>
      <w:pPr>
        <w:ind w:left="4320" w:hanging="360"/>
      </w:pPr>
    </w:lvl>
    <w:lvl w:ilvl="6" w:tplc="BA6C706E">
      <w:start w:val="1"/>
      <w:numFmt w:val="bullet"/>
      <w:lvlText w:val="●"/>
      <w:lvlJc w:val="left"/>
      <w:pPr>
        <w:ind w:left="5040" w:hanging="360"/>
      </w:pPr>
    </w:lvl>
    <w:lvl w:ilvl="7" w:tplc="C8666AEA">
      <w:start w:val="1"/>
      <w:numFmt w:val="bullet"/>
      <w:lvlText w:val="●"/>
      <w:lvlJc w:val="left"/>
      <w:pPr>
        <w:ind w:left="5760" w:hanging="360"/>
      </w:pPr>
    </w:lvl>
    <w:lvl w:ilvl="8" w:tplc="34948B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ABF"/>
    <w:rsid w:val="009A63EC"/>
    <w:rsid w:val="00DE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CFB2"/>
  <w15:docId w15:val="{09B8E3E4-7F0B-4C96-9B07-DAD2989E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4907</Words>
  <Characters>26993</Characters>
  <Application>Microsoft Office Word</Application>
  <DocSecurity>0</DocSecurity>
  <Lines>224</Lines>
  <Paragraphs>63</Paragraphs>
  <ScaleCrop>false</ScaleCrop>
  <Company/>
  <LinksUpToDate>false</LinksUpToDate>
  <CharactersWithSpaces>31837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Palencia</cp:lastModifiedBy>
  <cp:revision>2</cp:revision>
  <dcterms:created xsi:type="dcterms:W3CDTF">2026-07-19T00:32:00Z</dcterms:created>
  <dcterms:modified xsi:type="dcterms:W3CDTF">2026-07-19T00:32:00Z</dcterms:modified>
</cp:coreProperties>
</file>