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4F2383" w14:textId="77777777" w:rsidR="003310FB" w:rsidRPr="003310FB" w:rsidRDefault="003310FB" w:rsidP="003310FB">
      <w:pPr>
        <w:widowControl/>
        <w:pBdr>
          <w:bottom w:val="single" w:sz="8" w:space="4" w:color="4F81BD"/>
        </w:pBdr>
        <w:spacing w:after="300" w:line="240" w:lineRule="auto"/>
        <w:contextualSpacing/>
        <w:jc w:val="center"/>
        <w:rPr>
          <w:rFonts w:ascii="Calibri" w:eastAsia="宋体" w:hAnsi="Calibri" w:cs="Times New Roman"/>
          <w:color w:val="17365D"/>
          <w:spacing w:val="5"/>
          <w:kern w:val="28"/>
          <w:sz w:val="36"/>
          <w:szCs w:val="52"/>
          <w14:ligatures w14:val="none"/>
        </w:rPr>
      </w:pPr>
      <w:r w:rsidRPr="003310FB">
        <w:rPr>
          <w:rFonts w:ascii="Calibri" w:eastAsia="宋体" w:hAnsi="Calibri" w:cs="Times New Roman"/>
          <w:b/>
          <w:color w:val="17365D"/>
          <w:spacing w:val="5"/>
          <w:kern w:val="28"/>
          <w:sz w:val="36"/>
          <w:szCs w:val="52"/>
          <w14:ligatures w14:val="none"/>
        </w:rPr>
        <w:t>一种面向工业控制安全的污水处理边缘自主闭环执行系统及方法</w:t>
      </w:r>
    </w:p>
    <w:p w14:paraId="67121A9A" w14:textId="77777777" w:rsidR="003310FB" w:rsidRPr="003310FB" w:rsidRDefault="003310FB" w:rsidP="003310FB">
      <w:pPr>
        <w:keepNext/>
        <w:keepLines/>
        <w:widowControl/>
        <w:spacing w:before="480" w:after="0" w:line="276" w:lineRule="auto"/>
        <w:outlineLvl w:val="0"/>
        <w:rPr>
          <w:rFonts w:ascii="Calibri" w:eastAsia="宋体" w:hAnsi="Calibri" w:cs="Times New Roman"/>
          <w:b/>
          <w:bCs/>
          <w:color w:val="365F91"/>
          <w:kern w:val="0"/>
          <w:sz w:val="32"/>
          <w:szCs w:val="28"/>
          <w14:ligatures w14:val="none"/>
        </w:rPr>
      </w:pPr>
      <w:r w:rsidRPr="003310FB">
        <w:rPr>
          <w:rFonts w:ascii="Calibri" w:eastAsia="宋体" w:hAnsi="Calibri" w:cs="Times New Roman"/>
          <w:b/>
          <w:bCs/>
          <w:color w:val="365F91"/>
          <w:kern w:val="0"/>
          <w:sz w:val="32"/>
          <w:szCs w:val="28"/>
          <w14:ligatures w14:val="none"/>
        </w:rPr>
        <w:t>摘要</w:t>
      </w:r>
    </w:p>
    <w:p w14:paraId="3C9360C2" w14:textId="77777777" w:rsidR="003310FB" w:rsidRPr="003310FB" w:rsidRDefault="003310FB" w:rsidP="003310FB">
      <w:pPr>
        <w:widowControl/>
        <w:spacing w:after="200" w:line="360" w:lineRule="auto"/>
        <w:ind w:firstLine="480"/>
        <w:rPr>
          <w:rFonts w:ascii="Times New Roman" w:eastAsia="宋体" w:hAnsi="Times New Roman" w:cs="Times New Roman"/>
          <w:kern w:val="0"/>
          <w:sz w:val="24"/>
          <w:szCs w:val="22"/>
          <w14:ligatures w14:val="none"/>
        </w:rPr>
      </w:pPr>
      <w:r>
        <w:rPr>
          <w:rFonts w:ascii="宋体" w:hAnsi="宋体" w:eastAsia="宋体"/>
        </w:rPr>
        <w:t>本发明公开了一种面向工业控制安全的污水处理边缘自主闭环执行系统及方法，涉及污水处理过程控制、边缘</w:t>
      </w:r>
      <w:r>
        <w:rPr>
          <w:rFonts w:ascii="宋体" w:hAnsi="宋体" w:eastAsia="宋体"/>
          <w:highlight w:val="yellow"/>
        </w:rPr>
        <w:t>大模型应用</w:t>
      </w:r>
      <w:r>
        <w:rPr>
          <w:rFonts w:ascii="宋体" w:hAnsi="宋体" w:eastAsia="宋体"/>
        </w:rPr>
        <w:t>和工业控制安全技术领域。该系统包括数据获取模块、边缘智能体、</w:t>
      </w:r>
      <w:r>
        <w:rPr>
          <w:rFonts w:ascii="宋体" w:hAnsi="宋体" w:eastAsia="宋体"/>
          <w:highlight w:val="yellow"/>
        </w:rPr>
        <w:t>边缘大</w:t>
      </w:r>
      <w:r>
        <w:rPr>
          <w:rFonts w:ascii="宋体" w:hAnsi="宋体" w:eastAsia="宋体"/>
        </w:rPr>
        <w:t>模型、嵌入式终端、NPU、机理公式库、工艺</w:t>
      </w:r>
      <w:r>
        <w:rPr>
          <w:rFonts w:ascii="宋体" w:hAnsi="宋体" w:eastAsia="宋体"/>
          <w:highlight w:val="yellow"/>
        </w:rPr>
        <w:t>规则库、互锁</w:t>
      </w:r>
      <w:r>
        <w:rPr>
          <w:rFonts w:ascii="宋体" w:hAnsi="宋体" w:eastAsia="宋体"/>
        </w:rPr>
        <w:t>规则库、动态状态空间表、PLC输入/输出寄存器接口、互锁位、报警位、执行模块、HMI以及边缘自主闭环执行框架；其中，所述边缘智能体部署于污水处理现场的嵌入式终端并通过NPU运行经</w:t>
      </w:r>
      <w:r>
        <w:rPr>
          <w:rFonts w:ascii="宋体" w:hAnsi="宋体" w:eastAsia="宋体"/>
          <w:highlight w:val="yellow"/>
        </w:rPr>
        <w:t>工艺数据</w:t>
      </w:r>
      <w:r>
        <w:rPr>
          <w:rFonts w:ascii="宋体" w:hAnsi="宋体" w:eastAsia="宋体"/>
        </w:rPr>
        <w:t>调</w:t>
      </w:r>
      <w:r>
        <w:rPr>
          <w:rFonts w:ascii="宋体" w:hAnsi="宋体" w:eastAsia="宋体"/>
          <w:highlight w:val="yellow"/>
        </w:rPr>
        <w:t>优</w:t>
      </w:r>
      <w:r>
        <w:rPr>
          <w:rFonts w:ascii="宋体" w:hAnsi="宋体" w:eastAsia="宋体"/>
        </w:rPr>
        <w:t>、蒸馏</w:t>
      </w:r>
      <w:r>
        <w:rPr>
          <w:rFonts w:ascii="宋体" w:hAnsi="宋体" w:eastAsia="宋体"/>
          <w:highlight w:val="yellow"/>
        </w:rPr>
        <w:t>压缩</w:t>
      </w:r>
      <w:r>
        <w:rPr>
          <w:rFonts w:ascii="宋体" w:hAnsi="宋体" w:eastAsia="宋体"/>
        </w:rPr>
        <w:t>、剪枝量化后</w:t>
      </w:r>
      <w:r>
        <w:rPr>
          <w:rFonts w:ascii="宋体" w:hAnsi="宋体" w:eastAsia="宋体"/>
          <w:highlight w:val="yellow"/>
        </w:rPr>
        <w:t>适配现场端</w:t>
      </w:r>
      <w:r>
        <w:rPr>
          <w:rFonts w:ascii="宋体" w:hAnsi="宋体" w:eastAsia="宋体"/>
        </w:rPr>
        <w:t>的</w:t>
      </w:r>
      <w:r>
        <w:rPr>
          <w:rFonts w:ascii="宋体" w:hAnsi="宋体" w:eastAsia="宋体"/>
          <w:highlight w:val="yellow"/>
        </w:rPr>
        <w:t>边缘大</w:t>
      </w:r>
      <w:r>
        <w:rPr>
          <w:rFonts w:ascii="宋体" w:hAnsi="宋体" w:eastAsia="宋体"/>
        </w:rPr>
        <w:t>模型，所述边缘自主闭环执行框架包括目标解析单元、任务拆解单元、动作链编排单元、机理协同调用单元、指令映射与执行单元、状态验证单元、异常回退单元、再规划单元、自</w:t>
      </w:r>
      <w:r>
        <w:rPr>
          <w:rFonts w:ascii="宋体" w:hAnsi="宋体" w:eastAsia="宋体"/>
          <w:highlight w:val="yellow"/>
        </w:rPr>
        <w:t>学习</w:t>
      </w:r>
      <w:r>
        <w:rPr>
          <w:rFonts w:ascii="宋体" w:hAnsi="宋体" w:eastAsia="宋体"/>
        </w:rPr>
        <w:t>优化单元和可信度控制单元，用于将污水处理目标、工艺目标、设备目标、安全约束、节能约束和联锁约束转化为面向泵、风机、阀门、加药系统、回流控制、曝气控制和停机保护的分步骤动作链，并结合动态状态空间表、机理公式库</w:t>
      </w:r>
      <w:r>
        <w:rPr>
          <w:rFonts w:ascii="宋体" w:hAnsi="宋体" w:eastAsia="宋体"/>
          <w:highlight w:val="yellow"/>
        </w:rPr>
        <w:t>、工艺规则库、</w:t>
      </w:r>
      <w:r>
        <w:rPr>
          <w:rFonts w:ascii="宋体" w:hAnsi="宋体" w:eastAsia="宋体"/>
        </w:rPr>
        <w:t>互锁规则</w:t>
      </w:r>
      <w:r>
        <w:rPr>
          <w:rFonts w:ascii="宋体" w:hAnsi="宋体" w:eastAsia="宋体"/>
          <w:highlight w:val="yellow"/>
        </w:rPr>
        <w:t>库和PLC硬联锁</w:t>
      </w:r>
      <w:r>
        <w:rPr>
          <w:rFonts w:ascii="宋体" w:hAnsi="宋体" w:eastAsia="宋体"/>
        </w:rPr>
        <w:t>对每一步动作的执行结果进行验证、回退和重新规划，从而在</w:t>
      </w:r>
      <w:r>
        <w:rPr>
          <w:rFonts w:ascii="宋体" w:hAnsi="宋体" w:eastAsia="宋体"/>
          <w:highlight w:val="yellow"/>
        </w:rPr>
        <w:t>断网、弱网或云端</w:t>
      </w:r>
      <w:r>
        <w:rPr>
          <w:rFonts w:ascii="宋体" w:hAnsi="宋体" w:eastAsia="宋体"/>
        </w:rPr>
        <w:t>不</w:t>
      </w:r>
      <w:r>
        <w:rPr>
          <w:rFonts w:ascii="宋体" w:hAnsi="宋体" w:eastAsia="宋体"/>
          <w:highlight w:val="yellow"/>
        </w:rPr>
        <w:t>可用情况下，仍能在</w:t>
      </w:r>
      <w:r>
        <w:rPr>
          <w:rFonts w:ascii="宋体" w:hAnsi="宋体" w:eastAsia="宋体"/>
        </w:rPr>
        <w:t>工业</w:t>
      </w:r>
      <w:r>
        <w:rPr>
          <w:rFonts w:ascii="宋体" w:hAnsi="宋体" w:eastAsia="宋体"/>
          <w:highlight w:val="yellow"/>
        </w:rPr>
        <w:t>控制安全边界内</w:t>
      </w:r>
      <w:r>
        <w:rPr>
          <w:rFonts w:ascii="宋体" w:hAnsi="宋体" w:eastAsia="宋体"/>
        </w:rPr>
        <w:t>实现污水处理控制过程的</w:t>
      </w:r>
      <w:r>
        <w:rPr>
          <w:rFonts w:ascii="宋体" w:hAnsi="宋体" w:eastAsia="宋体"/>
          <w:highlight w:val="yellow"/>
        </w:rPr>
        <w:t>自决策、自学习和自闭环</w:t>
      </w:r>
      <w:r>
        <w:rPr>
          <w:rFonts w:ascii="宋体" w:hAnsi="宋体" w:eastAsia="宋体"/>
        </w:rPr>
        <w:t>执行。相较于仅快速生成控制指令的边缘决策系统，本发明进一步解决了如何在工业控制安全约束下将控制指令稳定、安全、可校验地执行到底的技术问题。</w:t>
      </w:r>
    </w:p>
    <w:p w14:paraId="7CF3D202" w14:textId="77777777" w:rsidR="003310FB" w:rsidRPr="003310FB" w:rsidRDefault="003310FB" w:rsidP="003310FB">
      <w:pPr>
        <w:keepNext/>
        <w:keepLines/>
        <w:widowControl/>
        <w:spacing w:before="480" w:after="0" w:line="276" w:lineRule="auto"/>
        <w:outlineLvl w:val="0"/>
        <w:rPr>
          <w:rFonts w:ascii="Calibri" w:eastAsia="宋体" w:hAnsi="Calibri" w:cs="Times New Roman"/>
          <w:b/>
          <w:bCs/>
          <w:color w:val="365F91"/>
          <w:kern w:val="0"/>
          <w:sz w:val="32"/>
          <w:szCs w:val="28"/>
          <w14:ligatures w14:val="none"/>
        </w:rPr>
      </w:pPr>
      <w:r w:rsidRPr="003310FB">
        <w:rPr>
          <w:rFonts w:ascii="Calibri" w:eastAsia="宋体" w:hAnsi="Calibri" w:cs="Times New Roman"/>
          <w:b/>
          <w:bCs/>
          <w:color w:val="365F91"/>
          <w:kern w:val="0"/>
          <w:sz w:val="32"/>
          <w:szCs w:val="28"/>
          <w14:ligatures w14:val="none"/>
        </w:rPr>
        <w:t>系统运行思路</w:t>
      </w:r>
      <w:r w:rsidRPr="003310FB">
        <w:rPr>
          <w:rFonts w:ascii="Calibri" w:eastAsia="宋体" w:hAnsi="Calibri" w:cs="Times New Roman"/>
          <w:b/>
          <w:bCs/>
          <w:color w:val="365F91"/>
          <w:kern w:val="0"/>
          <w:sz w:val="32"/>
          <w:szCs w:val="28"/>
          <w14:ligatures w14:val="none"/>
        </w:rPr>
        <w:t xml:space="preserve"> / </w:t>
      </w:r>
      <w:r w:rsidRPr="003310FB">
        <w:rPr>
          <w:rFonts w:ascii="Calibri" w:eastAsia="宋体" w:hAnsi="Calibri" w:cs="Times New Roman"/>
          <w:b/>
          <w:bCs/>
          <w:color w:val="365F91"/>
          <w:kern w:val="0"/>
          <w:sz w:val="32"/>
          <w:szCs w:val="28"/>
          <w14:ligatures w14:val="none"/>
        </w:rPr>
        <w:t>运行说明</w:t>
      </w:r>
    </w:p>
    <w:p w14:paraId="30CC8745" w14:textId="77777777" w:rsidR="003310FB" w:rsidRPr="003310FB" w:rsidRDefault="003310FB" w:rsidP="003310FB">
      <w:pPr>
        <w:widowControl/>
        <w:spacing w:after="200" w:line="360" w:lineRule="auto"/>
        <w:ind w:firstLine="480"/>
        <w:rPr>
          <w:rFonts w:ascii="Times New Roman" w:eastAsia="宋体" w:hAnsi="Times New Roman" w:cs="Times New Roman"/>
          <w:kern w:val="0"/>
          <w:sz w:val="24"/>
          <w:szCs w:val="22"/>
          <w14:ligatures w14:val="none"/>
        </w:rPr>
      </w:pPr>
      <w:r>
        <w:rPr>
          <w:rFonts w:ascii="宋体" w:hAnsi="宋体" w:eastAsia="宋体"/>
        </w:rPr>
        <w:t>本系统在自动模式下由目标下发模块或HMI接收污水处理目标，例如提升出水稳定性、抑制毒性冲击、降低TMP上升速率、维持DO下限、进入节能模式或执行停机保护；数据获取模块实时采集工艺参数、设备状态、水质数据、TMP、DO、毒性、氨氮、硝氮以及PLC寄存器状态，并同步写入动态状态空间表；边缘智能体利用</w:t>
      </w:r>
      <w:r>
        <w:rPr>
          <w:rFonts w:ascii="宋体" w:hAnsi="宋体" w:eastAsia="宋体"/>
          <w:highlight w:val="yellow"/>
        </w:rPr>
        <w:t>部署在现场端的边缘大</w:t>
      </w:r>
      <w:r>
        <w:rPr>
          <w:rFonts w:ascii="宋体" w:hAnsi="宋体" w:eastAsia="宋体"/>
        </w:rPr>
        <w:t>模型</w:t>
      </w:r>
      <w:r>
        <w:rPr>
          <w:rFonts w:ascii="宋体" w:hAnsi="宋体" w:eastAsia="宋体"/>
          <w:highlight w:val="yellow"/>
        </w:rPr>
        <w:t>，</w:t>
      </w:r>
      <w:r>
        <w:rPr>
          <w:rFonts w:ascii="宋体" w:hAnsi="宋体" w:eastAsia="宋体"/>
        </w:rPr>
        <w:t>结合机理公式库、工艺</w:t>
      </w:r>
      <w:r>
        <w:rPr>
          <w:rFonts w:ascii="宋体" w:hAnsi="宋体" w:eastAsia="宋体"/>
          <w:highlight w:val="yellow"/>
        </w:rPr>
        <w:t>规则库、互锁</w:t>
      </w:r>
      <w:r>
        <w:rPr>
          <w:rFonts w:ascii="宋体" w:hAnsi="宋体" w:eastAsia="宋体"/>
        </w:rPr>
        <w:t>规则库和工况类型识别结果生成候选控制策略，而边缘自主闭环执行框架并不直接停留在控制指令生成层，而是先对目标进行解析，再拆解为工况识别、规则调用、设备校验、执行准备、动作执行、结果验证、回退、人工确认和重规划等任务，并根据动态状态空间表、互锁位</w:t>
      </w:r>
      <w:r>
        <w:rPr>
          <w:rFonts w:ascii="宋体" w:hAnsi="宋体" w:eastAsia="宋体"/>
          <w:highlight w:val="yellow"/>
        </w:rPr>
        <w:t>、</w:t>
      </w:r>
      <w:r>
        <w:rPr>
          <w:rFonts w:ascii="宋体" w:hAnsi="宋体" w:eastAsia="宋体"/>
        </w:rPr>
        <w:t>报警位</w:t>
      </w:r>
      <w:r>
        <w:rPr>
          <w:rFonts w:ascii="宋体" w:hAnsi="宋体" w:eastAsia="宋体"/>
          <w:highlight w:val="yellow"/>
        </w:rPr>
        <w:t>、版本号和时间戳自主</w:t>
      </w:r>
      <w:r>
        <w:rPr>
          <w:rFonts w:ascii="宋体" w:hAnsi="宋体" w:eastAsia="宋体"/>
        </w:rPr>
        <w:t>编排动作链。</w:t>
      </w:r>
    </w:p>
    <w:p w14:paraId="316E3550" w14:textId="77777777" w:rsidR="003310FB" w:rsidRPr="003310FB" w:rsidRDefault="003310FB" w:rsidP="003310FB">
      <w:pPr>
        <w:widowControl/>
        <w:spacing w:after="200" w:line="360" w:lineRule="auto"/>
        <w:ind w:firstLine="480"/>
        <w:rPr>
          <w:rFonts w:ascii="Times New Roman" w:eastAsia="宋体" w:hAnsi="Times New Roman" w:cs="Times New Roman"/>
          <w:kern w:val="0"/>
          <w:sz w:val="24"/>
          <w:szCs w:val="22"/>
          <w14:ligatures w14:val="none"/>
        </w:rPr>
      </w:pPr>
      <w:r>
        <w:rPr>
          <w:rFonts w:ascii="宋体" w:hAnsi="宋体" w:eastAsia="宋体"/>
        </w:rPr>
        <w:t>在动作链执行过程中，指令映射与执行单元将每一步动作映射为PLC可识别的寄存器写入、位信号切换和时序控制动作，执行后由状态验证单元对泵/风机启停、阀位到位、加药系统响应、回流比、曝气量、DO、TMP、毒性降解效果和互锁状态逐步校验；若校验通过，则继续后续动作；若发生互锁冲突、执行失败、工艺效果未达预期或边缘</w:t>
      </w:r>
      <w:r>
        <w:rPr>
          <w:rFonts w:ascii="宋体" w:hAnsi="宋体" w:eastAsia="宋体"/>
          <w:highlight w:val="yellow"/>
        </w:rPr>
        <w:t>大模型</w:t>
      </w:r>
      <w:r>
        <w:rPr>
          <w:rFonts w:ascii="宋体" w:hAnsi="宋体" w:eastAsia="宋体"/>
        </w:rPr>
        <w:t>输出动作与当前动态状态空间表不一致，则异常回退单元执行停机、部分回滚、切换替代动作或退回保守工况，并由再规划单元在更新后的状态基础上重新生成动作链；当可信度控制单元判定解析结果或动作链可信度不足时，仅通过HMI输出建议而不自动执行关键控制动作</w:t>
      </w:r>
      <w:r>
        <w:rPr>
          <w:rFonts w:ascii="宋体" w:hAnsi="宋体" w:eastAsia="宋体"/>
          <w:highlight w:val="yellow"/>
        </w:rPr>
        <w:t>。自学习优化单元将执行日志、冲突记录、人工确认结果和最终工艺效果沉淀为本地经验，用于更新任务模板、动作模板、规则权重和可信度阈值</w:t>
      </w:r>
      <w:r>
        <w:rPr>
          <w:rFonts w:ascii="宋体" w:hAnsi="宋体" w:eastAsia="宋体"/>
        </w:rPr>
        <w:t>，从而形成“目标输入—</w:t>
      </w:r>
      <w:r>
        <w:rPr>
          <w:rFonts w:ascii="宋体" w:hAnsi="宋体" w:eastAsia="宋体"/>
          <w:highlight w:val="yellow"/>
        </w:rPr>
        <w:t>边缘理</w:t>
      </w:r>
      <w:r>
        <w:rPr>
          <w:rFonts w:ascii="宋体" w:hAnsi="宋体" w:eastAsia="宋体"/>
        </w:rPr>
        <w:t>解—任务拆解—动作链编排—机理/规则调用—指令映射—执行校验—异常回退—再规划—自</w:t>
      </w:r>
      <w:r>
        <w:rPr>
          <w:rFonts w:ascii="宋体" w:hAnsi="宋体" w:eastAsia="宋体"/>
          <w:highlight w:val="yellow"/>
        </w:rPr>
        <w:t>学习</w:t>
      </w:r>
      <w:r>
        <w:rPr>
          <w:rFonts w:ascii="宋体" w:hAnsi="宋体" w:eastAsia="宋体"/>
        </w:rPr>
        <w:t>优化”的完整边缘</w:t>
      </w:r>
      <w:r>
        <w:rPr>
          <w:rFonts w:ascii="宋体" w:hAnsi="宋体" w:eastAsia="宋体"/>
          <w:highlight w:val="yellow"/>
        </w:rPr>
        <w:t>自</w:t>
      </w:r>
      <w:r>
        <w:rPr>
          <w:rFonts w:ascii="宋体" w:hAnsi="宋体" w:eastAsia="宋体"/>
        </w:rPr>
        <w:t>闭环。</w:t>
      </w:r>
    </w:p>
    <w:p w14:paraId="6C001055" w14:textId="77777777" w:rsidR="003310FB" w:rsidRPr="003310FB" w:rsidRDefault="003310FB" w:rsidP="003310FB">
      <w:pPr>
        <w:keepNext/>
        <w:keepLines/>
        <w:widowControl/>
        <w:spacing w:before="480" w:after="0" w:line="276" w:lineRule="auto"/>
        <w:outlineLvl w:val="0"/>
        <w:rPr>
          <w:rFonts w:ascii="Calibri" w:eastAsia="宋体" w:hAnsi="Calibri" w:cs="Times New Roman"/>
          <w:b/>
          <w:bCs/>
          <w:color w:val="365F91"/>
          <w:kern w:val="0"/>
          <w:sz w:val="32"/>
          <w:szCs w:val="28"/>
          <w14:ligatures w14:val="none"/>
        </w:rPr>
      </w:pPr>
      <w:r w:rsidRPr="003310FB">
        <w:rPr>
          <w:rFonts w:ascii="Calibri" w:eastAsia="宋体" w:hAnsi="Calibri" w:cs="Times New Roman"/>
          <w:b/>
          <w:bCs/>
          <w:color w:val="365F91"/>
          <w:kern w:val="0"/>
          <w:sz w:val="32"/>
          <w:szCs w:val="28"/>
          <w14:ligatures w14:val="none"/>
        </w:rPr>
        <w:t>权利要求书</w:t>
      </w:r>
    </w:p>
    <w:p w14:paraId="597F77A7" w14:textId="77777777" w:rsidR="003310FB" w:rsidRPr="003310FB" w:rsidRDefault="003310FB" w:rsidP="003310FB">
      <w:pPr>
        <w:keepNext/>
        <w:keepLines/>
        <w:widowControl/>
        <w:spacing w:before="200" w:after="0" w:line="276" w:lineRule="auto"/>
        <w:outlineLvl w:val="1"/>
        <w:rPr>
          <w:rFonts w:ascii="Calibri" w:eastAsia="宋体" w:hAnsi="Calibri" w:cs="Times New Roman"/>
          <w:b/>
          <w:bCs/>
          <w:color w:val="4F81BD"/>
          <w:kern w:val="0"/>
          <w:sz w:val="28"/>
          <w:szCs w:val="26"/>
          <w14:ligatures w14:val="none"/>
        </w:rPr>
      </w:pPr>
      <w:r w:rsidRPr="003310FB">
        <w:rPr>
          <w:rFonts w:ascii="Calibri" w:eastAsia="宋体" w:hAnsi="Calibri" w:cs="Times New Roman"/>
          <w:b/>
          <w:bCs/>
          <w:color w:val="4F81BD"/>
          <w:kern w:val="0"/>
          <w:sz w:val="28"/>
          <w:szCs w:val="26"/>
          <w14:ligatures w14:val="none"/>
        </w:rPr>
        <w:t>独立权利要求</w:t>
      </w:r>
    </w:p>
    <w:p w14:paraId="0A1E155E" w14:textId="77777777" w:rsidR="003310FB" w:rsidRPr="003310FB" w:rsidRDefault="003310FB" w:rsidP="003310FB">
      <w:pPr>
        <w:widowControl/>
        <w:spacing w:after="200" w:line="360" w:lineRule="auto"/>
        <w:ind w:firstLine="480"/>
        <w:rPr>
          <w:rFonts w:ascii="Times New Roman" w:eastAsia="宋体" w:hAnsi="Times New Roman" w:cs="Times New Roman"/>
          <w:kern w:val="0"/>
          <w:sz w:val="24"/>
          <w:szCs w:val="22"/>
          <w14:ligatures w14:val="none"/>
        </w:rPr>
      </w:pPr>
      <w:r>
        <w:rPr>
          <w:rFonts w:ascii="宋体" w:hAnsi="宋体" w:eastAsia="宋体"/>
        </w:rPr>
        <w:t>1. 一种面向工业控制安全的污水处理边缘自主闭环执行系统，其特征在于，包括数据获取模块、边缘智能体、</w:t>
      </w:r>
      <w:r>
        <w:rPr>
          <w:rFonts w:ascii="宋体" w:hAnsi="宋体" w:eastAsia="宋体"/>
          <w:highlight w:val="yellow"/>
        </w:rPr>
        <w:t>边缘大</w:t>
      </w:r>
      <w:r>
        <w:rPr>
          <w:rFonts w:ascii="宋体" w:hAnsi="宋体" w:eastAsia="宋体"/>
        </w:rPr>
        <w:t>模型、嵌入式终端、NPU、机理公式库、工艺</w:t>
      </w:r>
      <w:r>
        <w:rPr>
          <w:rFonts w:ascii="宋体" w:hAnsi="宋体" w:eastAsia="宋体"/>
          <w:highlight w:val="yellow"/>
        </w:rPr>
        <w:t>规则库、互锁</w:t>
      </w:r>
      <w:r>
        <w:rPr>
          <w:rFonts w:ascii="宋体" w:hAnsi="宋体" w:eastAsia="宋体"/>
        </w:rPr>
        <w:t>规则库、动态状态空间表、PLC输入/输出寄存器接口、互锁位、报警位、执行模块、HMI以及边缘自主闭环执行框架；所述数据获取模块用于获取污水处理数据，所述污水处理数据包括工艺参数、设备状态、水质数据、TMP、DO、毒性监测结果、氨氮指标、硝氮指标以及PLC反馈状态；所述边缘智能体部署于污水处理现场的嵌入式终端上并通过NPU运行</w:t>
      </w:r>
      <w:r>
        <w:rPr>
          <w:rFonts w:ascii="宋体" w:hAnsi="宋体" w:eastAsia="宋体"/>
          <w:highlight w:val="yellow"/>
        </w:rPr>
        <w:t>边缘大</w:t>
      </w:r>
      <w:r>
        <w:rPr>
          <w:rFonts w:ascii="宋体" w:hAnsi="宋体" w:eastAsia="宋体"/>
        </w:rPr>
        <w:t>模型，所述</w:t>
      </w:r>
      <w:r>
        <w:rPr>
          <w:rFonts w:ascii="宋体" w:hAnsi="宋体" w:eastAsia="宋体"/>
          <w:highlight w:val="yellow"/>
        </w:rPr>
        <w:t>边缘大</w:t>
      </w:r>
      <w:r>
        <w:rPr>
          <w:rFonts w:ascii="宋体" w:hAnsi="宋体" w:eastAsia="宋体"/>
        </w:rPr>
        <w:t>模型为经</w:t>
      </w:r>
      <w:r>
        <w:rPr>
          <w:rFonts w:ascii="宋体" w:hAnsi="宋体" w:eastAsia="宋体"/>
          <w:highlight w:val="yellow"/>
        </w:rPr>
        <w:t>污水处理工艺数据、安全联锁数据和执行日志</w:t>
      </w:r>
      <w:r>
        <w:rPr>
          <w:rFonts w:ascii="宋体" w:hAnsi="宋体" w:eastAsia="宋体"/>
        </w:rPr>
        <w:t>调</w:t>
      </w:r>
      <w:r>
        <w:rPr>
          <w:rFonts w:ascii="宋体" w:hAnsi="宋体" w:eastAsia="宋体"/>
          <w:highlight w:val="yellow"/>
        </w:rPr>
        <w:t>优，并经</w:t>
      </w:r>
      <w:r>
        <w:rPr>
          <w:rFonts w:ascii="宋体" w:hAnsi="宋体" w:eastAsia="宋体"/>
        </w:rPr>
        <w:t>蒸馏、剪枝</w:t>
      </w:r>
      <w:r>
        <w:rPr>
          <w:rFonts w:ascii="宋体" w:hAnsi="宋体" w:eastAsia="宋体"/>
          <w:highlight w:val="yellow"/>
        </w:rPr>
        <w:t>、</w:t>
      </w:r>
      <w:r>
        <w:rPr>
          <w:rFonts w:ascii="宋体" w:hAnsi="宋体" w:eastAsia="宋体"/>
        </w:rPr>
        <w:t>量化后部署于边缘侧的语言</w:t>
      </w:r>
      <w:r>
        <w:rPr>
          <w:rFonts w:ascii="宋体" w:hAnsi="宋体" w:eastAsia="宋体"/>
          <w:highlight w:val="yellow"/>
        </w:rPr>
        <w:t>模型或多模态工艺推理</w:t>
      </w:r>
      <w:r>
        <w:rPr>
          <w:rFonts w:ascii="宋体" w:hAnsi="宋体" w:eastAsia="宋体"/>
        </w:rPr>
        <w:t>模型；所述边缘自主闭环执行框架包括目标解析单元、任务拆解单元、动作链编排单元、机理协同调用单元、指令映射与执行单元、状态验证单元、异常回退单元、再规划单元、自</w:t>
      </w:r>
      <w:r>
        <w:rPr>
          <w:rFonts w:ascii="宋体" w:hAnsi="宋体" w:eastAsia="宋体"/>
          <w:highlight w:val="yellow"/>
        </w:rPr>
        <w:t>学习</w:t>
      </w:r>
      <w:r>
        <w:rPr>
          <w:rFonts w:ascii="宋体" w:hAnsi="宋体" w:eastAsia="宋体"/>
        </w:rPr>
        <w:t>优化单元和可信度控制单元；其中，所述目标解析单元用于接收污水处理目标、工艺目标、设备目标、安全约束、节能约束和联锁约束，所述任务拆解单元用于将目标解析结果拆分为工况识别任务、规则调用任务、设备校验任务、执行准备任务、动作执行任务、结果验证任务、回退任务、人工确认任务和重规划任务，所述动作链编排单元用于根据污水处理数据、动态状态空间表、工况类型、机理公式库输出结果、设备实时状态和互锁规则生成动作链，所述机理协同调用单元用于调用机理公式库、工艺规则库、互锁规则库和</w:t>
      </w:r>
      <w:r>
        <w:rPr>
          <w:rFonts w:ascii="宋体" w:hAnsi="宋体" w:eastAsia="宋体"/>
          <w:highlight w:val="yellow"/>
        </w:rPr>
        <w:t>动态</w:t>
      </w:r>
      <w:r>
        <w:rPr>
          <w:rFonts w:ascii="宋体" w:hAnsi="宋体" w:eastAsia="宋体"/>
        </w:rPr>
        <w:t>状态空间表，所述指令映射与执行单元用于将任务链和动作链映射为PLC可识别的</w:t>
      </w:r>
      <w:r>
        <w:rPr>
          <w:rFonts w:ascii="宋体" w:hAnsi="宋体" w:eastAsia="宋体"/>
          <w:highlight w:val="yellow"/>
        </w:rPr>
        <w:t>寄存</w:t>
      </w:r>
      <w:r>
        <w:rPr>
          <w:rFonts w:ascii="宋体" w:hAnsi="宋体" w:eastAsia="宋体"/>
        </w:rPr>
        <w:t>器</w:t>
      </w:r>
      <w:r>
        <w:rPr>
          <w:rFonts w:ascii="宋体" w:hAnsi="宋体" w:eastAsia="宋体"/>
          <w:highlight w:val="yellow"/>
        </w:rPr>
        <w:t>写入指令、位信号切换指令和时序</w:t>
      </w:r>
      <w:r>
        <w:rPr>
          <w:rFonts w:ascii="宋体" w:hAnsi="宋体" w:eastAsia="宋体"/>
        </w:rPr>
        <w:t>控制指令，所述状态验证单元用于校验设备响应、泵/风机启停、阀位到位、DO、TMP、毒性缓解效果和互锁状态，所述异常回退单元用于在动作执行失败或状态与预期不一致时自动回退、停止或切换替代动作，所述再规划单元用于在原动作链无法继续时重新生成后续动作链，所述自</w:t>
      </w:r>
      <w:r>
        <w:rPr>
          <w:rFonts w:ascii="宋体" w:hAnsi="宋体" w:eastAsia="宋体"/>
          <w:highlight w:val="yellow"/>
        </w:rPr>
        <w:t>学习</w:t>
      </w:r>
      <w:r>
        <w:rPr>
          <w:rFonts w:ascii="宋体" w:hAnsi="宋体" w:eastAsia="宋体"/>
        </w:rPr>
        <w:t>优化单元用于根据历史执行日志、成功率、冲突记录和工艺效果优化后续动作生成策略，所述可信度控制单元用于在低可信度时仅通过HMI提示、在高可信度时经PLC自动执行且不得绕过PLC硬联锁与工业保护规则。</w:t>
      </w:r>
    </w:p>
    <w:p w14:paraId="3F266681" w14:textId="77777777" w:rsidR="003310FB" w:rsidRPr="003310FB" w:rsidRDefault="003310FB" w:rsidP="003310FB">
      <w:pPr>
        <w:widowControl/>
        <w:spacing w:after="200" w:line="360" w:lineRule="auto"/>
        <w:ind w:firstLine="480"/>
        <w:rPr>
          <w:rFonts w:ascii="Times New Roman" w:eastAsia="宋体" w:hAnsi="Times New Roman" w:cs="Times New Roman"/>
          <w:kern w:val="0"/>
          <w:sz w:val="24"/>
          <w:szCs w:val="22"/>
          <w14:ligatures w14:val="none"/>
        </w:rPr>
      </w:pPr>
      <w:r w:rsidRPr="003310FB">
        <w:rPr>
          <w:rFonts w:ascii="Times New Roman" w:eastAsia="宋体" w:hAnsi="Times New Roman" w:cs="Times New Roman"/>
          <w:kern w:val="0"/>
          <w:sz w:val="24"/>
          <w:szCs w:val="22"/>
          <w14:ligatures w14:val="none"/>
        </w:rPr>
        <w:t xml:space="preserve">2. </w:t>
      </w:r>
      <w:r w:rsidRPr="003310FB">
        <w:rPr>
          <w:rFonts w:ascii="Times New Roman" w:eastAsia="宋体" w:hAnsi="Times New Roman" w:cs="Times New Roman"/>
          <w:kern w:val="0"/>
          <w:sz w:val="24"/>
          <w:szCs w:val="22"/>
          <w14:ligatures w14:val="none"/>
        </w:rPr>
        <w:t>一种基于权利要求</w:t>
      </w:r>
      <w:r w:rsidRPr="003310FB">
        <w:rPr>
          <w:rFonts w:ascii="Times New Roman" w:eastAsia="宋体" w:hAnsi="Times New Roman" w:cs="Times New Roman"/>
          <w:kern w:val="0"/>
          <w:sz w:val="24"/>
          <w:szCs w:val="22"/>
          <w14:ligatures w14:val="none"/>
        </w:rPr>
        <w:t>1</w:t>
      </w:r>
      <w:r w:rsidRPr="003310FB">
        <w:rPr>
          <w:rFonts w:ascii="Times New Roman" w:eastAsia="宋体" w:hAnsi="Times New Roman" w:cs="Times New Roman"/>
          <w:kern w:val="0"/>
          <w:sz w:val="24"/>
          <w:szCs w:val="22"/>
          <w14:ligatures w14:val="none"/>
        </w:rPr>
        <w:t>所述系统的边缘自主闭环执行方法，其特征在于，包括如下步骤：</w:t>
      </w:r>
    </w:p>
    <w:p w14:paraId="3F3734E9" w14:textId="77777777" w:rsidR="003310FB" w:rsidRPr="003310FB" w:rsidRDefault="003310FB" w:rsidP="003310FB">
      <w:pPr>
        <w:widowControl/>
        <w:spacing w:after="200" w:line="360" w:lineRule="auto"/>
        <w:ind w:firstLine="480"/>
        <w:rPr>
          <w:rFonts w:ascii="Times New Roman" w:eastAsia="宋体" w:hAnsi="Times New Roman" w:cs="Times New Roman"/>
          <w:kern w:val="0"/>
          <w:sz w:val="24"/>
          <w:szCs w:val="22"/>
          <w14:ligatures w14:val="none"/>
        </w:rPr>
      </w:pPr>
      <w:r w:rsidRPr="003310FB">
        <w:rPr>
          <w:rFonts w:ascii="Times New Roman" w:eastAsia="宋体" w:hAnsi="Times New Roman" w:cs="Times New Roman"/>
          <w:kern w:val="0"/>
          <w:sz w:val="24"/>
          <w:szCs w:val="22"/>
          <w14:ligatures w14:val="none"/>
        </w:rPr>
        <w:t>S1</w:t>
      </w:r>
      <w:r w:rsidRPr="003310FB">
        <w:rPr>
          <w:rFonts w:ascii="Times New Roman" w:eastAsia="宋体" w:hAnsi="Times New Roman" w:cs="Times New Roman"/>
          <w:kern w:val="0"/>
          <w:sz w:val="24"/>
          <w:szCs w:val="22"/>
          <w14:ligatures w14:val="none"/>
        </w:rPr>
        <w:t>、接收污水处理目标、工艺目标、设备目标和约束条件；</w:t>
      </w:r>
    </w:p>
    <w:p w14:paraId="43F5A483" w14:textId="77777777" w:rsidR="003310FB" w:rsidRPr="003310FB" w:rsidRDefault="003310FB" w:rsidP="003310FB">
      <w:pPr>
        <w:widowControl/>
        <w:spacing w:after="200" w:line="360" w:lineRule="auto"/>
        <w:ind w:firstLine="480"/>
        <w:rPr>
          <w:rFonts w:ascii="Times New Roman" w:eastAsia="宋体" w:hAnsi="Times New Roman" w:cs="Times New Roman"/>
          <w:kern w:val="0"/>
          <w:sz w:val="24"/>
          <w:szCs w:val="22"/>
          <w14:ligatures w14:val="none"/>
        </w:rPr>
      </w:pPr>
      <w:r>
        <w:rPr>
          <w:rFonts w:ascii="宋体" w:hAnsi="宋体" w:eastAsia="宋体"/>
        </w:rPr>
        <w:t>S2、由数据获取模块采集污水处理现场的工艺参数、设备状态、水质数据、TMP、DO、毒性、氨氮、硝氮以及PLC输入/输出寄存器状态，并写入动态状态空间表</w:t>
      </w:r>
      <w:r>
        <w:rPr>
          <w:rFonts w:ascii="宋体" w:hAnsi="宋体" w:eastAsia="宋体"/>
          <w:highlight w:val="yellow"/>
        </w:rPr>
        <w:t>，同时记录版本号和时间戳</w:t>
      </w:r>
      <w:r>
        <w:rPr>
          <w:rFonts w:ascii="宋体" w:hAnsi="宋体" w:eastAsia="宋体"/>
        </w:rPr>
        <w:t>；</w:t>
      </w:r>
    </w:p>
    <w:p w14:paraId="41B51593" w14:textId="77777777" w:rsidR="003310FB" w:rsidRPr="003310FB" w:rsidRDefault="003310FB" w:rsidP="003310FB">
      <w:pPr>
        <w:widowControl/>
        <w:spacing w:after="200" w:line="360" w:lineRule="auto"/>
        <w:ind w:firstLine="480"/>
        <w:rPr>
          <w:rFonts w:ascii="Times New Roman" w:eastAsia="宋体" w:hAnsi="Times New Roman" w:cs="Times New Roman"/>
          <w:kern w:val="0"/>
          <w:sz w:val="24"/>
          <w:szCs w:val="22"/>
          <w14:ligatures w14:val="none"/>
        </w:rPr>
      </w:pPr>
      <w:r>
        <w:rPr>
          <w:rFonts w:ascii="宋体" w:hAnsi="宋体" w:eastAsia="宋体"/>
        </w:rPr>
        <w:t>S3、由目标解析单元</w:t>
      </w:r>
      <w:r>
        <w:rPr>
          <w:rFonts w:ascii="宋体" w:hAnsi="宋体" w:eastAsia="宋体"/>
          <w:highlight w:val="yellow"/>
        </w:rPr>
        <w:t>结合边缘大模型推理结果</w:t>
      </w:r>
      <w:r>
        <w:rPr>
          <w:rFonts w:ascii="宋体" w:hAnsi="宋体" w:eastAsia="宋体"/>
        </w:rPr>
        <w:t>识别目标对象、达成条件、优先级和约束边界；</w:t>
      </w:r>
    </w:p>
    <w:p w14:paraId="5B097607" w14:textId="77777777" w:rsidR="003310FB" w:rsidRPr="003310FB" w:rsidRDefault="003310FB" w:rsidP="003310FB">
      <w:pPr>
        <w:widowControl/>
        <w:spacing w:after="200" w:line="360" w:lineRule="auto"/>
        <w:ind w:firstLine="480"/>
        <w:rPr>
          <w:rFonts w:ascii="Times New Roman" w:eastAsia="宋体" w:hAnsi="Times New Roman" w:cs="Times New Roman"/>
          <w:kern w:val="0"/>
          <w:sz w:val="24"/>
          <w:szCs w:val="22"/>
          <w14:ligatures w14:val="none"/>
        </w:rPr>
      </w:pPr>
      <w:r w:rsidRPr="003310FB">
        <w:rPr>
          <w:rFonts w:ascii="Times New Roman" w:eastAsia="宋体" w:hAnsi="Times New Roman" w:cs="Times New Roman"/>
          <w:kern w:val="0"/>
          <w:sz w:val="24"/>
          <w:szCs w:val="22"/>
          <w14:ligatures w14:val="none"/>
        </w:rPr>
        <w:t>S4</w:t>
      </w:r>
      <w:r w:rsidRPr="003310FB">
        <w:rPr>
          <w:rFonts w:ascii="Times New Roman" w:eastAsia="宋体" w:hAnsi="Times New Roman" w:cs="Times New Roman"/>
          <w:kern w:val="0"/>
          <w:sz w:val="24"/>
          <w:szCs w:val="22"/>
          <w14:ligatures w14:val="none"/>
        </w:rPr>
        <w:t>、由任务拆解单元将目标解析结果拆解为工况识别、规则调用、设备校验、执行准备、动作执行、结果验证、回退、人工确认和重规划任务；</w:t>
      </w:r>
    </w:p>
    <w:p w14:paraId="1501CB47" w14:textId="77777777" w:rsidR="003310FB" w:rsidRPr="003310FB" w:rsidRDefault="003310FB" w:rsidP="003310FB">
      <w:pPr>
        <w:widowControl/>
        <w:spacing w:after="200" w:line="360" w:lineRule="auto"/>
        <w:ind w:firstLine="480"/>
        <w:rPr>
          <w:rFonts w:ascii="Times New Roman" w:eastAsia="宋体" w:hAnsi="Times New Roman" w:cs="Times New Roman"/>
          <w:kern w:val="0"/>
          <w:sz w:val="24"/>
          <w:szCs w:val="22"/>
          <w14:ligatures w14:val="none"/>
        </w:rPr>
      </w:pPr>
      <w:r>
        <w:rPr>
          <w:rFonts w:ascii="宋体" w:hAnsi="宋体" w:eastAsia="宋体"/>
        </w:rPr>
        <w:t>S5、由动作链编排单元结合</w:t>
      </w:r>
      <w:r>
        <w:rPr>
          <w:rFonts w:ascii="宋体" w:hAnsi="宋体" w:eastAsia="宋体"/>
          <w:highlight w:val="yellow"/>
        </w:rPr>
        <w:t>边缘大模型候选策略、</w:t>
      </w:r>
      <w:r>
        <w:rPr>
          <w:rFonts w:ascii="宋体" w:hAnsi="宋体" w:eastAsia="宋体"/>
        </w:rPr>
        <w:t>机理公式库、工艺规则库、互锁规则库和动态状态空间表生成</w:t>
      </w:r>
      <w:r>
        <w:rPr>
          <w:rFonts w:ascii="宋体" w:hAnsi="宋体" w:eastAsia="宋体"/>
          <w:highlight w:val="yellow"/>
        </w:rPr>
        <w:t>带前置条件、守护条件、后验条件和回退分支的</w:t>
      </w:r>
      <w:r>
        <w:rPr>
          <w:rFonts w:ascii="宋体" w:hAnsi="宋体" w:eastAsia="宋体"/>
        </w:rPr>
        <w:t>动作链；</w:t>
      </w:r>
    </w:p>
    <w:p w14:paraId="00E02961" w14:textId="77777777" w:rsidR="003310FB" w:rsidRPr="003310FB" w:rsidRDefault="003310FB" w:rsidP="003310FB">
      <w:pPr>
        <w:widowControl/>
        <w:spacing w:after="200" w:line="360" w:lineRule="auto"/>
        <w:ind w:firstLine="480"/>
        <w:rPr>
          <w:rFonts w:ascii="Times New Roman" w:eastAsia="宋体" w:hAnsi="Times New Roman" w:cs="Times New Roman"/>
          <w:kern w:val="0"/>
          <w:sz w:val="24"/>
          <w:szCs w:val="22"/>
          <w14:ligatures w14:val="none"/>
        </w:rPr>
      </w:pPr>
      <w:r w:rsidRPr="003310FB">
        <w:rPr>
          <w:rFonts w:ascii="Times New Roman" w:eastAsia="宋体" w:hAnsi="Times New Roman" w:cs="Times New Roman"/>
          <w:kern w:val="0"/>
          <w:sz w:val="24"/>
          <w:szCs w:val="22"/>
          <w14:ligatures w14:val="none"/>
        </w:rPr>
        <w:lastRenderedPageBreak/>
        <w:t>S6</w:t>
      </w:r>
      <w:r w:rsidRPr="003310FB">
        <w:rPr>
          <w:rFonts w:ascii="Times New Roman" w:eastAsia="宋体" w:hAnsi="Times New Roman" w:cs="Times New Roman"/>
          <w:kern w:val="0"/>
          <w:sz w:val="24"/>
          <w:szCs w:val="22"/>
          <w14:ligatures w14:val="none"/>
        </w:rPr>
        <w:t>、由指令映射与执行单元将动作链映射为</w:t>
      </w:r>
      <w:r w:rsidRPr="003310FB">
        <w:rPr>
          <w:rFonts w:ascii="Times New Roman" w:eastAsia="宋体" w:hAnsi="Times New Roman" w:cs="Times New Roman"/>
          <w:kern w:val="0"/>
          <w:sz w:val="24"/>
          <w:szCs w:val="22"/>
          <w14:ligatures w14:val="none"/>
        </w:rPr>
        <w:t>PLC</w:t>
      </w:r>
      <w:r w:rsidRPr="003310FB">
        <w:rPr>
          <w:rFonts w:ascii="Times New Roman" w:eastAsia="宋体" w:hAnsi="Times New Roman" w:cs="Times New Roman"/>
          <w:kern w:val="0"/>
          <w:sz w:val="24"/>
          <w:szCs w:val="22"/>
          <w14:ligatures w14:val="none"/>
        </w:rPr>
        <w:t>可识别的寄存器写入动作、位控制动作和时序执行动作并下发至执行模块；</w:t>
      </w:r>
    </w:p>
    <w:p w14:paraId="32A025C3" w14:textId="77777777" w:rsidR="003310FB" w:rsidRPr="003310FB" w:rsidRDefault="003310FB" w:rsidP="003310FB">
      <w:pPr>
        <w:widowControl/>
        <w:spacing w:after="200" w:line="360" w:lineRule="auto"/>
        <w:ind w:firstLine="480"/>
        <w:rPr>
          <w:rFonts w:ascii="Times New Roman" w:eastAsia="宋体" w:hAnsi="Times New Roman" w:cs="Times New Roman"/>
          <w:kern w:val="0"/>
          <w:sz w:val="24"/>
          <w:szCs w:val="22"/>
          <w14:ligatures w14:val="none"/>
        </w:rPr>
      </w:pPr>
      <w:r w:rsidRPr="003310FB">
        <w:rPr>
          <w:rFonts w:ascii="Times New Roman" w:eastAsia="宋体" w:hAnsi="Times New Roman" w:cs="Times New Roman"/>
          <w:kern w:val="0"/>
          <w:sz w:val="24"/>
          <w:szCs w:val="22"/>
          <w14:ligatures w14:val="none"/>
        </w:rPr>
        <w:t>S7</w:t>
      </w:r>
      <w:r w:rsidRPr="003310FB">
        <w:rPr>
          <w:rFonts w:ascii="Times New Roman" w:eastAsia="宋体" w:hAnsi="Times New Roman" w:cs="Times New Roman"/>
          <w:kern w:val="0"/>
          <w:sz w:val="24"/>
          <w:szCs w:val="22"/>
          <w14:ligatures w14:val="none"/>
        </w:rPr>
        <w:t>、由状态验证单元对每一步动作的执行结果进行验证；</w:t>
      </w:r>
    </w:p>
    <w:p w14:paraId="44D5742B" w14:textId="77777777" w:rsidR="003310FB" w:rsidRPr="003310FB" w:rsidRDefault="003310FB" w:rsidP="003310FB">
      <w:pPr>
        <w:widowControl/>
        <w:spacing w:after="200" w:line="360" w:lineRule="auto"/>
        <w:ind w:firstLine="480"/>
        <w:rPr>
          <w:rFonts w:ascii="Times New Roman" w:eastAsia="宋体" w:hAnsi="Times New Roman" w:cs="Times New Roman"/>
          <w:kern w:val="0"/>
          <w:sz w:val="24"/>
          <w:szCs w:val="22"/>
          <w14:ligatures w14:val="none"/>
        </w:rPr>
      </w:pPr>
      <w:r w:rsidRPr="003310FB">
        <w:rPr>
          <w:rFonts w:ascii="Times New Roman" w:eastAsia="宋体" w:hAnsi="Times New Roman" w:cs="Times New Roman"/>
          <w:kern w:val="0"/>
          <w:sz w:val="24"/>
          <w:szCs w:val="22"/>
          <w14:ligatures w14:val="none"/>
        </w:rPr>
        <w:t>S8</w:t>
      </w:r>
      <w:r w:rsidRPr="003310FB">
        <w:rPr>
          <w:rFonts w:ascii="Times New Roman" w:eastAsia="宋体" w:hAnsi="Times New Roman" w:cs="Times New Roman"/>
          <w:kern w:val="0"/>
          <w:sz w:val="24"/>
          <w:szCs w:val="22"/>
          <w14:ligatures w14:val="none"/>
        </w:rPr>
        <w:t>、当发生互锁冲突、执行失败、状态不一致或可信度不足时，由异常回退单元执行回退并由再规划单元重新生成后续动作链；</w:t>
      </w:r>
    </w:p>
    <w:p w14:paraId="4BD68228" w14:textId="77777777" w:rsidR="003310FB" w:rsidRPr="003310FB" w:rsidRDefault="003310FB" w:rsidP="003310FB">
      <w:pPr>
        <w:widowControl/>
        <w:spacing w:after="200" w:line="360" w:lineRule="auto"/>
        <w:ind w:firstLine="480"/>
        <w:rPr>
          <w:rFonts w:ascii="Times New Roman" w:eastAsia="宋体" w:hAnsi="Times New Roman" w:cs="Times New Roman"/>
          <w:kern w:val="0"/>
          <w:sz w:val="24"/>
          <w:szCs w:val="22"/>
          <w14:ligatures w14:val="none"/>
        </w:rPr>
      </w:pPr>
      <w:r>
        <w:rPr>
          <w:rFonts w:ascii="宋体" w:hAnsi="宋体" w:eastAsia="宋体"/>
        </w:rPr>
        <w:t>S9、由自</w:t>
      </w:r>
      <w:r>
        <w:rPr>
          <w:rFonts w:ascii="宋体" w:hAnsi="宋体" w:eastAsia="宋体"/>
          <w:highlight w:val="yellow"/>
        </w:rPr>
        <w:t>学习</w:t>
      </w:r>
      <w:r>
        <w:rPr>
          <w:rFonts w:ascii="宋体" w:hAnsi="宋体" w:eastAsia="宋体"/>
        </w:rPr>
        <w:t>优化单元根据执行日志</w:t>
      </w:r>
      <w:r>
        <w:rPr>
          <w:rFonts w:ascii="宋体" w:hAnsi="宋体" w:eastAsia="宋体"/>
          <w:highlight w:val="yellow"/>
        </w:rPr>
        <w:t>、冲突记录、人工确认结果</w:t>
      </w:r>
      <w:r>
        <w:rPr>
          <w:rFonts w:ascii="宋体" w:hAnsi="宋体" w:eastAsia="宋体"/>
        </w:rPr>
        <w:t>和工艺效果更新任务模板、动作模板、规则权重和可信度阈值。</w:t>
      </w:r>
    </w:p>
    <w:p w14:paraId="7F4C034E" w14:textId="77777777" w:rsidR="003310FB" w:rsidRPr="003310FB" w:rsidRDefault="003310FB" w:rsidP="003310FB">
      <w:pPr>
        <w:widowControl/>
        <w:spacing w:after="200" w:line="360" w:lineRule="auto"/>
        <w:ind w:firstLine="480"/>
        <w:rPr>
          <w:rFonts w:ascii="Times New Roman" w:eastAsia="宋体" w:hAnsi="Times New Roman" w:cs="Times New Roman"/>
          <w:kern w:val="0"/>
          <w:sz w:val="24"/>
          <w:szCs w:val="22"/>
          <w14:ligatures w14:val="none"/>
        </w:rPr>
      </w:pPr>
      <w:r>
        <w:rPr>
          <w:rFonts w:ascii="宋体" w:hAnsi="宋体" w:eastAsia="宋体"/>
        </w:rPr>
        <w:t>3. 一种面向工业控制安全的边缘</w:t>
      </w:r>
      <w:r>
        <w:rPr>
          <w:rFonts w:ascii="宋体" w:hAnsi="宋体" w:eastAsia="宋体"/>
          <w:highlight w:val="yellow"/>
        </w:rPr>
        <w:t>大模型</w:t>
      </w:r>
      <w:r>
        <w:rPr>
          <w:rFonts w:ascii="宋体" w:hAnsi="宋体" w:eastAsia="宋体"/>
        </w:rPr>
        <w:t>自主闭环执行控制系统，其特征在于，包括边缘智能体、</w:t>
      </w:r>
      <w:r>
        <w:rPr>
          <w:rFonts w:ascii="宋体" w:hAnsi="宋体" w:eastAsia="宋体"/>
          <w:highlight w:val="yellow"/>
        </w:rPr>
        <w:t>边缘大</w:t>
      </w:r>
      <w:r>
        <w:rPr>
          <w:rFonts w:ascii="宋体" w:hAnsi="宋体" w:eastAsia="宋体"/>
        </w:rPr>
        <w:t>模型、动态状态空间表、机理公式库、工艺规则库、互锁规则库、HMI和权利要求1所述的边缘自主闭环执行框架；其中，所述边缘智能体用于对污水处理数据和污水处理目标进行</w:t>
      </w:r>
      <w:r>
        <w:rPr>
          <w:rFonts w:ascii="宋体" w:hAnsi="宋体" w:eastAsia="宋体"/>
          <w:highlight w:val="yellow"/>
        </w:rPr>
        <w:t>现场端</w:t>
      </w:r>
      <w:r>
        <w:rPr>
          <w:rFonts w:ascii="宋体" w:hAnsi="宋体" w:eastAsia="宋体"/>
        </w:rPr>
        <w:t>推理以得到候选控制策略，所述边缘自主闭环执行框架用于将候选控制策略转化为围绕泵、风机、阀门、加药系统、回流控制、曝气控制、节能模式切换和停机保护的任务链和动作链，并通过动态状态空间表和PLC互锁校验完成分步执行、执行验证、异常回退、重新规划</w:t>
      </w:r>
      <w:r>
        <w:rPr>
          <w:rFonts w:ascii="宋体" w:hAnsi="宋体" w:eastAsia="宋体"/>
          <w:highlight w:val="yellow"/>
        </w:rPr>
        <w:t>、自学习优化</w:t>
      </w:r>
      <w:r>
        <w:rPr>
          <w:rFonts w:ascii="宋体" w:hAnsi="宋体" w:eastAsia="宋体"/>
        </w:rPr>
        <w:t>和闭环</w:t>
      </w:r>
      <w:r>
        <w:rPr>
          <w:rFonts w:ascii="宋体" w:hAnsi="宋体" w:eastAsia="宋体"/>
          <w:highlight w:val="yellow"/>
        </w:rPr>
        <w:t>控制</w:t>
      </w:r>
      <w:r>
        <w:rPr>
          <w:rFonts w:ascii="宋体" w:hAnsi="宋体" w:eastAsia="宋体"/>
        </w:rPr>
        <w:t>。</w:t>
      </w:r>
    </w:p>
    <w:p w14:paraId="2227D22E" w14:textId="77777777" w:rsidR="003310FB" w:rsidRPr="003310FB" w:rsidRDefault="003310FB" w:rsidP="003310FB">
      <w:pPr>
        <w:keepNext/>
        <w:keepLines/>
        <w:widowControl/>
        <w:spacing w:before="200" w:after="0" w:line="276" w:lineRule="auto"/>
        <w:outlineLvl w:val="1"/>
        <w:rPr>
          <w:rFonts w:ascii="Calibri" w:eastAsia="宋体" w:hAnsi="Calibri" w:cs="Times New Roman"/>
          <w:b/>
          <w:bCs/>
          <w:color w:val="4F81BD"/>
          <w:kern w:val="0"/>
          <w:sz w:val="28"/>
          <w:szCs w:val="26"/>
          <w14:ligatures w14:val="none"/>
        </w:rPr>
      </w:pPr>
      <w:r w:rsidRPr="003310FB">
        <w:rPr>
          <w:rFonts w:ascii="Calibri" w:eastAsia="宋体" w:hAnsi="Calibri" w:cs="Times New Roman"/>
          <w:b/>
          <w:bCs/>
          <w:color w:val="4F81BD"/>
          <w:kern w:val="0"/>
          <w:sz w:val="28"/>
          <w:szCs w:val="26"/>
          <w14:ligatures w14:val="none"/>
        </w:rPr>
        <w:t>从属权利要求</w:t>
      </w:r>
    </w:p>
    <w:p w14:paraId="6CB6F883" w14:textId="77777777" w:rsidR="003310FB" w:rsidRPr="003310FB" w:rsidRDefault="003310FB" w:rsidP="003310FB">
      <w:pPr>
        <w:widowControl/>
        <w:spacing w:after="200" w:line="360" w:lineRule="auto"/>
        <w:ind w:firstLine="480"/>
        <w:rPr>
          <w:rFonts w:ascii="Times New Roman" w:eastAsia="宋体" w:hAnsi="Times New Roman" w:cs="Times New Roman"/>
          <w:kern w:val="0"/>
          <w:sz w:val="24"/>
          <w:szCs w:val="22"/>
          <w14:ligatures w14:val="none"/>
        </w:rPr>
      </w:pPr>
      <w:r w:rsidRPr="003310FB">
        <w:rPr>
          <w:rFonts w:ascii="Times New Roman" w:eastAsia="宋体" w:hAnsi="Times New Roman" w:cs="Times New Roman"/>
          <w:kern w:val="0"/>
          <w:sz w:val="24"/>
          <w:szCs w:val="22"/>
          <w14:ligatures w14:val="none"/>
        </w:rPr>
        <w:t xml:space="preserve">4. </w:t>
      </w:r>
      <w:r w:rsidRPr="003310FB">
        <w:rPr>
          <w:rFonts w:ascii="Times New Roman" w:eastAsia="宋体" w:hAnsi="Times New Roman" w:cs="Times New Roman"/>
          <w:kern w:val="0"/>
          <w:sz w:val="24"/>
          <w:szCs w:val="22"/>
          <w14:ligatures w14:val="none"/>
        </w:rPr>
        <w:t>根据权利要求</w:t>
      </w:r>
      <w:r w:rsidRPr="003310FB">
        <w:rPr>
          <w:rFonts w:ascii="Times New Roman" w:eastAsia="宋体" w:hAnsi="Times New Roman" w:cs="Times New Roman"/>
          <w:kern w:val="0"/>
          <w:sz w:val="24"/>
          <w:szCs w:val="22"/>
          <w14:ligatures w14:val="none"/>
        </w:rPr>
        <w:t>1</w:t>
      </w:r>
      <w:r w:rsidRPr="003310FB">
        <w:rPr>
          <w:rFonts w:ascii="Times New Roman" w:eastAsia="宋体" w:hAnsi="Times New Roman" w:cs="Times New Roman"/>
          <w:kern w:val="0"/>
          <w:sz w:val="24"/>
          <w:szCs w:val="22"/>
          <w14:ligatures w14:val="none"/>
        </w:rPr>
        <w:t>所述的边缘自主闭环执行系统，其特征在于，所述目标解析单元用于解析目标对象、目标优先级、时间约束、能耗约束、安全约束、联锁约束、停机保护条件和人工干预权限，并将其封装为统一的目标描述结构。</w:t>
      </w:r>
    </w:p>
    <w:p w14:paraId="4268B692" w14:textId="77777777" w:rsidR="003310FB" w:rsidRPr="003310FB" w:rsidRDefault="003310FB" w:rsidP="003310FB">
      <w:pPr>
        <w:widowControl/>
        <w:spacing w:after="200" w:line="360" w:lineRule="auto"/>
        <w:ind w:firstLine="480"/>
        <w:rPr>
          <w:rFonts w:ascii="Times New Roman" w:eastAsia="宋体" w:hAnsi="Times New Roman" w:cs="Times New Roman"/>
          <w:kern w:val="0"/>
          <w:sz w:val="24"/>
          <w:szCs w:val="22"/>
          <w14:ligatures w14:val="none"/>
        </w:rPr>
      </w:pPr>
      <w:r w:rsidRPr="003310FB">
        <w:rPr>
          <w:rFonts w:ascii="Times New Roman" w:eastAsia="宋体" w:hAnsi="Times New Roman" w:cs="Times New Roman"/>
          <w:kern w:val="0"/>
          <w:sz w:val="24"/>
          <w:szCs w:val="22"/>
          <w14:ligatures w14:val="none"/>
        </w:rPr>
        <w:t xml:space="preserve">5. </w:t>
      </w:r>
      <w:r w:rsidRPr="003310FB">
        <w:rPr>
          <w:rFonts w:ascii="Times New Roman" w:eastAsia="宋体" w:hAnsi="Times New Roman" w:cs="Times New Roman"/>
          <w:kern w:val="0"/>
          <w:sz w:val="24"/>
          <w:szCs w:val="22"/>
          <w14:ligatures w14:val="none"/>
        </w:rPr>
        <w:t>根据权利要求</w:t>
      </w:r>
      <w:r w:rsidRPr="003310FB">
        <w:rPr>
          <w:rFonts w:ascii="Times New Roman" w:eastAsia="宋体" w:hAnsi="Times New Roman" w:cs="Times New Roman"/>
          <w:kern w:val="0"/>
          <w:sz w:val="24"/>
          <w:szCs w:val="22"/>
          <w14:ligatures w14:val="none"/>
        </w:rPr>
        <w:t>1</w:t>
      </w:r>
      <w:r w:rsidRPr="003310FB">
        <w:rPr>
          <w:rFonts w:ascii="Times New Roman" w:eastAsia="宋体" w:hAnsi="Times New Roman" w:cs="Times New Roman"/>
          <w:kern w:val="0"/>
          <w:sz w:val="24"/>
          <w:szCs w:val="22"/>
          <w14:ligatures w14:val="none"/>
        </w:rPr>
        <w:t>或</w:t>
      </w:r>
      <w:r w:rsidRPr="003310FB">
        <w:rPr>
          <w:rFonts w:ascii="Times New Roman" w:eastAsia="宋体" w:hAnsi="Times New Roman" w:cs="Times New Roman"/>
          <w:kern w:val="0"/>
          <w:sz w:val="24"/>
          <w:szCs w:val="22"/>
          <w14:ligatures w14:val="none"/>
        </w:rPr>
        <w:t>2</w:t>
      </w:r>
      <w:r w:rsidRPr="003310FB">
        <w:rPr>
          <w:rFonts w:ascii="Times New Roman" w:eastAsia="宋体" w:hAnsi="Times New Roman" w:cs="Times New Roman"/>
          <w:kern w:val="0"/>
          <w:sz w:val="24"/>
          <w:szCs w:val="22"/>
          <w14:ligatures w14:val="none"/>
        </w:rPr>
        <w:t>所述的边缘自主闭环执行系统或方法，其特征在于，所述任务拆解单元将目标解析结果拆解为工况识别任务、规则调用任务、设备校验任务、执行准备任务、动作执行任务、结果验证任务、回退任务、人工确认任务和重规划任务，并建立任务之间的前后依赖关系和优先级关系。</w:t>
      </w:r>
    </w:p>
    <w:p w14:paraId="4630D7FB" w14:textId="77777777" w:rsidR="003310FB" w:rsidRPr="003310FB" w:rsidRDefault="003310FB" w:rsidP="003310FB">
      <w:pPr>
        <w:widowControl/>
        <w:spacing w:after="200" w:line="360" w:lineRule="auto"/>
        <w:ind w:firstLine="480"/>
        <w:rPr>
          <w:rFonts w:ascii="Times New Roman" w:eastAsia="宋体" w:hAnsi="Times New Roman" w:cs="Times New Roman"/>
          <w:kern w:val="0"/>
          <w:sz w:val="24"/>
          <w:szCs w:val="22"/>
          <w14:ligatures w14:val="none"/>
        </w:rPr>
      </w:pPr>
      <w:r w:rsidRPr="003310FB">
        <w:rPr>
          <w:rFonts w:ascii="Times New Roman" w:eastAsia="宋体" w:hAnsi="Times New Roman" w:cs="Times New Roman"/>
          <w:kern w:val="0"/>
          <w:sz w:val="24"/>
          <w:szCs w:val="22"/>
          <w14:ligatures w14:val="none"/>
        </w:rPr>
        <w:t xml:space="preserve">6. </w:t>
      </w:r>
      <w:r w:rsidRPr="003310FB">
        <w:rPr>
          <w:rFonts w:ascii="Times New Roman" w:eastAsia="宋体" w:hAnsi="Times New Roman" w:cs="Times New Roman"/>
          <w:kern w:val="0"/>
          <w:sz w:val="24"/>
          <w:szCs w:val="22"/>
          <w14:ligatures w14:val="none"/>
        </w:rPr>
        <w:t>根据权利要求</w:t>
      </w:r>
      <w:r w:rsidRPr="003310FB">
        <w:rPr>
          <w:rFonts w:ascii="Times New Roman" w:eastAsia="宋体" w:hAnsi="Times New Roman" w:cs="Times New Roman"/>
          <w:kern w:val="0"/>
          <w:sz w:val="24"/>
          <w:szCs w:val="22"/>
          <w14:ligatures w14:val="none"/>
        </w:rPr>
        <w:t>1</w:t>
      </w:r>
      <w:r w:rsidRPr="003310FB">
        <w:rPr>
          <w:rFonts w:ascii="Times New Roman" w:eastAsia="宋体" w:hAnsi="Times New Roman" w:cs="Times New Roman"/>
          <w:kern w:val="0"/>
          <w:sz w:val="24"/>
          <w:szCs w:val="22"/>
          <w14:ligatures w14:val="none"/>
        </w:rPr>
        <w:t>所述的边缘自主闭环执行系统，其特征在于，所述动作链编排单元基于动态状态空间表中的</w:t>
      </w:r>
      <w:r w:rsidRPr="003310FB">
        <w:rPr>
          <w:rFonts w:ascii="Times New Roman" w:eastAsia="宋体" w:hAnsi="Times New Roman" w:cs="Times New Roman"/>
          <w:kern w:val="0"/>
          <w:sz w:val="24"/>
          <w:szCs w:val="22"/>
          <w14:ligatures w14:val="none"/>
        </w:rPr>
        <w:t>PLC</w:t>
      </w:r>
      <w:r w:rsidRPr="003310FB">
        <w:rPr>
          <w:rFonts w:ascii="Times New Roman" w:eastAsia="宋体" w:hAnsi="Times New Roman" w:cs="Times New Roman"/>
          <w:kern w:val="0"/>
          <w:sz w:val="24"/>
          <w:szCs w:val="22"/>
          <w14:ligatures w14:val="none"/>
        </w:rPr>
        <w:t>输入寄存器、输出寄存器、互锁位、报警</w:t>
      </w:r>
      <w:r w:rsidRPr="003310FB">
        <w:rPr>
          <w:rFonts w:ascii="Times New Roman" w:eastAsia="宋体" w:hAnsi="Times New Roman" w:cs="Times New Roman"/>
          <w:kern w:val="0"/>
          <w:sz w:val="24"/>
          <w:szCs w:val="22"/>
          <w14:ligatures w14:val="none"/>
        </w:rPr>
        <w:lastRenderedPageBreak/>
        <w:t>位、动作缓存区、版本号和时间戳生成动作链，所述动作链包括泵启停、风机调频、阀门切换、加药设定、回流比调整、曝气控制、节能模式切换、保守运行切换、停机保护和</w:t>
      </w:r>
      <w:r w:rsidRPr="003310FB">
        <w:rPr>
          <w:rFonts w:ascii="Times New Roman" w:eastAsia="宋体" w:hAnsi="Times New Roman" w:cs="Times New Roman"/>
          <w:kern w:val="0"/>
          <w:sz w:val="24"/>
          <w:szCs w:val="22"/>
          <w14:ligatures w14:val="none"/>
        </w:rPr>
        <w:t>HMI</w:t>
      </w:r>
      <w:r w:rsidRPr="003310FB">
        <w:rPr>
          <w:rFonts w:ascii="Times New Roman" w:eastAsia="宋体" w:hAnsi="Times New Roman" w:cs="Times New Roman"/>
          <w:kern w:val="0"/>
          <w:sz w:val="24"/>
          <w:szCs w:val="22"/>
          <w14:ligatures w14:val="none"/>
        </w:rPr>
        <w:t>提示中的一种或多种。</w:t>
      </w:r>
    </w:p>
    <w:p w14:paraId="5ADA82F6" w14:textId="035B65C4" w:rsidR="003310FB" w:rsidRPr="003310FB" w:rsidRDefault="003310FB" w:rsidP="003310FB">
      <w:pPr>
        <w:widowControl/>
        <w:spacing w:after="200" w:line="360" w:lineRule="auto"/>
        <w:ind w:firstLine="480"/>
        <w:rPr>
          <w:rFonts w:ascii="Times New Roman" w:eastAsia="宋体" w:hAnsi="Times New Roman" w:cs="Times New Roman"/>
          <w:kern w:val="0"/>
          <w:sz w:val="24"/>
          <w:szCs w:val="22"/>
          <w14:ligatures w14:val="none"/>
        </w:rPr>
      </w:pPr>
      <w:r w:rsidRPr="003310FB">
        <w:rPr>
          <w:rFonts w:ascii="Times New Roman" w:eastAsia="宋体" w:hAnsi="Times New Roman" w:cs="Times New Roman"/>
          <w:kern w:val="0"/>
          <w:sz w:val="24"/>
          <w:szCs w:val="22"/>
          <w14:ligatures w14:val="none"/>
        </w:rPr>
        <w:t xml:space="preserve">7. </w:t>
      </w:r>
      <w:r w:rsidRPr="003310FB">
        <w:rPr>
          <w:rFonts w:ascii="Times New Roman" w:eastAsia="宋体" w:hAnsi="Times New Roman" w:cs="Times New Roman"/>
          <w:kern w:val="0"/>
          <w:sz w:val="24"/>
          <w:szCs w:val="22"/>
          <w14:ligatures w14:val="none"/>
        </w:rPr>
        <w:t>根据权利要求</w:t>
      </w:r>
      <w:r w:rsidRPr="003310FB">
        <w:rPr>
          <w:rFonts w:ascii="Times New Roman" w:eastAsia="宋体" w:hAnsi="Times New Roman" w:cs="Times New Roman"/>
          <w:kern w:val="0"/>
          <w:sz w:val="24"/>
          <w:szCs w:val="22"/>
          <w14:ligatures w14:val="none"/>
        </w:rPr>
        <w:t>1</w:t>
      </w:r>
      <w:r w:rsidRPr="003310FB">
        <w:rPr>
          <w:rFonts w:ascii="Times New Roman" w:eastAsia="宋体" w:hAnsi="Times New Roman" w:cs="Times New Roman"/>
          <w:kern w:val="0"/>
          <w:sz w:val="24"/>
          <w:szCs w:val="22"/>
          <w14:ligatures w14:val="none"/>
        </w:rPr>
        <w:t>所述的边缘自主闭环执行系统，其特征在于，所述机理协同调用单元用于调用机理公式库、工艺规则库和互锁规则库，其中机理公式库包括毒性冲击判据、吸附饱和趋势判据、膜污染风险判据、</w:t>
      </w:r>
      <w:r w:rsidRPr="003310FB">
        <w:rPr>
          <w:rFonts w:ascii="Times New Roman" w:eastAsia="宋体" w:hAnsi="Times New Roman" w:cs="Times New Roman"/>
          <w:kern w:val="0"/>
          <w:sz w:val="24"/>
          <w:szCs w:val="22"/>
          <w14:ligatures w14:val="none"/>
        </w:rPr>
        <w:t>DO</w:t>
      </w:r>
      <w:r w:rsidRPr="003310FB">
        <w:rPr>
          <w:rFonts w:ascii="Times New Roman" w:eastAsia="宋体" w:hAnsi="Times New Roman" w:cs="Times New Roman"/>
          <w:kern w:val="0"/>
          <w:sz w:val="24"/>
          <w:szCs w:val="22"/>
          <w14:ligatures w14:val="none"/>
        </w:rPr>
        <w:t>维持判据、回流平衡判据和能耗约束判据，工艺规则库包括泵阀联动规则、风机曝气联动规则、加药保护规则、回流切换规则和停机保护规则。</w:t>
      </w:r>
    </w:p>
    <w:p w14:paraId="0BDEFBD9" w14:textId="77777777" w:rsidR="003310FB" w:rsidRPr="003310FB" w:rsidRDefault="003310FB" w:rsidP="003310FB">
      <w:pPr>
        <w:widowControl/>
        <w:spacing w:after="200" w:line="360" w:lineRule="auto"/>
        <w:ind w:firstLine="480"/>
        <w:rPr>
          <w:rFonts w:ascii="Times New Roman" w:eastAsia="宋体" w:hAnsi="Times New Roman" w:cs="Times New Roman"/>
          <w:kern w:val="0"/>
          <w:sz w:val="24"/>
          <w:szCs w:val="22"/>
          <w14:ligatures w14:val="none"/>
        </w:rPr>
      </w:pPr>
      <w:r w:rsidRPr="003310FB">
        <w:rPr>
          <w:rFonts w:ascii="Times New Roman" w:eastAsia="宋体" w:hAnsi="Times New Roman" w:cs="Times New Roman"/>
          <w:kern w:val="0"/>
          <w:sz w:val="24"/>
          <w:szCs w:val="22"/>
          <w14:ligatures w14:val="none"/>
        </w:rPr>
        <w:t xml:space="preserve">8. </w:t>
      </w:r>
      <w:r w:rsidRPr="003310FB">
        <w:rPr>
          <w:rFonts w:ascii="Times New Roman" w:eastAsia="宋体" w:hAnsi="Times New Roman" w:cs="Times New Roman"/>
          <w:kern w:val="0"/>
          <w:sz w:val="24"/>
          <w:szCs w:val="22"/>
          <w14:ligatures w14:val="none"/>
        </w:rPr>
        <w:t>根据权利要求</w:t>
      </w:r>
      <w:r w:rsidRPr="003310FB">
        <w:rPr>
          <w:rFonts w:ascii="Times New Roman" w:eastAsia="宋体" w:hAnsi="Times New Roman" w:cs="Times New Roman"/>
          <w:kern w:val="0"/>
          <w:sz w:val="24"/>
          <w:szCs w:val="22"/>
          <w14:ligatures w14:val="none"/>
        </w:rPr>
        <w:t>1</w:t>
      </w:r>
      <w:r w:rsidRPr="003310FB">
        <w:rPr>
          <w:rFonts w:ascii="Times New Roman" w:eastAsia="宋体" w:hAnsi="Times New Roman" w:cs="Times New Roman"/>
          <w:kern w:val="0"/>
          <w:sz w:val="24"/>
          <w:szCs w:val="22"/>
          <w14:ligatures w14:val="none"/>
        </w:rPr>
        <w:t>或</w:t>
      </w:r>
      <w:r w:rsidRPr="003310FB">
        <w:rPr>
          <w:rFonts w:ascii="Times New Roman" w:eastAsia="宋体" w:hAnsi="Times New Roman" w:cs="Times New Roman"/>
          <w:kern w:val="0"/>
          <w:sz w:val="24"/>
          <w:szCs w:val="22"/>
          <w14:ligatures w14:val="none"/>
        </w:rPr>
        <w:t>2</w:t>
      </w:r>
      <w:r w:rsidRPr="003310FB">
        <w:rPr>
          <w:rFonts w:ascii="Times New Roman" w:eastAsia="宋体" w:hAnsi="Times New Roman" w:cs="Times New Roman"/>
          <w:kern w:val="0"/>
          <w:sz w:val="24"/>
          <w:szCs w:val="22"/>
          <w14:ligatures w14:val="none"/>
        </w:rPr>
        <w:t>所述的边缘自主闭环执行系统或方法，其特征在于，所述指令映射与执行单元用于将任务链和动作链映射为</w:t>
      </w:r>
      <w:r w:rsidRPr="003310FB">
        <w:rPr>
          <w:rFonts w:ascii="Times New Roman" w:eastAsia="宋体" w:hAnsi="Times New Roman" w:cs="Times New Roman"/>
          <w:kern w:val="0"/>
          <w:sz w:val="24"/>
          <w:szCs w:val="22"/>
          <w14:ligatures w14:val="none"/>
        </w:rPr>
        <w:t>PLC</w:t>
      </w:r>
      <w:r w:rsidRPr="003310FB">
        <w:rPr>
          <w:rFonts w:ascii="Times New Roman" w:eastAsia="宋体" w:hAnsi="Times New Roman" w:cs="Times New Roman"/>
          <w:kern w:val="0"/>
          <w:sz w:val="24"/>
          <w:szCs w:val="22"/>
          <w14:ligatures w14:val="none"/>
        </w:rPr>
        <w:t>寄存器写入指令、位信号切换指令、定时控制指令和报警提示指令，并在下发前对当前</w:t>
      </w:r>
      <w:r w:rsidRPr="003310FB">
        <w:rPr>
          <w:rFonts w:ascii="Times New Roman" w:eastAsia="宋体" w:hAnsi="Times New Roman" w:cs="Times New Roman"/>
          <w:kern w:val="0"/>
          <w:sz w:val="24"/>
          <w:szCs w:val="22"/>
          <w14:ligatures w14:val="none"/>
        </w:rPr>
        <w:t>PLC</w:t>
      </w:r>
      <w:r w:rsidRPr="003310FB">
        <w:rPr>
          <w:rFonts w:ascii="Times New Roman" w:eastAsia="宋体" w:hAnsi="Times New Roman" w:cs="Times New Roman"/>
          <w:kern w:val="0"/>
          <w:sz w:val="24"/>
          <w:szCs w:val="22"/>
          <w14:ligatures w14:val="none"/>
        </w:rPr>
        <w:t>状态、互锁位、报警位、故障位和版本号进行一致性校验。</w:t>
      </w:r>
    </w:p>
    <w:p w14:paraId="04707D91" w14:textId="77777777" w:rsidR="003310FB" w:rsidRPr="003310FB" w:rsidRDefault="003310FB" w:rsidP="003310FB">
      <w:pPr>
        <w:widowControl/>
        <w:spacing w:after="200" w:line="360" w:lineRule="auto"/>
        <w:ind w:firstLine="480"/>
        <w:rPr>
          <w:rFonts w:ascii="Times New Roman" w:eastAsia="宋体" w:hAnsi="Times New Roman" w:cs="Times New Roman"/>
          <w:kern w:val="0"/>
          <w:sz w:val="24"/>
          <w:szCs w:val="22"/>
          <w14:ligatures w14:val="none"/>
        </w:rPr>
      </w:pPr>
      <w:r w:rsidRPr="003310FB">
        <w:rPr>
          <w:rFonts w:ascii="Times New Roman" w:eastAsia="宋体" w:hAnsi="Times New Roman" w:cs="Times New Roman"/>
          <w:kern w:val="0"/>
          <w:sz w:val="24"/>
          <w:szCs w:val="22"/>
          <w14:ligatures w14:val="none"/>
        </w:rPr>
        <w:t xml:space="preserve">9. </w:t>
      </w:r>
      <w:r w:rsidRPr="003310FB">
        <w:rPr>
          <w:rFonts w:ascii="Times New Roman" w:eastAsia="宋体" w:hAnsi="Times New Roman" w:cs="Times New Roman"/>
          <w:kern w:val="0"/>
          <w:sz w:val="24"/>
          <w:szCs w:val="22"/>
          <w14:ligatures w14:val="none"/>
        </w:rPr>
        <w:t>根据权利要求</w:t>
      </w:r>
      <w:r w:rsidRPr="003310FB">
        <w:rPr>
          <w:rFonts w:ascii="Times New Roman" w:eastAsia="宋体" w:hAnsi="Times New Roman" w:cs="Times New Roman"/>
          <w:kern w:val="0"/>
          <w:sz w:val="24"/>
          <w:szCs w:val="22"/>
          <w14:ligatures w14:val="none"/>
        </w:rPr>
        <w:t>1</w:t>
      </w:r>
      <w:r w:rsidRPr="003310FB">
        <w:rPr>
          <w:rFonts w:ascii="Times New Roman" w:eastAsia="宋体" w:hAnsi="Times New Roman" w:cs="Times New Roman"/>
          <w:kern w:val="0"/>
          <w:sz w:val="24"/>
          <w:szCs w:val="22"/>
          <w14:ligatures w14:val="none"/>
        </w:rPr>
        <w:t>或</w:t>
      </w:r>
      <w:r w:rsidRPr="003310FB">
        <w:rPr>
          <w:rFonts w:ascii="Times New Roman" w:eastAsia="宋体" w:hAnsi="Times New Roman" w:cs="Times New Roman"/>
          <w:kern w:val="0"/>
          <w:sz w:val="24"/>
          <w:szCs w:val="22"/>
          <w14:ligatures w14:val="none"/>
        </w:rPr>
        <w:t>2</w:t>
      </w:r>
      <w:r w:rsidRPr="003310FB">
        <w:rPr>
          <w:rFonts w:ascii="Times New Roman" w:eastAsia="宋体" w:hAnsi="Times New Roman" w:cs="Times New Roman"/>
          <w:kern w:val="0"/>
          <w:sz w:val="24"/>
          <w:szCs w:val="22"/>
          <w14:ligatures w14:val="none"/>
        </w:rPr>
        <w:t>所述的边缘自主闭环执行系统或方法，其特征在于，所述状态验证单元对泵启停反馈、风机频率反馈、阀位到位反馈、加药系统启动反馈、回流比反馈、曝气量反馈、</w:t>
      </w:r>
      <w:r w:rsidRPr="003310FB">
        <w:rPr>
          <w:rFonts w:ascii="Times New Roman" w:eastAsia="宋体" w:hAnsi="Times New Roman" w:cs="Times New Roman"/>
          <w:kern w:val="0"/>
          <w:sz w:val="24"/>
          <w:szCs w:val="22"/>
          <w14:ligatures w14:val="none"/>
        </w:rPr>
        <w:t>DO</w:t>
      </w:r>
      <w:r w:rsidRPr="003310FB">
        <w:rPr>
          <w:rFonts w:ascii="Times New Roman" w:eastAsia="宋体" w:hAnsi="Times New Roman" w:cs="Times New Roman"/>
          <w:kern w:val="0"/>
          <w:sz w:val="24"/>
          <w:szCs w:val="22"/>
          <w14:ligatures w14:val="none"/>
        </w:rPr>
        <w:t>、</w:t>
      </w:r>
      <w:r w:rsidRPr="003310FB">
        <w:rPr>
          <w:rFonts w:ascii="Times New Roman" w:eastAsia="宋体" w:hAnsi="Times New Roman" w:cs="Times New Roman"/>
          <w:kern w:val="0"/>
          <w:sz w:val="24"/>
          <w:szCs w:val="22"/>
          <w14:ligatures w14:val="none"/>
        </w:rPr>
        <w:t>TMP</w:t>
      </w:r>
      <w:r w:rsidRPr="003310FB">
        <w:rPr>
          <w:rFonts w:ascii="Times New Roman" w:eastAsia="宋体" w:hAnsi="Times New Roman" w:cs="Times New Roman"/>
          <w:kern w:val="0"/>
          <w:sz w:val="24"/>
          <w:szCs w:val="22"/>
          <w14:ligatures w14:val="none"/>
        </w:rPr>
        <w:t>、毒性</w:t>
      </w:r>
      <w:r w:rsidRPr="003310FB">
        <w:rPr>
          <w:rFonts w:ascii="宋体" w:eastAsia="宋体" w:hAnsi="宋体" w:cs="宋体" w:hint="eastAsia"/>
          <w:kern w:val="0"/>
          <w:sz w:val="24"/>
          <w:szCs w:val="22"/>
          <w14:ligatures w14:val="none"/>
        </w:rPr>
        <w:t>降解</w:t>
      </w:r>
      <w:r w:rsidRPr="003310FB">
        <w:rPr>
          <w:rFonts w:ascii="Times New Roman" w:eastAsia="宋体" w:hAnsi="Times New Roman" w:cs="Times New Roman"/>
          <w:kern w:val="0"/>
          <w:sz w:val="24"/>
          <w:szCs w:val="22"/>
          <w14:ligatures w14:val="none"/>
        </w:rPr>
        <w:t>效果、氨氮指标、硝氮指标和互锁状态进行逐步校验，并在任一验证项不满足预设条件时阻断后续动作。</w:t>
      </w:r>
    </w:p>
    <w:p w14:paraId="6A8DCCF6" w14:textId="77777777" w:rsidR="003310FB" w:rsidRPr="003310FB" w:rsidRDefault="003310FB" w:rsidP="003310FB">
      <w:pPr>
        <w:widowControl/>
        <w:spacing w:after="200" w:line="360" w:lineRule="auto"/>
        <w:ind w:firstLine="480"/>
        <w:rPr>
          <w:rFonts w:ascii="Times New Roman" w:eastAsia="宋体" w:hAnsi="Times New Roman" w:cs="Times New Roman"/>
          <w:kern w:val="0"/>
          <w:sz w:val="24"/>
          <w:szCs w:val="22"/>
          <w14:ligatures w14:val="none"/>
        </w:rPr>
      </w:pPr>
      <w:r w:rsidRPr="003310FB">
        <w:rPr>
          <w:rFonts w:ascii="Times New Roman" w:eastAsia="宋体" w:hAnsi="Times New Roman" w:cs="Times New Roman"/>
          <w:kern w:val="0"/>
          <w:sz w:val="24"/>
          <w:szCs w:val="22"/>
          <w14:ligatures w14:val="none"/>
        </w:rPr>
        <w:t xml:space="preserve">10. </w:t>
      </w:r>
      <w:r w:rsidRPr="003310FB">
        <w:rPr>
          <w:rFonts w:ascii="Times New Roman" w:eastAsia="宋体" w:hAnsi="Times New Roman" w:cs="Times New Roman"/>
          <w:kern w:val="0"/>
          <w:sz w:val="24"/>
          <w:szCs w:val="22"/>
          <w14:ligatures w14:val="none"/>
        </w:rPr>
        <w:t>根据权利要求</w:t>
      </w:r>
      <w:r w:rsidRPr="003310FB">
        <w:rPr>
          <w:rFonts w:ascii="Times New Roman" w:eastAsia="宋体" w:hAnsi="Times New Roman" w:cs="Times New Roman"/>
          <w:kern w:val="0"/>
          <w:sz w:val="24"/>
          <w:szCs w:val="22"/>
          <w14:ligatures w14:val="none"/>
        </w:rPr>
        <w:t>1</w:t>
      </w:r>
      <w:r w:rsidRPr="003310FB">
        <w:rPr>
          <w:rFonts w:ascii="Times New Roman" w:eastAsia="宋体" w:hAnsi="Times New Roman" w:cs="Times New Roman"/>
          <w:kern w:val="0"/>
          <w:sz w:val="24"/>
          <w:szCs w:val="22"/>
          <w14:ligatures w14:val="none"/>
        </w:rPr>
        <w:t>或</w:t>
      </w:r>
      <w:r w:rsidRPr="003310FB">
        <w:rPr>
          <w:rFonts w:ascii="Times New Roman" w:eastAsia="宋体" w:hAnsi="Times New Roman" w:cs="Times New Roman"/>
          <w:kern w:val="0"/>
          <w:sz w:val="24"/>
          <w:szCs w:val="22"/>
          <w14:ligatures w14:val="none"/>
        </w:rPr>
        <w:t>2</w:t>
      </w:r>
      <w:r w:rsidRPr="003310FB">
        <w:rPr>
          <w:rFonts w:ascii="Times New Roman" w:eastAsia="宋体" w:hAnsi="Times New Roman" w:cs="Times New Roman"/>
          <w:kern w:val="0"/>
          <w:sz w:val="24"/>
          <w:szCs w:val="22"/>
          <w14:ligatures w14:val="none"/>
        </w:rPr>
        <w:t>所述的边缘自主闭环执行系统或方法，其特征在于，所述异常回退单元在泵启停失败、阀门切换不到位、再生加药系统未按预期启动、边缘设备输出动作与当前动态状态空间表不一致、进入节能模式时触发互锁冲突或工艺效果未达到预期时，执行安全停机、部分回滚、保持当前工况、切换替代动作、转入保守工况或请求人工确认中的一种或多种。</w:t>
      </w:r>
    </w:p>
    <w:p w14:paraId="5CFCD66D" w14:textId="77777777" w:rsidR="003310FB" w:rsidRPr="003310FB" w:rsidRDefault="003310FB" w:rsidP="003310FB">
      <w:pPr>
        <w:widowControl/>
        <w:spacing w:after="200" w:line="360" w:lineRule="auto"/>
        <w:ind w:firstLine="480"/>
        <w:rPr>
          <w:rFonts w:ascii="Times New Roman" w:eastAsia="宋体" w:hAnsi="Times New Roman" w:cs="Times New Roman"/>
          <w:kern w:val="0"/>
          <w:sz w:val="24"/>
          <w:szCs w:val="22"/>
          <w14:ligatures w14:val="none"/>
        </w:rPr>
      </w:pPr>
      <w:r w:rsidRPr="003310FB">
        <w:rPr>
          <w:rFonts w:ascii="Times New Roman" w:eastAsia="宋体" w:hAnsi="Times New Roman" w:cs="Times New Roman"/>
          <w:kern w:val="0"/>
          <w:sz w:val="24"/>
          <w:szCs w:val="22"/>
          <w14:ligatures w14:val="none"/>
        </w:rPr>
        <w:t xml:space="preserve">11. </w:t>
      </w:r>
      <w:r w:rsidRPr="003310FB">
        <w:rPr>
          <w:rFonts w:ascii="Times New Roman" w:eastAsia="宋体" w:hAnsi="Times New Roman" w:cs="Times New Roman"/>
          <w:kern w:val="0"/>
          <w:sz w:val="24"/>
          <w:szCs w:val="22"/>
          <w14:ligatures w14:val="none"/>
        </w:rPr>
        <w:t>根据权利要求</w:t>
      </w:r>
      <w:r w:rsidRPr="003310FB">
        <w:rPr>
          <w:rFonts w:ascii="Times New Roman" w:eastAsia="宋体" w:hAnsi="Times New Roman" w:cs="Times New Roman"/>
          <w:kern w:val="0"/>
          <w:sz w:val="24"/>
          <w:szCs w:val="22"/>
          <w14:ligatures w14:val="none"/>
        </w:rPr>
        <w:t>1</w:t>
      </w:r>
      <w:r w:rsidRPr="003310FB">
        <w:rPr>
          <w:rFonts w:ascii="Times New Roman" w:eastAsia="宋体" w:hAnsi="Times New Roman" w:cs="Times New Roman"/>
          <w:kern w:val="0"/>
          <w:sz w:val="24"/>
          <w:szCs w:val="22"/>
          <w14:ligatures w14:val="none"/>
        </w:rPr>
        <w:t>或</w:t>
      </w:r>
      <w:r w:rsidRPr="003310FB">
        <w:rPr>
          <w:rFonts w:ascii="Times New Roman" w:eastAsia="宋体" w:hAnsi="Times New Roman" w:cs="Times New Roman"/>
          <w:kern w:val="0"/>
          <w:sz w:val="24"/>
          <w:szCs w:val="22"/>
          <w14:ligatures w14:val="none"/>
        </w:rPr>
        <w:t>2</w:t>
      </w:r>
      <w:r w:rsidRPr="003310FB">
        <w:rPr>
          <w:rFonts w:ascii="Times New Roman" w:eastAsia="宋体" w:hAnsi="Times New Roman" w:cs="Times New Roman"/>
          <w:kern w:val="0"/>
          <w:sz w:val="24"/>
          <w:szCs w:val="22"/>
          <w14:ligatures w14:val="none"/>
        </w:rPr>
        <w:t>所述的边缘自主闭环执行系统或方法，其特征在于，所述再规划单元在原动作链无法继续时，根据更新后的动态状态空间表、设备可用状态、工艺规则命中结果、能耗约束和安全约束重新生成后续动作链，并优先选择满足工业控制安全要求的替代执行路径。</w:t>
      </w:r>
    </w:p>
    <w:p w14:paraId="6ABB045D" w14:textId="77777777" w:rsidR="003310FB" w:rsidRPr="003310FB" w:rsidRDefault="003310FB" w:rsidP="003310FB">
      <w:pPr>
        <w:widowControl/>
        <w:spacing w:after="200" w:line="360" w:lineRule="auto"/>
        <w:ind w:firstLine="480"/>
        <w:rPr>
          <w:rFonts w:ascii="Times New Roman" w:eastAsia="宋体" w:hAnsi="Times New Roman" w:cs="Times New Roman"/>
          <w:kern w:val="0"/>
          <w:sz w:val="24"/>
          <w:szCs w:val="22"/>
          <w14:ligatures w14:val="none"/>
        </w:rPr>
      </w:pPr>
      <w:r>
        <w:rPr>
          <w:rFonts w:ascii="宋体" w:hAnsi="宋体" w:eastAsia="宋体"/>
        </w:rPr>
        <w:t>12. 根据权利要求1所述的边缘自主闭环执行系统，其特征在于，所述自</w:t>
      </w:r>
      <w:r>
        <w:rPr>
          <w:rFonts w:ascii="宋体" w:hAnsi="宋体" w:eastAsia="宋体"/>
          <w:highlight w:val="yellow"/>
        </w:rPr>
        <w:t>学习</w:t>
      </w:r>
      <w:r>
        <w:rPr>
          <w:rFonts w:ascii="宋体" w:hAnsi="宋体" w:eastAsia="宋体"/>
        </w:rPr>
        <w:t>优化单元用于记录目标输入</w:t>
      </w:r>
      <w:r>
        <w:rPr>
          <w:rFonts w:ascii="宋体" w:hAnsi="宋体" w:eastAsia="宋体"/>
          <w:highlight w:val="yellow"/>
        </w:rPr>
        <w:t>、边缘大模型输出</w:t>
      </w:r>
      <w:r>
        <w:rPr>
          <w:rFonts w:ascii="宋体" w:hAnsi="宋体" w:eastAsia="宋体"/>
        </w:rPr>
        <w:t>、任务拆解结果、动作链、状态验证结果、回退原因、重规划</w:t>
      </w:r>
      <w:r>
        <w:rPr>
          <w:rFonts w:ascii="宋体" w:hAnsi="宋体" w:eastAsia="宋体"/>
          <w:highlight w:val="yellow"/>
        </w:rPr>
        <w:t>结果、人工确认</w:t>
      </w:r>
      <w:r>
        <w:rPr>
          <w:rFonts w:ascii="宋体" w:hAnsi="宋体" w:eastAsia="宋体"/>
        </w:rPr>
        <w:t>结果和最终工艺效果，并基于历史执行日志、成功率、冲突记录、工艺效果和报警分布更新任务模板、动作模板、规则选择权重和可信度阈值。</w:t>
      </w:r>
    </w:p>
    <w:p w14:paraId="23A34BCA" w14:textId="77777777" w:rsidR="003310FB" w:rsidRPr="003310FB" w:rsidRDefault="003310FB" w:rsidP="003310FB">
      <w:pPr>
        <w:widowControl/>
        <w:spacing w:after="200" w:line="360" w:lineRule="auto"/>
        <w:ind w:firstLine="480"/>
        <w:rPr>
          <w:rFonts w:ascii="Times New Roman" w:eastAsia="宋体" w:hAnsi="Times New Roman" w:cs="Times New Roman"/>
          <w:kern w:val="0"/>
          <w:sz w:val="24"/>
          <w:szCs w:val="22"/>
          <w14:ligatures w14:val="none"/>
        </w:rPr>
      </w:pPr>
      <w:r w:rsidRPr="003310FB">
        <w:rPr>
          <w:rFonts w:ascii="Times New Roman" w:eastAsia="宋体" w:hAnsi="Times New Roman" w:cs="Times New Roman"/>
          <w:kern w:val="0"/>
          <w:sz w:val="24"/>
          <w:szCs w:val="22"/>
          <w14:ligatures w14:val="none"/>
        </w:rPr>
        <w:t xml:space="preserve">13. </w:t>
      </w:r>
      <w:r w:rsidRPr="003310FB">
        <w:rPr>
          <w:rFonts w:ascii="Times New Roman" w:eastAsia="宋体" w:hAnsi="Times New Roman" w:cs="Times New Roman"/>
          <w:kern w:val="0"/>
          <w:sz w:val="24"/>
          <w:szCs w:val="22"/>
          <w14:ligatures w14:val="none"/>
        </w:rPr>
        <w:t>根据权利要求</w:t>
      </w:r>
      <w:r w:rsidRPr="003310FB">
        <w:rPr>
          <w:rFonts w:ascii="Times New Roman" w:eastAsia="宋体" w:hAnsi="Times New Roman" w:cs="Times New Roman"/>
          <w:kern w:val="0"/>
          <w:sz w:val="24"/>
          <w:szCs w:val="22"/>
          <w14:ligatures w14:val="none"/>
        </w:rPr>
        <w:t>1</w:t>
      </w:r>
      <w:r w:rsidRPr="003310FB">
        <w:rPr>
          <w:rFonts w:ascii="Times New Roman" w:eastAsia="宋体" w:hAnsi="Times New Roman" w:cs="Times New Roman"/>
          <w:kern w:val="0"/>
          <w:sz w:val="24"/>
          <w:szCs w:val="22"/>
          <w14:ligatures w14:val="none"/>
        </w:rPr>
        <w:t>所述的边缘自主闭环执行系统，其特征在于，所述可信度控制单元根据目标歧义度、状态一致性、规则覆盖率、传感器有效性、模型稳定性、历史成功率和回退频次生成可信度评分，当可信度评分低于第一阈值时仅输出</w:t>
      </w:r>
      <w:r w:rsidRPr="003310FB">
        <w:rPr>
          <w:rFonts w:ascii="Times New Roman" w:eastAsia="宋体" w:hAnsi="Times New Roman" w:cs="Times New Roman"/>
          <w:kern w:val="0"/>
          <w:sz w:val="24"/>
          <w:szCs w:val="22"/>
          <w14:ligatures w14:val="none"/>
        </w:rPr>
        <w:t>HMI</w:t>
      </w:r>
      <w:r w:rsidRPr="003310FB">
        <w:rPr>
          <w:rFonts w:ascii="Times New Roman" w:eastAsia="宋体" w:hAnsi="Times New Roman" w:cs="Times New Roman"/>
          <w:kern w:val="0"/>
          <w:sz w:val="24"/>
          <w:szCs w:val="22"/>
          <w14:ligatures w14:val="none"/>
        </w:rPr>
        <w:t>建议，当可信度评分介于第一阈值和第二阈值之间时进入人工确认模式，当可信度评分高于第二阈值时才允许通过</w:t>
      </w:r>
      <w:r w:rsidRPr="003310FB">
        <w:rPr>
          <w:rFonts w:ascii="Times New Roman" w:eastAsia="宋体" w:hAnsi="Times New Roman" w:cs="Times New Roman"/>
          <w:kern w:val="0"/>
          <w:sz w:val="24"/>
          <w:szCs w:val="22"/>
          <w14:ligatures w14:val="none"/>
        </w:rPr>
        <w:t>PLC</w:t>
      </w:r>
      <w:r w:rsidRPr="003310FB">
        <w:rPr>
          <w:rFonts w:ascii="Times New Roman" w:eastAsia="宋体" w:hAnsi="Times New Roman" w:cs="Times New Roman"/>
          <w:kern w:val="0"/>
          <w:sz w:val="24"/>
          <w:szCs w:val="22"/>
          <w14:ligatures w14:val="none"/>
        </w:rPr>
        <w:t>自动执行关键控制动作。</w:t>
      </w:r>
    </w:p>
    <w:p w14:paraId="4A9F3C5B" w14:textId="77777777" w:rsidR="003310FB" w:rsidRPr="003310FB" w:rsidRDefault="003310FB" w:rsidP="003310FB">
      <w:pPr>
        <w:widowControl/>
        <w:spacing w:after="200" w:line="360" w:lineRule="auto"/>
        <w:ind w:firstLine="480"/>
        <w:rPr>
          <w:rFonts w:ascii="Times New Roman" w:eastAsia="宋体" w:hAnsi="Times New Roman" w:cs="Times New Roman"/>
          <w:kern w:val="0"/>
          <w:sz w:val="24"/>
          <w:szCs w:val="22"/>
          <w14:ligatures w14:val="none"/>
        </w:rPr>
      </w:pPr>
      <w:r>
        <w:rPr>
          <w:rFonts w:ascii="宋体" w:hAnsi="宋体" w:eastAsia="宋体"/>
        </w:rPr>
        <w:t>14. 根据权利要求1或3所述的边缘自主闭环执行系统或控制系统，其特征在于，所述动态状态空间表与PLC控制器双向同步，用于记录PLC输入/输出寄存器、互锁位、报警位、故障位、动作缓存区</w:t>
      </w:r>
      <w:r>
        <w:rPr>
          <w:rFonts w:ascii="宋体" w:hAnsi="宋体" w:eastAsia="宋体"/>
          <w:highlight w:val="yellow"/>
        </w:rPr>
        <w:t>、</w:t>
      </w:r>
      <w:r>
        <w:rPr>
          <w:rFonts w:ascii="宋体" w:hAnsi="宋体" w:eastAsia="宋体"/>
        </w:rPr>
        <w:t>版本信息</w:t>
      </w:r>
      <w:r>
        <w:rPr>
          <w:rFonts w:ascii="宋体" w:hAnsi="宋体" w:eastAsia="宋体"/>
          <w:highlight w:val="yellow"/>
        </w:rPr>
        <w:t>和时间戳</w:t>
      </w:r>
      <w:r>
        <w:rPr>
          <w:rFonts w:ascii="宋体" w:hAnsi="宋体" w:eastAsia="宋体"/>
        </w:rPr>
        <w:t>，并作为</w:t>
      </w:r>
      <w:r>
        <w:rPr>
          <w:rFonts w:ascii="宋体" w:hAnsi="宋体" w:eastAsia="宋体"/>
          <w:highlight w:val="yellow"/>
        </w:rPr>
        <w:t>边缘大模型推理、</w:t>
      </w:r>
      <w:r>
        <w:rPr>
          <w:rFonts w:ascii="宋体" w:hAnsi="宋体" w:eastAsia="宋体"/>
        </w:rPr>
        <w:t>动作链编排、执行验证、异常回退和再规划的统一状态底座。</w:t>
      </w:r>
    </w:p>
    <w:p w14:paraId="59DB3CD5" w14:textId="77777777" w:rsidR="003310FB" w:rsidRPr="003310FB" w:rsidRDefault="003310FB" w:rsidP="003310FB">
      <w:pPr>
        <w:widowControl/>
        <w:spacing w:after="200" w:line="360" w:lineRule="auto"/>
        <w:ind w:firstLine="480"/>
        <w:rPr>
          <w:rFonts w:ascii="Times New Roman" w:eastAsia="宋体" w:hAnsi="Times New Roman" w:cs="Times New Roman"/>
          <w:kern w:val="0"/>
          <w:sz w:val="24"/>
          <w:szCs w:val="22"/>
          <w14:ligatures w14:val="none"/>
        </w:rPr>
      </w:pPr>
      <w:r>
        <w:rPr>
          <w:rFonts w:ascii="宋体" w:hAnsi="宋体" w:eastAsia="宋体"/>
        </w:rPr>
        <w:t>15. 根据权利要求1至14任一项所述的边缘自主闭环执行系统、方法或控制系统，其特征在于，所述边缘自主闭环执行框架生成的任何自动控制动作均需经过</w:t>
      </w:r>
      <w:r>
        <w:rPr>
          <w:rFonts w:ascii="宋体" w:hAnsi="宋体" w:eastAsia="宋体"/>
          <w:highlight w:val="yellow"/>
        </w:rPr>
        <w:t>边缘大模型可信度控制、</w:t>
      </w:r>
      <w:r>
        <w:rPr>
          <w:rFonts w:ascii="宋体" w:hAnsi="宋体" w:eastAsia="宋体"/>
        </w:rPr>
        <w:t>机理公式库、工艺规则库、互锁规则库和PLC硬联锁的联合校验后方可执行，从而保证系统在</w:t>
      </w:r>
      <w:r>
        <w:rPr>
          <w:rFonts w:ascii="宋体" w:hAnsi="宋体" w:eastAsia="宋体"/>
          <w:highlight w:val="yellow"/>
        </w:rPr>
        <w:t>断网、弱网或云端不可用情况下仍能在</w:t>
      </w:r>
      <w:r>
        <w:rPr>
          <w:rFonts w:ascii="宋体" w:hAnsi="宋体" w:eastAsia="宋体"/>
        </w:rPr>
        <w:t>工业控制安全约束下稳定运行。</w:t>
      </w:r>
    </w:p>
    <w:p w14:paraId="4AB9A60C" w14:textId="77777777" w:rsidR="003310FB" w:rsidRPr="003310FB" w:rsidRDefault="003310FB" w:rsidP="003310FB">
      <w:pPr>
        <w:keepNext/>
        <w:keepLines/>
        <w:widowControl/>
        <w:spacing w:before="480" w:after="0" w:line="276" w:lineRule="auto"/>
        <w:outlineLvl w:val="0"/>
        <w:rPr>
          <w:rFonts w:ascii="Calibri" w:eastAsia="宋体" w:hAnsi="Calibri" w:cs="Times New Roman"/>
          <w:b/>
          <w:bCs/>
          <w:color w:val="365F91"/>
          <w:kern w:val="0"/>
          <w:sz w:val="32"/>
          <w:szCs w:val="28"/>
          <w14:ligatures w14:val="none"/>
        </w:rPr>
      </w:pPr>
      <w:r w:rsidRPr="003310FB">
        <w:rPr>
          <w:rFonts w:ascii="Calibri" w:eastAsia="宋体" w:hAnsi="Calibri" w:cs="Times New Roman"/>
          <w:b/>
          <w:bCs/>
          <w:color w:val="365F91"/>
          <w:kern w:val="0"/>
          <w:sz w:val="32"/>
          <w:szCs w:val="28"/>
          <w14:ligatures w14:val="none"/>
        </w:rPr>
        <w:t>说明书</w:t>
      </w:r>
    </w:p>
    <w:p w14:paraId="4F23FF10" w14:textId="77777777" w:rsidR="003310FB" w:rsidRPr="003310FB" w:rsidRDefault="003310FB" w:rsidP="003310FB">
      <w:pPr>
        <w:keepNext/>
        <w:keepLines/>
        <w:widowControl/>
        <w:spacing w:before="200" w:after="0" w:line="276" w:lineRule="auto"/>
        <w:outlineLvl w:val="1"/>
        <w:rPr>
          <w:rFonts w:ascii="Calibri" w:eastAsia="宋体" w:hAnsi="Calibri" w:cs="Times New Roman"/>
          <w:b/>
          <w:bCs/>
          <w:color w:val="4F81BD"/>
          <w:kern w:val="0"/>
          <w:sz w:val="28"/>
          <w:szCs w:val="26"/>
          <w14:ligatures w14:val="none"/>
        </w:rPr>
      </w:pPr>
      <w:r w:rsidRPr="003310FB">
        <w:rPr>
          <w:rFonts w:ascii="Calibri" w:eastAsia="宋体" w:hAnsi="Calibri" w:cs="Times New Roman"/>
          <w:b/>
          <w:bCs/>
          <w:color w:val="4F81BD"/>
          <w:kern w:val="0"/>
          <w:sz w:val="28"/>
          <w:szCs w:val="26"/>
          <w14:ligatures w14:val="none"/>
        </w:rPr>
        <w:t>一、技术领域</w:t>
      </w:r>
    </w:p>
    <w:p w14:paraId="32FCE773" w14:textId="77777777" w:rsidR="003310FB" w:rsidRPr="003310FB" w:rsidRDefault="003310FB" w:rsidP="003310FB">
      <w:pPr>
        <w:widowControl/>
        <w:spacing w:after="200" w:line="360" w:lineRule="auto"/>
        <w:ind w:firstLine="480"/>
        <w:rPr>
          <w:rFonts w:ascii="Times New Roman" w:eastAsia="宋体" w:hAnsi="Times New Roman" w:cs="Times New Roman"/>
          <w:kern w:val="0"/>
          <w:sz w:val="24"/>
          <w:szCs w:val="22"/>
          <w14:ligatures w14:val="none"/>
        </w:rPr>
      </w:pPr>
      <w:r w:rsidRPr="003310FB">
        <w:rPr>
          <w:rFonts w:ascii="Times New Roman" w:eastAsia="宋体" w:hAnsi="Times New Roman" w:cs="Times New Roman"/>
          <w:kern w:val="0"/>
          <w:sz w:val="24"/>
          <w:szCs w:val="22"/>
          <w14:ligatures w14:val="none"/>
        </w:rPr>
        <w:t>本发明涉及污水处理过程控制、工业自动化控制安全和边缘智能执行技术领域，尤其涉及一种面向工业控制安全的污水处理边缘自主闭环执行系统及方法。</w:t>
      </w:r>
    </w:p>
    <w:p w14:paraId="2B47EA11" w14:textId="77777777" w:rsidR="003310FB" w:rsidRPr="003310FB" w:rsidRDefault="003310FB" w:rsidP="003310FB">
      <w:pPr>
        <w:keepNext/>
        <w:keepLines/>
        <w:widowControl/>
        <w:spacing w:before="200" w:after="0" w:line="276" w:lineRule="auto"/>
        <w:outlineLvl w:val="1"/>
        <w:rPr>
          <w:rFonts w:ascii="Calibri" w:eastAsia="宋体" w:hAnsi="Calibri" w:cs="Times New Roman"/>
          <w:b/>
          <w:bCs/>
          <w:color w:val="4F81BD"/>
          <w:kern w:val="0"/>
          <w:sz w:val="28"/>
          <w:szCs w:val="26"/>
          <w14:ligatures w14:val="none"/>
        </w:rPr>
      </w:pPr>
      <w:r w:rsidRPr="003310FB">
        <w:rPr>
          <w:rFonts w:ascii="Calibri" w:eastAsia="宋体" w:hAnsi="Calibri" w:cs="Times New Roman"/>
          <w:b/>
          <w:bCs/>
          <w:color w:val="4F81BD"/>
          <w:kern w:val="0"/>
          <w:sz w:val="28"/>
          <w:szCs w:val="26"/>
          <w14:ligatures w14:val="none"/>
        </w:rPr>
        <w:t>二、背景技术</w:t>
      </w:r>
    </w:p>
    <w:p w14:paraId="00EB4600" w14:textId="77777777" w:rsidR="003310FB" w:rsidRPr="003310FB" w:rsidRDefault="003310FB" w:rsidP="003310FB">
      <w:pPr>
        <w:widowControl/>
        <w:spacing w:after="200" w:line="360" w:lineRule="auto"/>
        <w:ind w:firstLine="480"/>
        <w:rPr>
          <w:rFonts w:ascii="Times New Roman" w:eastAsia="宋体" w:hAnsi="Times New Roman" w:cs="Times New Roman"/>
          <w:kern w:val="0"/>
          <w:sz w:val="24"/>
          <w:szCs w:val="22"/>
          <w14:ligatures w14:val="none"/>
        </w:rPr>
      </w:pPr>
      <w:r>
        <w:rPr>
          <w:rFonts w:ascii="宋体" w:hAnsi="宋体" w:eastAsia="宋体"/>
        </w:rPr>
        <w:t>污水处理现场通常涉及生化池、转盘系统、MBR膜处理单元、回流系统、曝气系统、加药系统以及与之相连的泵、风机、阀门和传感器网络，各控制对象之间存在严格的PLC互锁、设备保护和工艺约束。</w:t>
      </w:r>
      <w:r>
        <w:rPr>
          <w:rFonts w:ascii="宋体" w:hAnsi="宋体" w:eastAsia="宋体"/>
          <w:highlight w:val="yellow"/>
        </w:rPr>
        <w:t>随着边缘大模型在工业现场端的部署，</w:t>
      </w:r>
      <w:r>
        <w:rPr>
          <w:rFonts w:ascii="宋体" w:hAnsi="宋体" w:eastAsia="宋体"/>
        </w:rPr>
        <w:t>现有面向工业控制安全的污水处理边缘智能决策控制系统已经能够通过部署在嵌入式终端上的边缘智能体，根据污水处理数据和污水处理目标快速生成控制指令，并结合机理公式库、工况类型识别、动态状态空间表和PLC互锁校验实现边缘侧快速响应。</w:t>
      </w:r>
    </w:p>
    <w:p w14:paraId="5CE92DD6" w14:textId="77777777" w:rsidR="003310FB" w:rsidRPr="003310FB" w:rsidRDefault="003310FB" w:rsidP="003310FB">
      <w:pPr>
        <w:widowControl/>
        <w:spacing w:after="200" w:line="360" w:lineRule="auto"/>
        <w:ind w:firstLine="480"/>
        <w:rPr>
          <w:rFonts w:ascii="Times New Roman" w:eastAsia="宋体" w:hAnsi="Times New Roman" w:cs="Times New Roman"/>
          <w:kern w:val="0"/>
          <w:sz w:val="24"/>
          <w:szCs w:val="22"/>
          <w14:ligatures w14:val="none"/>
        </w:rPr>
      </w:pPr>
      <w:r>
        <w:rPr>
          <w:rFonts w:ascii="宋体" w:hAnsi="宋体" w:eastAsia="宋体"/>
        </w:rPr>
        <w:t>然而，现有技术的核心仍主要集中在“边缘智能体根据污水处理数据和污水处理目标推理得到控制指令”的层面，其重点在于边缘侧快速生成控制指令，而对于控制指令生成之后如何在复杂工况下分步骤执行、如何围绕目标自动组织任务链和动作链、如何对每一步执行结果进行验证、如何在互锁冲突或执行失败时自动回退并重新规划、以及如何根据历史执行结果持续优化后续动作生成策略，缺少完整的闭环机制。特别是在进水毒性突然升高、TMP持续升高、DO低于下限、进入节能模式时触发互锁冲突、某泵启停失败、阀门切换不到位</w:t>
      </w:r>
      <w:r>
        <w:rPr>
          <w:rFonts w:ascii="宋体" w:hAnsi="宋体" w:eastAsia="宋体"/>
          <w:highlight w:val="yellow"/>
        </w:rPr>
        <w:t>、</w:t>
      </w:r>
      <w:r>
        <w:rPr>
          <w:rFonts w:ascii="宋体" w:hAnsi="宋体" w:eastAsia="宋体"/>
        </w:rPr>
        <w:t>边缘</w:t>
      </w:r>
      <w:r>
        <w:rPr>
          <w:rFonts w:ascii="宋体" w:hAnsi="宋体" w:eastAsia="宋体"/>
          <w:highlight w:val="yellow"/>
        </w:rPr>
        <w:t>大模型</w:t>
      </w:r>
      <w:r>
        <w:rPr>
          <w:rFonts w:ascii="宋体" w:hAnsi="宋体" w:eastAsia="宋体"/>
        </w:rPr>
        <w:t>输出动作与动态状态空间表不一致</w:t>
      </w:r>
      <w:r>
        <w:rPr>
          <w:rFonts w:ascii="宋体" w:hAnsi="宋体" w:eastAsia="宋体"/>
          <w:highlight w:val="yellow"/>
        </w:rPr>
        <w:t>、或现场网络与云端连接中断</w:t>
      </w:r>
      <w:r>
        <w:rPr>
          <w:rFonts w:ascii="宋体" w:hAnsi="宋体" w:eastAsia="宋体"/>
        </w:rPr>
        <w:t>等场景下，单纯快速生成控制指令仍难以保证控制过程被稳定、安全、可校验地执行到底。</w:t>
      </w:r>
    </w:p>
    <w:p w14:paraId="789061A7" w14:textId="77777777" w:rsidR="003310FB" w:rsidRPr="003310FB" w:rsidRDefault="003310FB" w:rsidP="003310FB">
      <w:pPr>
        <w:widowControl/>
        <w:spacing w:after="200" w:line="360" w:lineRule="auto"/>
        <w:ind w:firstLine="480"/>
        <w:rPr>
          <w:rFonts w:ascii="Times New Roman" w:eastAsia="宋体" w:hAnsi="Times New Roman" w:cs="Times New Roman"/>
          <w:kern w:val="0"/>
          <w:sz w:val="24"/>
          <w:szCs w:val="22"/>
          <w14:ligatures w14:val="none"/>
        </w:rPr>
      </w:pPr>
      <w:r>
        <w:rPr>
          <w:rFonts w:ascii="宋体" w:hAnsi="宋体" w:eastAsia="宋体"/>
        </w:rPr>
        <w:t>因此，要在现有边缘智能决策控制系统基础上，构建一种与边缘</w:t>
      </w:r>
      <w:r>
        <w:rPr>
          <w:rFonts w:ascii="宋体" w:hAnsi="宋体" w:eastAsia="宋体"/>
          <w:highlight w:val="yellow"/>
        </w:rPr>
        <w:t>大模型、边缘</w:t>
      </w:r>
      <w:r>
        <w:rPr>
          <w:rFonts w:ascii="宋体" w:hAnsi="宋体" w:eastAsia="宋体"/>
        </w:rPr>
        <w:t>智能体、嵌入式终端、动态状态空间表、机理公式库、工艺</w:t>
      </w:r>
      <w:r>
        <w:rPr>
          <w:rFonts w:ascii="宋体" w:hAnsi="宋体" w:eastAsia="宋体"/>
          <w:highlight w:val="yellow"/>
        </w:rPr>
        <w:t>规则库、互锁</w:t>
      </w:r>
      <w:r>
        <w:rPr>
          <w:rFonts w:ascii="宋体" w:hAnsi="宋体" w:eastAsia="宋体"/>
        </w:rPr>
        <w:t>规则库、PLC控制器及工业保护规则深度耦合的边缘自主闭环执行框架，以进一步提升复杂污水处理场景下的</w:t>
      </w:r>
      <w:r>
        <w:rPr>
          <w:rFonts w:ascii="宋体" w:hAnsi="宋体" w:eastAsia="宋体"/>
          <w:highlight w:val="yellow"/>
        </w:rPr>
        <w:t>本地自决策能力、</w:t>
      </w:r>
      <w:r>
        <w:rPr>
          <w:rFonts w:ascii="宋体" w:hAnsi="宋体" w:eastAsia="宋体"/>
        </w:rPr>
        <w:t>控制完整性、安全性、可验证性和持续</w:t>
      </w:r>
      <w:r>
        <w:rPr>
          <w:rFonts w:ascii="宋体" w:hAnsi="宋体" w:eastAsia="宋体"/>
          <w:highlight w:val="yellow"/>
        </w:rPr>
        <w:t>自学习</w:t>
      </w:r>
      <w:r>
        <w:rPr>
          <w:rFonts w:ascii="宋体" w:hAnsi="宋体" w:eastAsia="宋体"/>
        </w:rPr>
        <w:t>能力。</w:t>
      </w:r>
    </w:p>
    <w:p w14:paraId="55FF3316" w14:textId="77777777" w:rsidR="003310FB" w:rsidRPr="003310FB" w:rsidRDefault="003310FB" w:rsidP="003310FB">
      <w:pPr>
        <w:keepNext/>
        <w:keepLines/>
        <w:widowControl/>
        <w:spacing w:before="200" w:after="0" w:line="276" w:lineRule="auto"/>
        <w:outlineLvl w:val="1"/>
        <w:rPr>
          <w:rFonts w:ascii="Calibri" w:eastAsia="宋体" w:hAnsi="Calibri" w:cs="Times New Roman"/>
          <w:b/>
          <w:bCs/>
          <w:color w:val="4F81BD"/>
          <w:kern w:val="0"/>
          <w:sz w:val="28"/>
          <w:szCs w:val="26"/>
          <w14:ligatures w14:val="none"/>
        </w:rPr>
      </w:pPr>
      <w:r w:rsidRPr="003310FB">
        <w:rPr>
          <w:rFonts w:ascii="Calibri" w:eastAsia="宋体" w:hAnsi="Calibri" w:cs="Times New Roman"/>
          <w:b/>
          <w:bCs/>
          <w:color w:val="4F81BD"/>
          <w:kern w:val="0"/>
          <w:sz w:val="28"/>
          <w:szCs w:val="26"/>
          <w14:ligatures w14:val="none"/>
        </w:rPr>
        <w:t>三、发明内容</w:t>
      </w:r>
    </w:p>
    <w:p w14:paraId="3A57B0BA" w14:textId="77777777" w:rsidR="003310FB" w:rsidRPr="003310FB" w:rsidRDefault="003310FB" w:rsidP="003310FB">
      <w:pPr>
        <w:widowControl/>
        <w:spacing w:after="200" w:line="360" w:lineRule="auto"/>
        <w:ind w:firstLine="480"/>
        <w:rPr>
          <w:rFonts w:ascii="Times New Roman" w:eastAsia="宋体" w:hAnsi="Times New Roman" w:cs="Times New Roman"/>
          <w:kern w:val="0"/>
          <w:sz w:val="24"/>
          <w:szCs w:val="22"/>
          <w14:ligatures w14:val="none"/>
        </w:rPr>
      </w:pPr>
      <w:r>
        <w:rPr>
          <w:rFonts w:ascii="宋体" w:hAnsi="宋体" w:eastAsia="宋体"/>
        </w:rPr>
        <w:t>为解决上述问题，本发明提出一种面向工业控制安全的污水处理边缘自主闭环执行系统及方法，在现有边缘</w:t>
      </w:r>
      <w:r>
        <w:rPr>
          <w:rFonts w:ascii="宋体" w:hAnsi="宋体" w:eastAsia="宋体"/>
          <w:highlight w:val="yellow"/>
        </w:rPr>
        <w:t>大模型</w:t>
      </w:r>
      <w:r>
        <w:rPr>
          <w:rFonts w:ascii="宋体" w:hAnsi="宋体" w:eastAsia="宋体"/>
        </w:rPr>
        <w:t>和</w:t>
      </w:r>
      <w:r>
        <w:rPr>
          <w:rFonts w:ascii="宋体" w:hAnsi="宋体" w:eastAsia="宋体"/>
          <w:highlight w:val="yellow"/>
        </w:rPr>
        <w:t>边缘大</w:t>
      </w:r>
      <w:r>
        <w:rPr>
          <w:rFonts w:ascii="宋体" w:hAnsi="宋体" w:eastAsia="宋体"/>
        </w:rPr>
        <w:t>模型基础上增加边缘自主闭环执行框架，使系统由原有偏重于控制指令快速生成的技术路线升级为围绕目标自动</w:t>
      </w:r>
      <w:r>
        <w:rPr>
          <w:rFonts w:ascii="宋体" w:hAnsi="宋体" w:eastAsia="宋体"/>
          <w:highlight w:val="yellow"/>
        </w:rPr>
        <w:t>理解、自动</w:t>
      </w:r>
      <w:r>
        <w:rPr>
          <w:rFonts w:ascii="宋体" w:hAnsi="宋体" w:eastAsia="宋体"/>
        </w:rPr>
        <w:t>生成任务链和动作链、进行分步执行校验、在失败时执行异常回退并重新规划、最终通过自</w:t>
      </w:r>
      <w:r>
        <w:rPr>
          <w:rFonts w:ascii="宋体" w:hAnsi="宋体" w:eastAsia="宋体"/>
          <w:highlight w:val="yellow"/>
        </w:rPr>
        <w:t>学习</w:t>
      </w:r>
      <w:r>
        <w:rPr>
          <w:rFonts w:ascii="宋体" w:hAnsi="宋体" w:eastAsia="宋体"/>
        </w:rPr>
        <w:t>优化持续提升的边缘执行闭环体系。</w:t>
      </w:r>
    </w:p>
    <w:p w14:paraId="5123B253" w14:textId="77777777" w:rsidR="003310FB" w:rsidRPr="003310FB" w:rsidRDefault="003310FB" w:rsidP="003310FB">
      <w:pPr>
        <w:widowControl/>
        <w:spacing w:after="200" w:line="360" w:lineRule="auto"/>
        <w:ind w:firstLine="480"/>
        <w:rPr>
          <w:rFonts w:ascii="Times New Roman" w:eastAsia="宋体" w:hAnsi="Times New Roman" w:cs="Times New Roman"/>
          <w:kern w:val="0"/>
          <w:sz w:val="24"/>
          <w:szCs w:val="22"/>
          <w14:ligatures w14:val="none"/>
        </w:rPr>
      </w:pPr>
      <w:r>
        <w:rPr>
          <w:rFonts w:ascii="宋体" w:hAnsi="宋体" w:eastAsia="宋体"/>
        </w:rPr>
        <w:t>本发明所述系统包括边缘设备</w:t>
      </w:r>
      <w:r>
        <w:rPr>
          <w:rFonts w:ascii="宋体" w:hAnsi="宋体" w:eastAsia="宋体"/>
          <w:highlight w:val="yellow"/>
        </w:rPr>
        <w:t>层、边缘大模型</w:t>
      </w:r>
      <w:r>
        <w:rPr>
          <w:rFonts w:ascii="宋体" w:hAnsi="宋体" w:eastAsia="宋体"/>
        </w:rPr>
        <w:t>层、规则机理层和执行闭环层。所述边缘设备层包括数据获取模块、嵌入式终端、NPU、PLC输入/输出寄存器接口、执行模块、泵、风机、阀门、加药系统、回流控制模块、曝气控制模块、TMP监测单元、DO监测单元、毒性监测单元、氨氮/硝氮监测单元和HMI</w:t>
      </w:r>
      <w:r>
        <w:rPr>
          <w:rFonts w:ascii="宋体" w:hAnsi="宋体" w:eastAsia="宋体"/>
          <w:highlight w:val="yellow"/>
        </w:rPr>
        <w:t>；所述边缘大模型层包括部署于现场端的边缘大模型、边缘智能体、目标理解模块和候选策略生成模块</w:t>
      </w:r>
      <w:r>
        <w:rPr>
          <w:rFonts w:ascii="宋体" w:hAnsi="宋体" w:eastAsia="宋体"/>
        </w:rPr>
        <w:t>；所述规则机理层包括机理公式库、工艺规则库、互锁规则库、工况类型识别模块和动态状态空间表；所述执行闭环层包括目标解析单元、任务拆解单元、动作链编排单元、机理协同调用单元、指令映射与执行单元、状态验证单元、异常回退单元、再规划单元、自</w:t>
      </w:r>
      <w:r>
        <w:rPr>
          <w:rFonts w:ascii="宋体" w:hAnsi="宋体" w:eastAsia="宋体"/>
          <w:highlight w:val="yellow"/>
        </w:rPr>
        <w:t>学习</w:t>
      </w:r>
      <w:r>
        <w:rPr>
          <w:rFonts w:ascii="宋体" w:hAnsi="宋体" w:eastAsia="宋体"/>
        </w:rPr>
        <w:t>优化单元和可信度控制单元。</w:t>
      </w:r>
      <w:r>
        <w:rPr>
          <w:rFonts w:ascii="宋体" w:hAnsi="宋体" w:eastAsia="宋体"/>
          <w:highlight w:val="yellow"/>
        </w:rPr>
        <w:t>边缘大</w:t>
      </w:r>
      <w:r>
        <w:rPr>
          <w:rFonts w:ascii="宋体" w:hAnsi="宋体" w:eastAsia="宋体"/>
        </w:rPr>
        <w:t>模型与边缘智能体用于生成候选控制策略，而边缘自主闭环执行框架用于在工业控制安全约束下将候选控制策略进一步转化为可执行、可验证、可回退和可重规划的动作链。</w:t>
      </w:r>
    </w:p>
    <w:p w14:paraId="617D036D" w14:textId="77777777" w:rsidR="003310FB" w:rsidRPr="003310FB" w:rsidRDefault="003310FB" w:rsidP="003310FB">
      <w:pPr>
        <w:widowControl/>
        <w:spacing w:after="200" w:line="360" w:lineRule="auto"/>
        <w:ind w:firstLine="480"/>
        <w:rPr>
          <w:rFonts w:ascii="Times New Roman" w:eastAsia="宋体" w:hAnsi="Times New Roman" w:cs="Times New Roman"/>
          <w:kern w:val="0"/>
          <w:sz w:val="24"/>
          <w:szCs w:val="22"/>
          <w14:ligatures w14:val="none"/>
        </w:rPr>
      </w:pPr>
      <w:r>
        <w:rPr>
          <w:rFonts w:ascii="宋体" w:hAnsi="宋体" w:eastAsia="宋体"/>
        </w:rPr>
        <w:t>在本发明中，目标解析单元接收污水处理目标、工艺目标、设备目标、安全约束、节能约束和联锁约束，</w:t>
      </w:r>
      <w:r>
        <w:rPr>
          <w:rFonts w:ascii="宋体" w:hAnsi="宋体" w:eastAsia="宋体"/>
          <w:highlight w:val="yellow"/>
        </w:rPr>
        <w:t>结合边缘大模型输出</w:t>
      </w:r>
      <w:r>
        <w:rPr>
          <w:rFonts w:ascii="宋体" w:hAnsi="宋体" w:eastAsia="宋体"/>
        </w:rPr>
        <w:t>识别目标优先级、目标达成条件和禁止动作边界；任务拆解单元根据目标解析结果拆分出工况识别任务、规则调用任务、设备校验任务、执行准备任务、动作执行任务、结果验证任务、回退任务、人工确认任务和重规划任务；动作链编排单元根据动态状态空间表中的PLC寄存器状态、互锁位、报警位</w:t>
      </w:r>
      <w:r>
        <w:rPr>
          <w:rFonts w:ascii="宋体" w:hAnsi="宋体" w:eastAsia="宋体"/>
          <w:highlight w:val="yellow"/>
        </w:rPr>
        <w:t>、</w:t>
      </w:r>
      <w:r>
        <w:rPr>
          <w:rFonts w:ascii="宋体" w:hAnsi="宋体" w:eastAsia="宋体"/>
        </w:rPr>
        <w:t>版本信息</w:t>
      </w:r>
      <w:r>
        <w:rPr>
          <w:rFonts w:ascii="宋体" w:hAnsi="宋体" w:eastAsia="宋体"/>
          <w:highlight w:val="yellow"/>
        </w:rPr>
        <w:t>和时间戳</w:t>
      </w:r>
      <w:r>
        <w:rPr>
          <w:rFonts w:ascii="宋体" w:hAnsi="宋体" w:eastAsia="宋体"/>
        </w:rPr>
        <w:t>，以及机理公式库、工艺规则库和工况类型识别结果生成动作链；机理协同调用单元将边缘</w:t>
      </w:r>
      <w:r>
        <w:rPr>
          <w:rFonts w:ascii="宋体" w:hAnsi="宋体" w:eastAsia="宋体"/>
          <w:highlight w:val="yellow"/>
        </w:rPr>
        <w:t>大</w:t>
      </w:r>
      <w:r>
        <w:rPr>
          <w:rFonts w:ascii="宋体" w:hAnsi="宋体" w:eastAsia="宋体"/>
        </w:rPr>
        <w:t>模型推理结果与确定性的机理规则、工艺规则和互锁规则耦合；指令映射与执行单元将动作链映射为PLC可识别的</w:t>
      </w:r>
      <w:r>
        <w:rPr>
          <w:rFonts w:ascii="宋体" w:hAnsi="宋体" w:eastAsia="宋体"/>
          <w:highlight w:val="yellow"/>
        </w:rPr>
        <w:t>寄存</w:t>
      </w:r>
      <w:r>
        <w:rPr>
          <w:rFonts w:ascii="宋体" w:hAnsi="宋体" w:eastAsia="宋体"/>
        </w:rPr>
        <w:t>器</w:t>
      </w:r>
      <w:r>
        <w:rPr>
          <w:rFonts w:ascii="宋体" w:hAnsi="宋体" w:eastAsia="宋体"/>
          <w:highlight w:val="yellow"/>
        </w:rPr>
        <w:t>写入指令、位信号切换指令和时序</w:t>
      </w:r>
      <w:r>
        <w:rPr>
          <w:rFonts w:ascii="宋体" w:hAnsi="宋体" w:eastAsia="宋体"/>
        </w:rPr>
        <w:t>控制指令；状态验证单元对设备到位、泵/风机运行、阀位、加药响应、回流控制、曝气效果、TMP、DO、毒性缓解和互锁状态进行逐步验证；异常回退单元在发生执行失败、互锁冲突、状态不一致或工艺效果不达预期时执行停机、部分回滚、切换替代动作或退回保守工况；再规划单元在原动作链失效后重新生成后续动作链；自</w:t>
      </w:r>
      <w:r>
        <w:rPr>
          <w:rFonts w:ascii="宋体" w:hAnsi="宋体" w:eastAsia="宋体"/>
          <w:highlight w:val="yellow"/>
        </w:rPr>
        <w:t>学习</w:t>
      </w:r>
      <w:r>
        <w:rPr>
          <w:rFonts w:ascii="宋体" w:hAnsi="宋体" w:eastAsia="宋体"/>
        </w:rPr>
        <w:t>优化单元根据历史执行日志、成功率、冲突记录和工艺效果优化后续动作生成策略；可信度控制单元根据目标歧义度、状态一致性、规则覆盖率、历史成功率和回退频次控制自动执行级别，在低可信度场景下仅输出HMI建议。</w:t>
      </w:r>
    </w:p>
    <w:p w14:paraId="13F94E4F" w14:textId="77777777" w:rsidR="003310FB" w:rsidRPr="003310FB" w:rsidRDefault="003310FB" w:rsidP="003310FB">
      <w:pPr>
        <w:widowControl/>
        <w:spacing w:after="200" w:line="360" w:lineRule="auto"/>
        <w:ind w:firstLine="480"/>
        <w:rPr>
          <w:rFonts w:ascii="Times New Roman" w:eastAsia="宋体" w:hAnsi="Times New Roman" w:cs="Times New Roman"/>
          <w:kern w:val="0"/>
          <w:sz w:val="24"/>
          <w:szCs w:val="22"/>
          <w14:ligatures w14:val="none"/>
        </w:rPr>
      </w:pPr>
      <w:r>
        <w:rPr>
          <w:rFonts w:ascii="宋体" w:hAnsi="宋体" w:eastAsia="宋体"/>
        </w:rPr>
        <w:t>与现有技术相比，本发明具有以下有益效果：其一，将现有“边缘侧快速生成控制指令”的技术主线升级为“边缘侧围绕目标进行</w:t>
      </w:r>
      <w:r>
        <w:rPr>
          <w:rFonts w:ascii="宋体" w:hAnsi="宋体" w:eastAsia="宋体"/>
          <w:highlight w:val="yellow"/>
        </w:rPr>
        <w:t>自决策、</w:t>
      </w:r>
      <w:r>
        <w:rPr>
          <w:rFonts w:ascii="宋体" w:hAnsi="宋体" w:eastAsia="宋体"/>
        </w:rPr>
        <w:t>分步执行编排并闭环保障”的技术主线；其二，通过动态状态空间表与机理/规则调用的耦合，提高边缘</w:t>
      </w:r>
      <w:r>
        <w:rPr>
          <w:rFonts w:ascii="宋体" w:hAnsi="宋体" w:eastAsia="宋体"/>
          <w:highlight w:val="yellow"/>
        </w:rPr>
        <w:t>大模型输出</w:t>
      </w:r>
      <w:r>
        <w:rPr>
          <w:rFonts w:ascii="宋体" w:hAnsi="宋体" w:eastAsia="宋体"/>
        </w:rPr>
        <w:t>动作与PLC真实状态之间的一致性；其三，通过执行验证、异常回退和再规划机制，提高在复杂工况</w:t>
      </w:r>
      <w:r>
        <w:rPr>
          <w:rFonts w:ascii="宋体" w:hAnsi="宋体" w:eastAsia="宋体"/>
          <w:highlight w:val="yellow"/>
        </w:rPr>
        <w:t>和断网弱网场景</w:t>
      </w:r>
      <w:r>
        <w:rPr>
          <w:rFonts w:ascii="宋体" w:hAnsi="宋体" w:eastAsia="宋体"/>
        </w:rPr>
        <w:t>下的稳定性和安全性；其四，通过自</w:t>
      </w:r>
      <w:r>
        <w:rPr>
          <w:rFonts w:ascii="宋体" w:hAnsi="宋体" w:eastAsia="宋体"/>
          <w:highlight w:val="yellow"/>
        </w:rPr>
        <w:t>学习</w:t>
      </w:r>
      <w:r>
        <w:rPr>
          <w:rFonts w:ascii="宋体" w:hAnsi="宋体" w:eastAsia="宋体"/>
        </w:rPr>
        <w:t>优化机制持续改进任务模板、动作模板和规则权重，使系统在长期运行中不断提升执行质量；其五，通过可信度控制单元与PLC硬联锁协同工作，在提升自动化水平的同时保持工业控制安全边界不被突破。</w:t>
      </w:r>
    </w:p>
    <w:p w14:paraId="5E3DDAC7" w14:textId="77777777" w:rsidR="003310FB" w:rsidRPr="003310FB" w:rsidRDefault="003310FB" w:rsidP="003310FB">
      <w:pPr>
        <w:keepNext/>
        <w:keepLines/>
        <w:widowControl/>
        <w:spacing w:before="200" w:after="0" w:line="276" w:lineRule="auto"/>
        <w:outlineLvl w:val="1"/>
        <w:rPr>
          <w:rFonts w:ascii="Calibri" w:eastAsia="宋体" w:hAnsi="Calibri" w:cs="Times New Roman"/>
          <w:b/>
          <w:bCs/>
          <w:color w:val="4F81BD"/>
          <w:kern w:val="0"/>
          <w:sz w:val="28"/>
          <w:szCs w:val="26"/>
          <w14:ligatures w14:val="none"/>
        </w:rPr>
      </w:pPr>
      <w:r w:rsidRPr="003310FB">
        <w:rPr>
          <w:rFonts w:ascii="Calibri" w:eastAsia="宋体" w:hAnsi="Calibri" w:cs="Times New Roman"/>
          <w:b/>
          <w:bCs/>
          <w:color w:val="4F81BD"/>
          <w:kern w:val="0"/>
          <w:sz w:val="28"/>
          <w:szCs w:val="26"/>
          <w14:ligatures w14:val="none"/>
        </w:rPr>
        <w:t>四、附图说明</w:t>
      </w:r>
    </w:p>
    <w:p w14:paraId="05FEF956" w14:textId="77777777" w:rsidR="003310FB" w:rsidRPr="003310FB" w:rsidRDefault="003310FB" w:rsidP="003310FB">
      <w:pPr>
        <w:widowControl/>
        <w:spacing w:after="200" w:line="360" w:lineRule="auto"/>
        <w:ind w:firstLine="480"/>
        <w:rPr>
          <w:rFonts w:ascii="Times New Roman" w:eastAsia="宋体" w:hAnsi="Times New Roman" w:cs="Times New Roman"/>
          <w:kern w:val="0"/>
          <w:sz w:val="24"/>
          <w:szCs w:val="22"/>
          <w14:ligatures w14:val="none"/>
        </w:rPr>
      </w:pPr>
      <w:r w:rsidRPr="003310FB">
        <w:rPr>
          <w:rFonts w:ascii="Times New Roman" w:eastAsia="宋体" w:hAnsi="Times New Roman" w:cs="Times New Roman"/>
          <w:kern w:val="0"/>
          <w:sz w:val="24"/>
          <w:szCs w:val="22"/>
          <w14:ligatures w14:val="none"/>
        </w:rPr>
        <w:t>图</w:t>
      </w:r>
      <w:r w:rsidRPr="003310FB">
        <w:rPr>
          <w:rFonts w:ascii="Times New Roman" w:eastAsia="宋体" w:hAnsi="Times New Roman" w:cs="Times New Roman"/>
          <w:kern w:val="0"/>
          <w:sz w:val="24"/>
          <w:szCs w:val="22"/>
          <w14:ligatures w14:val="none"/>
        </w:rPr>
        <w:t>1</w:t>
      </w:r>
      <w:r w:rsidRPr="003310FB">
        <w:rPr>
          <w:rFonts w:ascii="Times New Roman" w:eastAsia="宋体" w:hAnsi="Times New Roman" w:cs="Times New Roman"/>
          <w:kern w:val="0"/>
          <w:sz w:val="24"/>
          <w:szCs w:val="22"/>
          <w14:ligatures w14:val="none"/>
        </w:rPr>
        <w:t>为本发明面向工业控制安全的污水处理边缘自主闭环执行系统的总体结构示意图。</w:t>
      </w:r>
    </w:p>
    <w:p w14:paraId="21B00115" w14:textId="77777777" w:rsidR="003310FB" w:rsidRPr="003310FB" w:rsidRDefault="003310FB" w:rsidP="003310FB">
      <w:pPr>
        <w:widowControl/>
        <w:spacing w:after="200" w:line="360" w:lineRule="auto"/>
        <w:ind w:firstLine="480"/>
        <w:rPr>
          <w:rFonts w:ascii="Times New Roman" w:eastAsia="宋体" w:hAnsi="Times New Roman" w:cs="Times New Roman"/>
          <w:kern w:val="0"/>
          <w:sz w:val="24"/>
          <w:szCs w:val="22"/>
          <w14:ligatures w14:val="none"/>
        </w:rPr>
      </w:pPr>
      <w:r w:rsidRPr="003310FB">
        <w:rPr>
          <w:rFonts w:ascii="Times New Roman" w:eastAsia="宋体" w:hAnsi="Times New Roman" w:cs="Times New Roman"/>
          <w:kern w:val="0"/>
          <w:sz w:val="24"/>
          <w:szCs w:val="22"/>
          <w14:ligatures w14:val="none"/>
        </w:rPr>
        <w:t>图</w:t>
      </w:r>
      <w:r w:rsidRPr="003310FB">
        <w:rPr>
          <w:rFonts w:ascii="Times New Roman" w:eastAsia="宋体" w:hAnsi="Times New Roman" w:cs="Times New Roman"/>
          <w:kern w:val="0"/>
          <w:sz w:val="24"/>
          <w:szCs w:val="22"/>
          <w14:ligatures w14:val="none"/>
        </w:rPr>
        <w:t>2</w:t>
      </w:r>
      <w:r w:rsidRPr="003310FB">
        <w:rPr>
          <w:rFonts w:ascii="Times New Roman" w:eastAsia="宋体" w:hAnsi="Times New Roman" w:cs="Times New Roman"/>
          <w:kern w:val="0"/>
          <w:sz w:val="24"/>
          <w:szCs w:val="22"/>
          <w14:ligatures w14:val="none"/>
        </w:rPr>
        <w:t>为本发明边缘智能体、机理公式库、动态状态空间表、边缘自主闭环执行框架与</w:t>
      </w:r>
      <w:r w:rsidRPr="003310FB">
        <w:rPr>
          <w:rFonts w:ascii="Times New Roman" w:eastAsia="宋体" w:hAnsi="Times New Roman" w:cs="Times New Roman"/>
          <w:kern w:val="0"/>
          <w:sz w:val="24"/>
          <w:szCs w:val="22"/>
          <w14:ligatures w14:val="none"/>
        </w:rPr>
        <w:t>PLC</w:t>
      </w:r>
      <w:r w:rsidRPr="003310FB">
        <w:rPr>
          <w:rFonts w:ascii="Times New Roman" w:eastAsia="宋体" w:hAnsi="Times New Roman" w:cs="Times New Roman"/>
          <w:kern w:val="0"/>
          <w:sz w:val="24"/>
          <w:szCs w:val="22"/>
          <w14:ligatures w14:val="none"/>
        </w:rPr>
        <w:t>控制器之间的数据流和控制流示意图。</w:t>
      </w:r>
    </w:p>
    <w:p w14:paraId="782635E0" w14:textId="77777777" w:rsidR="003310FB" w:rsidRPr="003310FB" w:rsidRDefault="003310FB" w:rsidP="003310FB">
      <w:pPr>
        <w:widowControl/>
        <w:spacing w:after="200" w:line="360" w:lineRule="auto"/>
        <w:ind w:firstLine="480"/>
        <w:rPr>
          <w:rFonts w:ascii="Times New Roman" w:eastAsia="宋体" w:hAnsi="Times New Roman" w:cs="Times New Roman"/>
          <w:kern w:val="0"/>
          <w:sz w:val="24"/>
          <w:szCs w:val="22"/>
          <w14:ligatures w14:val="none"/>
        </w:rPr>
      </w:pPr>
      <w:r w:rsidRPr="003310FB">
        <w:rPr>
          <w:rFonts w:ascii="Times New Roman" w:eastAsia="宋体" w:hAnsi="Times New Roman" w:cs="Times New Roman"/>
          <w:kern w:val="0"/>
          <w:sz w:val="24"/>
          <w:szCs w:val="22"/>
          <w14:ligatures w14:val="none"/>
        </w:rPr>
        <w:t>图</w:t>
      </w:r>
      <w:r w:rsidRPr="003310FB">
        <w:rPr>
          <w:rFonts w:ascii="Times New Roman" w:eastAsia="宋体" w:hAnsi="Times New Roman" w:cs="Times New Roman"/>
          <w:kern w:val="0"/>
          <w:sz w:val="24"/>
          <w:szCs w:val="22"/>
          <w14:ligatures w14:val="none"/>
        </w:rPr>
        <w:t>3</w:t>
      </w:r>
      <w:r w:rsidRPr="003310FB">
        <w:rPr>
          <w:rFonts w:ascii="Times New Roman" w:eastAsia="宋体" w:hAnsi="Times New Roman" w:cs="Times New Roman"/>
          <w:kern w:val="0"/>
          <w:sz w:val="24"/>
          <w:szCs w:val="22"/>
          <w14:ligatures w14:val="none"/>
        </w:rPr>
        <w:t>为本发明目标解析、任务拆解、动作链编排、状态验证、异常回退和再规划的闭环流程示意图。</w:t>
      </w:r>
    </w:p>
    <w:p w14:paraId="6CEDDBDE" w14:textId="77777777" w:rsidR="003310FB" w:rsidRPr="003310FB" w:rsidRDefault="003310FB" w:rsidP="003310FB">
      <w:pPr>
        <w:widowControl/>
        <w:spacing w:after="200" w:line="360" w:lineRule="auto"/>
        <w:ind w:firstLine="480"/>
        <w:rPr>
          <w:rFonts w:ascii="Times New Roman" w:eastAsia="宋体" w:hAnsi="Times New Roman" w:cs="Times New Roman"/>
          <w:kern w:val="0"/>
          <w:sz w:val="24"/>
          <w:szCs w:val="22"/>
          <w14:ligatures w14:val="none"/>
        </w:rPr>
      </w:pPr>
      <w:r w:rsidRPr="003310FB">
        <w:rPr>
          <w:rFonts w:ascii="Times New Roman" w:eastAsia="宋体" w:hAnsi="Times New Roman" w:cs="Times New Roman"/>
          <w:kern w:val="0"/>
          <w:sz w:val="24"/>
          <w:szCs w:val="22"/>
          <w14:ligatures w14:val="none"/>
        </w:rPr>
        <w:t>图</w:t>
      </w:r>
      <w:r w:rsidRPr="003310FB">
        <w:rPr>
          <w:rFonts w:ascii="Times New Roman" w:eastAsia="宋体" w:hAnsi="Times New Roman" w:cs="Times New Roman"/>
          <w:kern w:val="0"/>
          <w:sz w:val="24"/>
          <w:szCs w:val="22"/>
          <w14:ligatures w14:val="none"/>
        </w:rPr>
        <w:t>4</w:t>
      </w:r>
      <w:r w:rsidRPr="003310FB">
        <w:rPr>
          <w:rFonts w:ascii="Times New Roman" w:eastAsia="宋体" w:hAnsi="Times New Roman" w:cs="Times New Roman"/>
          <w:kern w:val="0"/>
          <w:sz w:val="24"/>
          <w:szCs w:val="22"/>
          <w14:ligatures w14:val="none"/>
        </w:rPr>
        <w:t>为本发明动态状态空间表与</w:t>
      </w:r>
      <w:r w:rsidRPr="003310FB">
        <w:rPr>
          <w:rFonts w:ascii="Times New Roman" w:eastAsia="宋体" w:hAnsi="Times New Roman" w:cs="Times New Roman"/>
          <w:kern w:val="0"/>
          <w:sz w:val="24"/>
          <w:szCs w:val="22"/>
          <w14:ligatures w14:val="none"/>
        </w:rPr>
        <w:t>PLC</w:t>
      </w:r>
      <w:r w:rsidRPr="003310FB">
        <w:rPr>
          <w:rFonts w:ascii="Times New Roman" w:eastAsia="宋体" w:hAnsi="Times New Roman" w:cs="Times New Roman"/>
          <w:kern w:val="0"/>
          <w:sz w:val="24"/>
          <w:szCs w:val="22"/>
          <w14:ligatures w14:val="none"/>
        </w:rPr>
        <w:t>输入</w:t>
      </w:r>
      <w:r w:rsidRPr="003310FB">
        <w:rPr>
          <w:rFonts w:ascii="Times New Roman" w:eastAsia="宋体" w:hAnsi="Times New Roman" w:cs="Times New Roman"/>
          <w:kern w:val="0"/>
          <w:sz w:val="24"/>
          <w:szCs w:val="22"/>
          <w14:ligatures w14:val="none"/>
        </w:rPr>
        <w:t>/</w:t>
      </w:r>
      <w:r w:rsidRPr="003310FB">
        <w:rPr>
          <w:rFonts w:ascii="Times New Roman" w:eastAsia="宋体" w:hAnsi="Times New Roman" w:cs="Times New Roman"/>
          <w:kern w:val="0"/>
          <w:sz w:val="24"/>
          <w:szCs w:val="22"/>
          <w14:ligatures w14:val="none"/>
        </w:rPr>
        <w:t>输出寄存器、互锁位和报警位之间的同步关系示意图。</w:t>
      </w:r>
    </w:p>
    <w:p w14:paraId="7C18B979" w14:textId="77777777" w:rsidR="003310FB" w:rsidRPr="003310FB" w:rsidRDefault="003310FB" w:rsidP="003310FB">
      <w:pPr>
        <w:widowControl/>
        <w:spacing w:after="200" w:line="360" w:lineRule="auto"/>
        <w:ind w:firstLine="480"/>
        <w:rPr>
          <w:rFonts w:ascii="Times New Roman" w:eastAsia="宋体" w:hAnsi="Times New Roman" w:cs="Times New Roman"/>
          <w:kern w:val="0"/>
          <w:sz w:val="24"/>
          <w:szCs w:val="22"/>
          <w14:ligatures w14:val="none"/>
        </w:rPr>
      </w:pPr>
      <w:r w:rsidRPr="003310FB">
        <w:rPr>
          <w:rFonts w:ascii="Times New Roman" w:eastAsia="宋体" w:hAnsi="Times New Roman" w:cs="Times New Roman"/>
          <w:kern w:val="0"/>
          <w:sz w:val="24"/>
          <w:szCs w:val="22"/>
          <w14:ligatures w14:val="none"/>
        </w:rPr>
        <w:t>图</w:t>
      </w:r>
      <w:r w:rsidRPr="003310FB">
        <w:rPr>
          <w:rFonts w:ascii="Times New Roman" w:eastAsia="宋体" w:hAnsi="Times New Roman" w:cs="Times New Roman"/>
          <w:kern w:val="0"/>
          <w:sz w:val="24"/>
          <w:szCs w:val="22"/>
          <w14:ligatures w14:val="none"/>
        </w:rPr>
        <w:t>5</w:t>
      </w:r>
      <w:r w:rsidRPr="003310FB">
        <w:rPr>
          <w:rFonts w:ascii="Times New Roman" w:eastAsia="宋体" w:hAnsi="Times New Roman" w:cs="Times New Roman"/>
          <w:kern w:val="0"/>
          <w:sz w:val="24"/>
          <w:szCs w:val="22"/>
          <w14:ligatures w14:val="none"/>
        </w:rPr>
        <w:t>为本发明机理协同调用单元、指令映射与执行单元以及执行模块之间的映射关系示意图。</w:t>
      </w:r>
    </w:p>
    <w:p w14:paraId="5B905177" w14:textId="77777777" w:rsidR="003310FB" w:rsidRPr="003310FB" w:rsidRDefault="003310FB" w:rsidP="003310FB">
      <w:pPr>
        <w:widowControl/>
        <w:spacing w:after="200" w:line="360" w:lineRule="auto"/>
        <w:ind w:firstLine="480"/>
        <w:rPr>
          <w:rFonts w:ascii="Times New Roman" w:eastAsia="宋体" w:hAnsi="Times New Roman" w:cs="Times New Roman"/>
          <w:kern w:val="0"/>
          <w:sz w:val="24"/>
          <w:szCs w:val="22"/>
          <w14:ligatures w14:val="none"/>
        </w:rPr>
      </w:pPr>
      <w:r>
        <w:rPr>
          <w:rFonts w:ascii="宋体" w:hAnsi="宋体" w:eastAsia="宋体"/>
        </w:rPr>
        <w:t>图6为本发明自</w:t>
      </w:r>
      <w:r>
        <w:rPr>
          <w:rFonts w:ascii="宋体" w:hAnsi="宋体" w:eastAsia="宋体"/>
          <w:highlight w:val="yellow"/>
        </w:rPr>
        <w:t>学习</w:t>
      </w:r>
      <w:r>
        <w:rPr>
          <w:rFonts w:ascii="宋体" w:hAnsi="宋体" w:eastAsia="宋体"/>
        </w:rPr>
        <w:t>优化单元和可信度控制单元的运行示意图。</w:t>
      </w:r>
    </w:p>
    <w:p w14:paraId="4A921B78" w14:textId="77777777" w:rsidR="003310FB" w:rsidRPr="003310FB" w:rsidRDefault="003310FB" w:rsidP="003310FB">
      <w:pPr>
        <w:keepNext/>
        <w:keepLines/>
        <w:widowControl/>
        <w:spacing w:before="200" w:after="0" w:line="276" w:lineRule="auto"/>
        <w:outlineLvl w:val="1"/>
        <w:rPr>
          <w:rFonts w:ascii="Calibri" w:eastAsia="宋体" w:hAnsi="Calibri" w:cs="Times New Roman"/>
          <w:b/>
          <w:bCs/>
          <w:color w:val="4F81BD"/>
          <w:kern w:val="0"/>
          <w:sz w:val="28"/>
          <w:szCs w:val="26"/>
          <w14:ligatures w14:val="none"/>
        </w:rPr>
      </w:pPr>
      <w:r w:rsidRPr="003310FB">
        <w:rPr>
          <w:rFonts w:ascii="Calibri" w:eastAsia="宋体" w:hAnsi="Calibri" w:cs="Times New Roman"/>
          <w:b/>
          <w:bCs/>
          <w:color w:val="4F81BD"/>
          <w:kern w:val="0"/>
          <w:sz w:val="28"/>
          <w:szCs w:val="26"/>
          <w14:ligatures w14:val="none"/>
        </w:rPr>
        <w:t>五、具体实施方式</w:t>
      </w:r>
    </w:p>
    <w:p w14:paraId="6234B13E" w14:textId="77777777" w:rsidR="003310FB" w:rsidRPr="003310FB" w:rsidRDefault="003310FB" w:rsidP="003310FB">
      <w:pPr>
        <w:keepNext/>
        <w:keepLines/>
        <w:widowControl/>
        <w:spacing w:before="200" w:after="0" w:line="276" w:lineRule="auto"/>
        <w:outlineLvl w:val="2"/>
        <w:rPr>
          <w:rFonts w:ascii="Calibri" w:eastAsia="宋体" w:hAnsi="Calibri" w:cs="Times New Roman"/>
          <w:b/>
          <w:bCs/>
          <w:color w:val="4F81BD"/>
          <w:kern w:val="0"/>
          <w:sz w:val="24"/>
          <w:szCs w:val="22"/>
          <w14:ligatures w14:val="none"/>
        </w:rPr>
      </w:pPr>
      <w:r w:rsidRPr="003310FB">
        <w:rPr>
          <w:rFonts w:ascii="Calibri" w:eastAsia="宋体" w:hAnsi="Calibri" w:cs="Times New Roman"/>
          <w:b/>
          <w:bCs/>
          <w:color w:val="4F81BD"/>
          <w:kern w:val="0"/>
          <w:sz w:val="24"/>
          <w:szCs w:val="22"/>
          <w14:ligatures w14:val="none"/>
        </w:rPr>
        <w:t xml:space="preserve">5.1 </w:t>
      </w:r>
      <w:r w:rsidRPr="003310FB">
        <w:rPr>
          <w:rFonts w:ascii="Calibri" w:eastAsia="宋体" w:hAnsi="Calibri" w:cs="Times New Roman"/>
          <w:b/>
          <w:bCs/>
          <w:color w:val="4F81BD"/>
          <w:kern w:val="0"/>
          <w:sz w:val="24"/>
          <w:szCs w:val="22"/>
          <w14:ligatures w14:val="none"/>
        </w:rPr>
        <w:t>系统结构与关键部件</w:t>
      </w:r>
    </w:p>
    <w:p w14:paraId="1A8091E2" w14:textId="77777777" w:rsidR="003310FB" w:rsidRPr="003310FB" w:rsidRDefault="003310FB" w:rsidP="003310FB">
      <w:pPr>
        <w:widowControl/>
        <w:spacing w:after="200" w:line="360" w:lineRule="auto"/>
        <w:ind w:firstLine="480"/>
        <w:rPr>
          <w:rFonts w:ascii="Times New Roman" w:eastAsia="宋体" w:hAnsi="Times New Roman" w:cs="Times New Roman"/>
          <w:kern w:val="0"/>
          <w:sz w:val="24"/>
          <w:szCs w:val="22"/>
          <w14:ligatures w14:val="none"/>
        </w:rPr>
      </w:pPr>
      <w:r>
        <w:rPr>
          <w:rFonts w:ascii="宋体" w:hAnsi="宋体" w:eastAsia="宋体"/>
        </w:rPr>
        <w:t>本实施方式中的系统包括数据获取模块、边缘智能体、</w:t>
      </w:r>
      <w:r>
        <w:rPr>
          <w:rFonts w:ascii="宋体" w:hAnsi="宋体" w:eastAsia="宋体"/>
          <w:highlight w:val="yellow"/>
        </w:rPr>
        <w:t>边缘大</w:t>
      </w:r>
      <w:r>
        <w:rPr>
          <w:rFonts w:ascii="宋体" w:hAnsi="宋体" w:eastAsia="宋体"/>
        </w:rPr>
        <w:t>模型、嵌入式终端、NPU、机理公式库、工艺规则库、互锁规则库、动态状态空间表、PLC控制器、执行模块和HMI。所述数据获取模块用于采集工艺参数、设备状态和水质数据，其中工艺参数包括进水流量、回流比、曝气量、加药量、风机频率和节能模式标识；设备状态包括泵启停状态、风机启停状态、阀门开闭状态、加药系统状态、PLC互锁状态和设备故障报警状态；水质数据包括TMP、DO、毒性、氨氮、硝氮、pH值和出水质量指标。</w:t>
      </w:r>
    </w:p>
    <w:p w14:paraId="51695654" w14:textId="77777777" w:rsidR="003310FB" w:rsidRPr="003310FB" w:rsidRDefault="003310FB" w:rsidP="003310FB">
      <w:pPr>
        <w:widowControl/>
        <w:spacing w:after="200" w:line="360" w:lineRule="auto"/>
        <w:ind w:firstLine="480"/>
        <w:rPr>
          <w:rFonts w:ascii="Times New Roman" w:eastAsia="宋体" w:hAnsi="Times New Roman" w:cs="Times New Roman"/>
          <w:kern w:val="0"/>
          <w:sz w:val="24"/>
          <w:szCs w:val="22"/>
          <w14:ligatures w14:val="none"/>
        </w:rPr>
      </w:pPr>
      <w:r>
        <w:rPr>
          <w:rFonts w:ascii="宋体" w:hAnsi="宋体" w:eastAsia="宋体"/>
        </w:rPr>
        <w:t>所述边缘智能体部署于污水处理现场的嵌入式终端上，优选为带NPU的工业边缘控制终端、工控机或工业网关。所述</w:t>
      </w:r>
      <w:r>
        <w:rPr>
          <w:rFonts w:ascii="宋体" w:hAnsi="宋体" w:eastAsia="宋体"/>
          <w:highlight w:val="yellow"/>
        </w:rPr>
        <w:t>边缘大</w:t>
      </w:r>
      <w:r>
        <w:rPr>
          <w:rFonts w:ascii="宋体" w:hAnsi="宋体" w:eastAsia="宋体"/>
        </w:rPr>
        <w:t>模型为经教师模型</w:t>
      </w:r>
      <w:r>
        <w:rPr>
          <w:rFonts w:ascii="宋体" w:hAnsi="宋体" w:eastAsia="宋体"/>
          <w:highlight w:val="yellow"/>
        </w:rPr>
        <w:t>指导、污水处理历史数据</w:t>
      </w:r>
      <w:r>
        <w:rPr>
          <w:rFonts w:ascii="宋体" w:hAnsi="宋体" w:eastAsia="宋体"/>
        </w:rPr>
        <w:t>调</w:t>
      </w:r>
      <w:r>
        <w:rPr>
          <w:rFonts w:ascii="宋体" w:hAnsi="宋体" w:eastAsia="宋体"/>
          <w:highlight w:val="yellow"/>
        </w:rPr>
        <w:t>优</w:t>
      </w:r>
      <w:r>
        <w:rPr>
          <w:rFonts w:ascii="宋体" w:hAnsi="宋体" w:eastAsia="宋体"/>
        </w:rPr>
        <w:t>、</w:t>
      </w:r>
      <w:r>
        <w:rPr>
          <w:rFonts w:ascii="宋体" w:hAnsi="宋体" w:eastAsia="宋体"/>
          <w:highlight w:val="yellow"/>
        </w:rPr>
        <w:t>执行日志增强、</w:t>
      </w:r>
      <w:r>
        <w:rPr>
          <w:rFonts w:ascii="宋体" w:hAnsi="宋体" w:eastAsia="宋体"/>
        </w:rPr>
        <w:t>蒸馏</w:t>
      </w:r>
      <w:r>
        <w:rPr>
          <w:rFonts w:ascii="宋体" w:hAnsi="宋体" w:eastAsia="宋体"/>
          <w:highlight w:val="yellow"/>
        </w:rPr>
        <w:t>压缩</w:t>
      </w:r>
      <w:r>
        <w:rPr>
          <w:rFonts w:ascii="宋体" w:hAnsi="宋体" w:eastAsia="宋体"/>
        </w:rPr>
        <w:t>和剪枝量化后部署于边缘侧的</w:t>
      </w:r>
      <w:r>
        <w:rPr>
          <w:rFonts w:ascii="宋体" w:hAnsi="宋体" w:eastAsia="宋体"/>
          <w:highlight w:val="yellow"/>
        </w:rPr>
        <w:t>工艺推理</w:t>
      </w:r>
      <w:r>
        <w:rPr>
          <w:rFonts w:ascii="宋体" w:hAnsi="宋体" w:eastAsia="宋体"/>
        </w:rPr>
        <w:t>模型，用于对污水处理目标</w:t>
      </w:r>
      <w:r>
        <w:rPr>
          <w:rFonts w:ascii="宋体" w:hAnsi="宋体" w:eastAsia="宋体"/>
          <w:highlight w:val="yellow"/>
        </w:rPr>
        <w:t>、</w:t>
      </w:r>
      <w:r>
        <w:rPr>
          <w:rFonts w:ascii="宋体" w:hAnsi="宋体" w:eastAsia="宋体"/>
        </w:rPr>
        <w:t>现场数据</w:t>
      </w:r>
      <w:r>
        <w:rPr>
          <w:rFonts w:ascii="宋体" w:hAnsi="宋体" w:eastAsia="宋体"/>
          <w:highlight w:val="yellow"/>
        </w:rPr>
        <w:t>、设备状态和安全约束</w:t>
      </w:r>
      <w:r>
        <w:rPr>
          <w:rFonts w:ascii="宋体" w:hAnsi="宋体" w:eastAsia="宋体"/>
        </w:rPr>
        <w:t>进行</w:t>
      </w:r>
      <w:r>
        <w:rPr>
          <w:rFonts w:ascii="宋体" w:hAnsi="宋体" w:eastAsia="宋体"/>
          <w:highlight w:val="yellow"/>
        </w:rPr>
        <w:t>本地理解与</w:t>
      </w:r>
      <w:r>
        <w:rPr>
          <w:rFonts w:ascii="宋体" w:hAnsi="宋体" w:eastAsia="宋体"/>
        </w:rPr>
        <w:t>推理。所述动态状态空间表用于记录PLC输入/输出寄存器、中间位、互锁位、报警位、动作缓存区、版本信息和时间戳，是本发明执行验证和再规划的统一状态底座。所述执行模块与PLC控制器连接，用于执行泵、风机、阀门、加药系统、回流系统和曝气系统的具体动作。</w:t>
      </w:r>
    </w:p>
    <w:p w14:paraId="5121BC71" w14:textId="77777777" w:rsidR="003310FB" w:rsidRPr="003310FB" w:rsidRDefault="003310FB" w:rsidP="003310FB">
      <w:pPr>
        <w:keepNext/>
        <w:keepLines/>
        <w:widowControl/>
        <w:spacing w:before="200" w:after="0" w:line="276" w:lineRule="auto"/>
        <w:outlineLvl w:val="2"/>
        <w:rPr>
          <w:rFonts w:ascii="Calibri" w:eastAsia="宋体" w:hAnsi="Calibri" w:cs="Times New Roman"/>
          <w:b/>
          <w:bCs/>
          <w:color w:val="4F81BD"/>
          <w:kern w:val="0"/>
          <w:sz w:val="24"/>
          <w:szCs w:val="22"/>
          <w14:ligatures w14:val="none"/>
        </w:rPr>
      </w:pPr>
      <w:r w:rsidRPr="003310FB">
        <w:rPr>
          <w:rFonts w:ascii="Calibri" w:eastAsia="宋体" w:hAnsi="Calibri" w:cs="Times New Roman"/>
          <w:b/>
          <w:bCs/>
          <w:color w:val="4F81BD"/>
          <w:kern w:val="0"/>
          <w:sz w:val="24"/>
          <w:szCs w:val="22"/>
          <w14:ligatures w14:val="none"/>
        </w:rPr>
        <w:t xml:space="preserve">5.2 </w:t>
      </w:r>
      <w:r w:rsidRPr="003310FB">
        <w:rPr>
          <w:rFonts w:ascii="Calibri" w:eastAsia="宋体" w:hAnsi="Calibri" w:cs="Times New Roman"/>
          <w:b/>
          <w:bCs/>
          <w:color w:val="4F81BD"/>
          <w:kern w:val="0"/>
          <w:sz w:val="24"/>
          <w:szCs w:val="22"/>
          <w14:ligatures w14:val="none"/>
        </w:rPr>
        <w:t>控制要求与边缘执行流程</w:t>
      </w:r>
    </w:p>
    <w:p w14:paraId="1647126C" w14:textId="77777777" w:rsidR="003310FB" w:rsidRPr="003310FB" w:rsidRDefault="003310FB" w:rsidP="003310FB">
      <w:pPr>
        <w:widowControl/>
        <w:spacing w:after="200" w:line="360" w:lineRule="auto"/>
        <w:ind w:firstLine="480"/>
        <w:rPr>
          <w:rFonts w:ascii="Times New Roman" w:eastAsia="宋体" w:hAnsi="Times New Roman" w:cs="Times New Roman"/>
          <w:kern w:val="0"/>
          <w:sz w:val="24"/>
          <w:szCs w:val="22"/>
          <w14:ligatures w14:val="none"/>
        </w:rPr>
      </w:pPr>
      <w:r>
        <w:rPr>
          <w:rFonts w:ascii="宋体" w:hAnsi="宋体" w:eastAsia="宋体"/>
        </w:rPr>
        <w:t>本发明优选设置自动模式、保守模式和人工确认模式三种运行方式。在自动模式下，系统根据目标下发模块或HMI下发的污水处理目标</w:t>
      </w:r>
      <w:r>
        <w:rPr>
          <w:rFonts w:ascii="宋体" w:hAnsi="宋体" w:eastAsia="宋体"/>
          <w:highlight w:val="yellow"/>
        </w:rPr>
        <w:t>，由边缘大模型和边缘</w:t>
      </w:r>
      <w:r>
        <w:rPr>
          <w:rFonts w:ascii="宋体" w:hAnsi="宋体" w:eastAsia="宋体"/>
        </w:rPr>
        <w:t>自</w:t>
      </w:r>
      <w:r>
        <w:rPr>
          <w:rFonts w:ascii="宋体" w:hAnsi="宋体" w:eastAsia="宋体"/>
          <w:highlight w:val="yellow"/>
        </w:rPr>
        <w:t>主闭环执行框架在现场端完成目标理解、</w:t>
      </w:r>
      <w:r>
        <w:rPr>
          <w:rFonts w:ascii="宋体" w:hAnsi="宋体" w:eastAsia="宋体"/>
        </w:rPr>
        <w:t>动</w:t>
      </w:r>
      <w:r>
        <w:rPr>
          <w:rFonts w:ascii="宋体" w:hAnsi="宋体" w:eastAsia="宋体"/>
          <w:highlight w:val="yellow"/>
        </w:rPr>
        <w:t>作链生成和PLC执</w:t>
      </w:r>
      <w:r>
        <w:rPr>
          <w:rFonts w:ascii="宋体" w:hAnsi="宋体" w:eastAsia="宋体"/>
        </w:rPr>
        <w:t>行；在保守模式下，系统仅允许执行低风险动作链并提高验证阈值；在人工确认模式下，系统仅输出任务链、风险提示和建议动作，不自动执行高风险控制动作。控制流程优选包括目标接收、状态同步、边缘推理、任务拆解、动作链编排、机理/规则调用、指令映射、PLC执行、执行验证、异常回退、再规划和恢复运行。</w:t>
      </w:r>
    </w:p>
    <w:p w14:paraId="3F9A64C5" w14:textId="77777777" w:rsidR="003310FB" w:rsidRPr="003310FB" w:rsidRDefault="003310FB" w:rsidP="003310FB">
      <w:pPr>
        <w:widowControl/>
        <w:spacing w:after="200" w:line="360" w:lineRule="auto"/>
        <w:ind w:firstLine="480"/>
        <w:rPr>
          <w:rFonts w:ascii="Times New Roman" w:eastAsia="宋体" w:hAnsi="Times New Roman" w:cs="Times New Roman"/>
          <w:kern w:val="0"/>
          <w:sz w:val="24"/>
          <w:szCs w:val="22"/>
          <w14:ligatures w14:val="none"/>
        </w:rPr>
      </w:pPr>
      <w:r>
        <w:rPr>
          <w:rFonts w:ascii="宋体" w:hAnsi="宋体" w:eastAsia="宋体"/>
        </w:rPr>
        <w:t>在实际运行中，当检测到进水毒性升高、出水毒性持续偏高、吸附饱和趋势成立、TMP持续升高、DO低于下限、节能模式切换触发互锁冲突、某泵启停失败、阀门切换不到位</w:t>
      </w:r>
      <w:r>
        <w:rPr>
          <w:rFonts w:ascii="宋体" w:hAnsi="宋体" w:eastAsia="宋体"/>
          <w:highlight w:val="yellow"/>
        </w:rPr>
        <w:t>、</w:t>
      </w:r>
      <w:r>
        <w:rPr>
          <w:rFonts w:ascii="宋体" w:hAnsi="宋体" w:eastAsia="宋体"/>
        </w:rPr>
        <w:t>再生加药系统未按预期启动</w:t>
      </w:r>
      <w:r>
        <w:rPr>
          <w:rFonts w:ascii="宋体" w:hAnsi="宋体" w:eastAsia="宋体"/>
          <w:highlight w:val="yellow"/>
        </w:rPr>
        <w:t>或网络连接中断</w:t>
      </w:r>
      <w:r>
        <w:rPr>
          <w:rFonts w:ascii="宋体" w:hAnsi="宋体" w:eastAsia="宋体"/>
        </w:rPr>
        <w:t>时，系统首先通过动态状态空间表同步当前PLC状态和设备反馈，再由</w:t>
      </w:r>
      <w:r>
        <w:rPr>
          <w:rFonts w:ascii="宋体" w:hAnsi="宋体" w:eastAsia="宋体"/>
          <w:highlight w:val="yellow"/>
        </w:rPr>
        <w:t>边缘大模型和</w:t>
      </w:r>
      <w:r>
        <w:rPr>
          <w:rFonts w:ascii="宋体" w:hAnsi="宋体" w:eastAsia="宋体"/>
        </w:rPr>
        <w:t>边缘智能体给出候选控制策略，由边缘自主闭环执行框架将其转化为动作链并逐步执行；任何一步执行失败或验证不通过时，均不允许直接跳过验证进入下一步，而是通过异常回退和再规划机制重新组织后续控制流程。</w:t>
      </w:r>
    </w:p>
    <w:p w14:paraId="2118A180" w14:textId="77777777" w:rsidR="003310FB" w:rsidRPr="003310FB" w:rsidRDefault="003310FB" w:rsidP="003310FB">
      <w:pPr>
        <w:keepNext/>
        <w:keepLines/>
        <w:widowControl/>
        <w:spacing w:before="200" w:after="0" w:line="276" w:lineRule="auto"/>
        <w:outlineLvl w:val="2"/>
        <w:rPr>
          <w:rFonts w:ascii="Calibri" w:eastAsia="宋体" w:hAnsi="Calibri" w:cs="Times New Roman"/>
          <w:b/>
          <w:bCs/>
          <w:color w:val="4F81BD"/>
          <w:kern w:val="0"/>
          <w:sz w:val="24"/>
          <w:szCs w:val="22"/>
          <w14:ligatures w14:val="none"/>
        </w:rPr>
      </w:pPr>
      <w:r w:rsidRPr="003310FB">
        <w:rPr>
          <w:rFonts w:ascii="Calibri" w:eastAsia="宋体" w:hAnsi="Calibri" w:cs="Times New Roman"/>
          <w:b/>
          <w:bCs/>
          <w:color w:val="4F81BD"/>
          <w:kern w:val="0"/>
          <w:sz w:val="24"/>
          <w:szCs w:val="22"/>
          <w14:ligatures w14:val="none"/>
        </w:rPr>
        <w:t xml:space="preserve">5.3 </w:t>
      </w:r>
      <w:r w:rsidRPr="003310FB">
        <w:rPr>
          <w:rFonts w:ascii="Calibri" w:eastAsia="宋体" w:hAnsi="Calibri" w:cs="Times New Roman"/>
          <w:b/>
          <w:bCs/>
          <w:color w:val="4F81BD"/>
          <w:kern w:val="0"/>
          <w:sz w:val="24"/>
          <w:szCs w:val="22"/>
          <w14:ligatures w14:val="none"/>
        </w:rPr>
        <w:t>边缘自主闭环执行框架</w:t>
      </w:r>
    </w:p>
    <w:p w14:paraId="48F86D5D" w14:textId="77777777" w:rsidR="003310FB" w:rsidRPr="003310FB" w:rsidRDefault="003310FB" w:rsidP="003310FB">
      <w:pPr>
        <w:widowControl/>
        <w:spacing w:after="200" w:line="360" w:lineRule="auto"/>
        <w:ind w:firstLine="480"/>
        <w:rPr>
          <w:rFonts w:ascii="Times New Roman" w:eastAsia="宋体" w:hAnsi="Times New Roman" w:cs="Times New Roman"/>
          <w:kern w:val="0"/>
          <w:sz w:val="24"/>
          <w:szCs w:val="22"/>
          <w14:ligatures w14:val="none"/>
        </w:rPr>
      </w:pPr>
      <w:r>
        <w:rPr>
          <w:rFonts w:ascii="宋体" w:hAnsi="宋体" w:eastAsia="宋体"/>
        </w:rPr>
        <w:t>所述目标解析单元用于解析污水处理目标、工艺目标、设备目标以及安全约束、节能约束和联锁约束，</w:t>
      </w:r>
      <w:r>
        <w:rPr>
          <w:rFonts w:ascii="宋体" w:hAnsi="宋体" w:eastAsia="宋体"/>
          <w:highlight w:val="yellow"/>
        </w:rPr>
        <w:t>结合边缘大模型输出</w:t>
      </w:r>
      <w:r>
        <w:rPr>
          <w:rFonts w:ascii="宋体" w:hAnsi="宋体" w:eastAsia="宋体"/>
        </w:rPr>
        <w:t>形成统一目标描述体；所述任务拆解单元根据所述目标描述体和工况类型识别结果，将目标拆解为工况识别任务、规则调用任务、设备校验任务、执行准备任务、动作执行任务、结果验证任务、回退任务、人工确认任务和重规划任务；所述动作链编排单元在任务之间建立前置条件、守护条件、执行动作、后验条件和超时条件，并生成带回退分支的动作链。</w:t>
      </w:r>
    </w:p>
    <w:p w14:paraId="7D8855A8" w14:textId="77777777" w:rsidR="003310FB" w:rsidRPr="003310FB" w:rsidRDefault="003310FB" w:rsidP="003310FB">
      <w:pPr>
        <w:widowControl/>
        <w:spacing w:after="200" w:line="360" w:lineRule="auto"/>
        <w:ind w:firstLine="480"/>
        <w:rPr>
          <w:rFonts w:ascii="Times New Roman" w:eastAsia="宋体" w:hAnsi="Times New Roman" w:cs="Times New Roman"/>
          <w:kern w:val="0"/>
          <w:sz w:val="24"/>
          <w:szCs w:val="22"/>
          <w14:ligatures w14:val="none"/>
        </w:rPr>
      </w:pPr>
      <w:r>
        <w:rPr>
          <w:rFonts w:ascii="宋体" w:hAnsi="宋体" w:eastAsia="宋体"/>
        </w:rPr>
        <w:t>所述机理协同调用单元用于调用机理公式库、工艺规则库、互锁规则库和动态状态空间表，将边缘</w:t>
      </w:r>
      <w:r>
        <w:rPr>
          <w:rFonts w:ascii="宋体" w:hAnsi="宋体" w:eastAsia="宋体"/>
          <w:highlight w:val="yellow"/>
        </w:rPr>
        <w:t>大</w:t>
      </w:r>
      <w:r>
        <w:rPr>
          <w:rFonts w:ascii="宋体" w:hAnsi="宋体" w:eastAsia="宋体"/>
        </w:rPr>
        <w:t>模型推理结果与确定性机理规则耦合；所述指令映射与执行单元用于将动作链映射为PLC寄存器写入动作、位信号切换动作和定时控制动作；所述状态验证单元用于在每一步动作执行后校验泵/风机状态、阀位反馈、加药反馈、回流比、曝气量、DO、TMP、毒性降解效果和互锁状态；所述异常回退单元用于在校验失败时执行停机、部分回滚、切换替代动作或退回保守工况；所述再规划单元用于在动作链失效后根据最新状态重算后续动作链；所述自</w:t>
      </w:r>
      <w:r>
        <w:rPr>
          <w:rFonts w:ascii="宋体" w:hAnsi="宋体" w:eastAsia="宋体"/>
          <w:highlight w:val="yellow"/>
        </w:rPr>
        <w:t>学习</w:t>
      </w:r>
      <w:r>
        <w:rPr>
          <w:rFonts w:ascii="宋体" w:hAnsi="宋体" w:eastAsia="宋体"/>
        </w:rPr>
        <w:t>优化单元用于根据历史执行日志、回退日志</w:t>
      </w:r>
      <w:r>
        <w:rPr>
          <w:rFonts w:ascii="宋体" w:hAnsi="宋体" w:eastAsia="宋体"/>
          <w:highlight w:val="yellow"/>
        </w:rPr>
        <w:t>、人工确认记录</w:t>
      </w:r>
      <w:r>
        <w:rPr>
          <w:rFonts w:ascii="宋体" w:hAnsi="宋体" w:eastAsia="宋体"/>
        </w:rPr>
        <w:t>和结果标签更新后续任务模板</w:t>
      </w:r>
      <w:r>
        <w:rPr>
          <w:rFonts w:ascii="宋体" w:hAnsi="宋体" w:eastAsia="宋体"/>
          <w:highlight w:val="yellow"/>
        </w:rPr>
        <w:t>、</w:t>
      </w:r>
      <w:r>
        <w:rPr>
          <w:rFonts w:ascii="宋体" w:hAnsi="宋体" w:eastAsia="宋体"/>
        </w:rPr>
        <w:t>动作模板</w:t>
      </w:r>
      <w:r>
        <w:rPr>
          <w:rFonts w:ascii="宋体" w:hAnsi="宋体" w:eastAsia="宋体"/>
          <w:highlight w:val="yellow"/>
        </w:rPr>
        <w:t>和规则权重</w:t>
      </w:r>
      <w:r>
        <w:rPr>
          <w:rFonts w:ascii="宋体" w:hAnsi="宋体" w:eastAsia="宋体"/>
        </w:rPr>
        <w:t>；所述可信度控制单元用于根据目标歧义度、状态一致性、规则覆盖率、模型稳定性和历史成功率计算可信度，并决定是否自动执行。</w:t>
      </w:r>
    </w:p>
    <w:p w14:paraId="724B1C2B" w14:textId="77777777" w:rsidR="003310FB" w:rsidRPr="003310FB" w:rsidRDefault="003310FB" w:rsidP="003310FB">
      <w:pPr>
        <w:keepNext/>
        <w:keepLines/>
        <w:widowControl/>
        <w:spacing w:before="200" w:after="0" w:line="276" w:lineRule="auto"/>
        <w:outlineLvl w:val="2"/>
        <w:rPr>
          <w:rFonts w:ascii="Calibri" w:eastAsia="宋体" w:hAnsi="Calibri" w:cs="Times New Roman"/>
          <w:b/>
          <w:bCs/>
          <w:color w:val="4F81BD"/>
          <w:kern w:val="0"/>
          <w:sz w:val="24"/>
          <w:szCs w:val="22"/>
          <w14:ligatures w14:val="none"/>
        </w:rPr>
      </w:pPr>
      <w:r w:rsidRPr="003310FB">
        <w:rPr>
          <w:rFonts w:ascii="Calibri" w:eastAsia="宋体" w:hAnsi="Calibri" w:cs="Times New Roman"/>
          <w:b/>
          <w:bCs/>
          <w:color w:val="4F81BD"/>
          <w:kern w:val="0"/>
          <w:sz w:val="24"/>
          <w:szCs w:val="22"/>
          <w14:ligatures w14:val="none"/>
        </w:rPr>
        <w:t xml:space="preserve">5.4 </w:t>
      </w:r>
      <w:r w:rsidRPr="003310FB">
        <w:rPr>
          <w:rFonts w:ascii="Calibri" w:eastAsia="宋体" w:hAnsi="Calibri" w:cs="Times New Roman"/>
          <w:b/>
          <w:bCs/>
          <w:color w:val="4F81BD"/>
          <w:kern w:val="0"/>
          <w:sz w:val="24"/>
          <w:szCs w:val="22"/>
          <w14:ligatures w14:val="none"/>
        </w:rPr>
        <w:t>机理协同调用与控制映射</w:t>
      </w:r>
    </w:p>
    <w:p w14:paraId="46848D7D" w14:textId="77777777" w:rsidR="003310FB" w:rsidRPr="003310FB" w:rsidRDefault="003310FB" w:rsidP="003310FB">
      <w:pPr>
        <w:widowControl/>
        <w:spacing w:after="200" w:line="360" w:lineRule="auto"/>
        <w:ind w:firstLine="480"/>
        <w:rPr>
          <w:rFonts w:ascii="Times New Roman" w:eastAsia="宋体" w:hAnsi="Times New Roman" w:cs="Times New Roman"/>
          <w:kern w:val="0"/>
          <w:sz w:val="24"/>
          <w:szCs w:val="22"/>
          <w14:ligatures w14:val="none"/>
        </w:rPr>
      </w:pPr>
      <w:r>
        <w:rPr>
          <w:rFonts w:ascii="宋体" w:hAnsi="宋体" w:eastAsia="宋体"/>
        </w:rPr>
        <w:t>在本发明中，机理公式库包括毒性冲击判据、吸附饱和趋势判据、TMP上升风险判据、DO维持判据、回流平衡判据和能耗约束判据；工艺规则库包括泵阀联动规则、风机曝气联动规则、加药保护规则、回流切换规则、节能模式切换规则和停机保护规则；互锁规则库包括泵启停互锁、阀门动作互锁、风机保护互锁、加药系统互锁和PLC硬联锁规则。动作链编排完成后，机理协同调用单元对动作链逐节点进行校核，确保每一个动作节点同时满足</w:t>
      </w:r>
      <w:r>
        <w:rPr>
          <w:rFonts w:ascii="宋体" w:hAnsi="宋体" w:eastAsia="宋体"/>
          <w:highlight w:val="yellow"/>
        </w:rPr>
        <w:t>边缘大模型可信度条件、</w:t>
      </w:r>
      <w:r>
        <w:rPr>
          <w:rFonts w:ascii="宋体" w:hAnsi="宋体" w:eastAsia="宋体"/>
        </w:rPr>
        <w:t>机理条件、工艺规则和互锁规则。</w:t>
      </w:r>
    </w:p>
    <w:p w14:paraId="6634D597" w14:textId="77777777" w:rsidR="003310FB" w:rsidRPr="003310FB" w:rsidRDefault="003310FB" w:rsidP="003310FB">
      <w:pPr>
        <w:widowControl/>
        <w:spacing w:after="200" w:line="360" w:lineRule="auto"/>
        <w:ind w:firstLine="480"/>
        <w:rPr>
          <w:rFonts w:ascii="Times New Roman" w:eastAsia="宋体" w:hAnsi="Times New Roman" w:cs="Times New Roman"/>
          <w:kern w:val="0"/>
          <w:sz w:val="24"/>
          <w:szCs w:val="22"/>
          <w14:ligatures w14:val="none"/>
        </w:rPr>
      </w:pPr>
      <w:r>
        <w:rPr>
          <w:rFonts w:ascii="宋体" w:hAnsi="宋体" w:eastAsia="宋体"/>
        </w:rPr>
        <w:t>指令映射与执行单元优选将“提高DO任务”映射为风机调频和曝气量提升控制，将“降低TMP风险任务”映射为降低进水负荷、调整回流比、切换保护工况或执行保守运行，将“毒性冲击防护任务”映射为关闭进水泵、关闭相关阀门、启动应急加药或隔离异常支路，将“节能模式切换任务”映射为降低部分设备运行频率并重新校验互锁关系。所述指令映射结果在下发至PLC之前，必须与动态状态空间表中的版本信息、互锁位</w:t>
      </w:r>
      <w:r>
        <w:rPr>
          <w:rFonts w:ascii="宋体" w:hAnsi="宋体" w:eastAsia="宋体"/>
          <w:highlight w:val="yellow"/>
        </w:rPr>
        <w:t>、</w:t>
      </w:r>
      <w:r>
        <w:rPr>
          <w:rFonts w:ascii="宋体" w:hAnsi="宋体" w:eastAsia="宋体"/>
        </w:rPr>
        <w:t>报警</w:t>
      </w:r>
      <w:r>
        <w:rPr>
          <w:rFonts w:ascii="宋体" w:hAnsi="宋体" w:eastAsia="宋体"/>
          <w:highlight w:val="yellow"/>
        </w:rPr>
        <w:t>位和故障</w:t>
      </w:r>
      <w:r>
        <w:rPr>
          <w:rFonts w:ascii="宋体" w:hAnsi="宋体" w:eastAsia="宋体"/>
        </w:rPr>
        <w:t>位进行一致性校验，以避免边缘</w:t>
      </w:r>
      <w:r>
        <w:rPr>
          <w:rFonts w:ascii="宋体" w:hAnsi="宋体" w:eastAsia="宋体"/>
          <w:highlight w:val="yellow"/>
        </w:rPr>
        <w:t>大模型</w:t>
      </w:r>
      <w:r>
        <w:rPr>
          <w:rFonts w:ascii="宋体" w:hAnsi="宋体" w:eastAsia="宋体"/>
        </w:rPr>
        <w:t>输出动作与当前PLC真实状态不一致。</w:t>
      </w:r>
    </w:p>
    <w:p w14:paraId="13F2F240" w14:textId="77777777" w:rsidR="003310FB" w:rsidRPr="003310FB" w:rsidRDefault="003310FB" w:rsidP="003310FB">
      <w:pPr>
        <w:keepNext/>
        <w:keepLines/>
        <w:widowControl/>
        <w:spacing w:before="200" w:after="0" w:line="276" w:lineRule="auto"/>
        <w:outlineLvl w:val="2"/>
        <w:rPr>
          <w:rFonts w:ascii="Calibri" w:eastAsia="宋体" w:hAnsi="Calibri" w:cs="Times New Roman"/>
          <w:b/>
          <w:bCs/>
          <w:color w:val="4F81BD"/>
          <w:kern w:val="0"/>
          <w:sz w:val="24"/>
          <w:szCs w:val="22"/>
          <w14:ligatures w14:val="none"/>
        </w:rPr>
      </w:pPr>
      <w:r w:rsidRPr="003310FB">
        <w:rPr>
          <w:rFonts w:ascii="Calibri" w:eastAsia="宋体" w:hAnsi="Calibri" w:cs="Times New Roman"/>
          <w:b/>
          <w:bCs/>
          <w:color w:val="4F81BD"/>
          <w:kern w:val="0"/>
          <w:sz w:val="24"/>
          <w:szCs w:val="22"/>
          <w14:ligatures w14:val="none"/>
        </w:rPr>
        <w:lastRenderedPageBreak/>
        <w:t xml:space="preserve">5.5 </w:t>
      </w:r>
      <w:r w:rsidRPr="003310FB">
        <w:rPr>
          <w:rFonts w:ascii="Calibri" w:eastAsia="宋体" w:hAnsi="Calibri" w:cs="Times New Roman"/>
          <w:b/>
          <w:bCs/>
          <w:color w:val="4F81BD"/>
          <w:kern w:val="0"/>
          <w:sz w:val="24"/>
          <w:szCs w:val="22"/>
          <w14:ligatures w14:val="none"/>
        </w:rPr>
        <w:t>典型实施例</w:t>
      </w:r>
    </w:p>
    <w:p w14:paraId="6A444668" w14:textId="77777777" w:rsidR="003310FB" w:rsidRPr="003310FB" w:rsidRDefault="003310FB" w:rsidP="003310FB">
      <w:pPr>
        <w:widowControl/>
        <w:spacing w:after="200" w:line="360" w:lineRule="auto"/>
        <w:ind w:firstLine="480"/>
        <w:rPr>
          <w:rFonts w:ascii="Times New Roman" w:eastAsia="宋体" w:hAnsi="Times New Roman" w:cs="Times New Roman"/>
          <w:kern w:val="0"/>
          <w:sz w:val="24"/>
          <w:szCs w:val="22"/>
          <w14:ligatures w14:val="none"/>
        </w:rPr>
      </w:pPr>
      <w:r>
        <w:rPr>
          <w:rFonts w:ascii="宋体" w:hAnsi="宋体" w:eastAsia="宋体"/>
        </w:rPr>
        <w:t>实施例1：在一套包含转盘系统、加药系统、曝气风机、回流泵和MBR膜处理单元的污水处理线上，系统处于自动模式</w:t>
      </w:r>
      <w:r>
        <w:rPr>
          <w:rFonts w:ascii="宋体" w:hAnsi="宋体" w:eastAsia="宋体"/>
          <w:highlight w:val="yellow"/>
        </w:rPr>
        <w:t>且云端连接不可用</w:t>
      </w:r>
      <w:r>
        <w:rPr>
          <w:rFonts w:ascii="宋体" w:hAnsi="宋体" w:eastAsia="宋体"/>
        </w:rPr>
        <w:t>。运行过程中，进水毒性监测值突然升高，TMP连续上升并逼近膜保护阈值，HMI同时下发目标“优先确保工业控制安全和出水稳定，禁止突破互锁和停机保护边界，并在条件允许时维持节能模式”。目标解析单元接收该目标后，</w:t>
      </w:r>
      <w:r>
        <w:rPr>
          <w:rFonts w:ascii="宋体" w:hAnsi="宋体" w:eastAsia="宋体"/>
          <w:highlight w:val="yellow"/>
        </w:rPr>
        <w:t>由边缘大模型在现场端</w:t>
      </w:r>
      <w:r>
        <w:rPr>
          <w:rFonts w:ascii="宋体" w:hAnsi="宋体" w:eastAsia="宋体"/>
        </w:rPr>
        <w:t>识别出目标对象包括毒性冲击缓解、TMP风险抑制、出水稳定和能耗约束；识别出硬约束包括PLC硬联锁、泵阀互锁、风机保护规则、停机保护规则和节能模式下的频率上限。</w:t>
      </w:r>
    </w:p>
    <w:p w14:paraId="584DF6B8" w14:textId="77777777" w:rsidR="003310FB" w:rsidRPr="003310FB" w:rsidRDefault="003310FB" w:rsidP="003310FB">
      <w:pPr>
        <w:widowControl/>
        <w:spacing w:after="200" w:line="360" w:lineRule="auto"/>
        <w:ind w:firstLine="480"/>
        <w:rPr>
          <w:rFonts w:ascii="Times New Roman" w:eastAsia="宋体" w:hAnsi="Times New Roman" w:cs="Times New Roman"/>
          <w:kern w:val="0"/>
          <w:sz w:val="24"/>
          <w:szCs w:val="22"/>
          <w14:ligatures w14:val="none"/>
        </w:rPr>
      </w:pPr>
      <w:r w:rsidRPr="003310FB">
        <w:rPr>
          <w:rFonts w:ascii="Times New Roman" w:eastAsia="宋体" w:hAnsi="Times New Roman" w:cs="Times New Roman"/>
          <w:kern w:val="0"/>
          <w:sz w:val="24"/>
          <w:szCs w:val="22"/>
          <w14:ligatures w14:val="none"/>
        </w:rPr>
        <w:t>任务拆解单元随后将目标拆解为：第一，工况识别任务，确认毒性冲击和</w:t>
      </w:r>
      <w:r w:rsidRPr="003310FB">
        <w:rPr>
          <w:rFonts w:ascii="Times New Roman" w:eastAsia="宋体" w:hAnsi="Times New Roman" w:cs="Times New Roman"/>
          <w:kern w:val="0"/>
          <w:sz w:val="24"/>
          <w:szCs w:val="22"/>
          <w14:ligatures w14:val="none"/>
        </w:rPr>
        <w:t>TMP</w:t>
      </w:r>
      <w:r w:rsidRPr="003310FB">
        <w:rPr>
          <w:rFonts w:ascii="Times New Roman" w:eastAsia="宋体" w:hAnsi="Times New Roman" w:cs="Times New Roman"/>
          <w:kern w:val="0"/>
          <w:sz w:val="24"/>
          <w:szCs w:val="22"/>
          <w14:ligatures w14:val="none"/>
        </w:rPr>
        <w:t>上升趋势是否同时成立；第二，规则调用任务，调用毒性冲击判据、</w:t>
      </w:r>
      <w:r w:rsidRPr="003310FB">
        <w:rPr>
          <w:rFonts w:ascii="Times New Roman" w:eastAsia="宋体" w:hAnsi="Times New Roman" w:cs="Times New Roman"/>
          <w:kern w:val="0"/>
          <w:sz w:val="24"/>
          <w:szCs w:val="22"/>
          <w14:ligatures w14:val="none"/>
        </w:rPr>
        <w:t>TMP</w:t>
      </w:r>
      <w:r w:rsidRPr="003310FB">
        <w:rPr>
          <w:rFonts w:ascii="Times New Roman" w:eastAsia="宋体" w:hAnsi="Times New Roman" w:cs="Times New Roman"/>
          <w:kern w:val="0"/>
          <w:sz w:val="24"/>
          <w:szCs w:val="22"/>
          <w14:ligatures w14:val="none"/>
        </w:rPr>
        <w:t>上升风险判据、节能模式规则和停机保护规则；第三，设备校验任务，检查进水泵、回流泵、风机、关键阀门、加药系统和</w:t>
      </w:r>
      <w:r w:rsidRPr="003310FB">
        <w:rPr>
          <w:rFonts w:ascii="Times New Roman" w:eastAsia="宋体" w:hAnsi="Times New Roman" w:cs="Times New Roman"/>
          <w:kern w:val="0"/>
          <w:sz w:val="24"/>
          <w:szCs w:val="22"/>
          <w14:ligatures w14:val="none"/>
        </w:rPr>
        <w:t>PLC</w:t>
      </w:r>
      <w:r w:rsidRPr="003310FB">
        <w:rPr>
          <w:rFonts w:ascii="Times New Roman" w:eastAsia="宋体" w:hAnsi="Times New Roman" w:cs="Times New Roman"/>
          <w:kern w:val="0"/>
          <w:sz w:val="24"/>
          <w:szCs w:val="22"/>
          <w14:ligatures w14:val="none"/>
        </w:rPr>
        <w:t>寄存器状态；第四，执行准备任务，确认动态状态空间表中的版本信息与</w:t>
      </w:r>
      <w:r w:rsidRPr="003310FB">
        <w:rPr>
          <w:rFonts w:ascii="Times New Roman" w:eastAsia="宋体" w:hAnsi="Times New Roman" w:cs="Times New Roman"/>
          <w:kern w:val="0"/>
          <w:sz w:val="24"/>
          <w:szCs w:val="22"/>
          <w14:ligatures w14:val="none"/>
        </w:rPr>
        <w:t>PLC</w:t>
      </w:r>
      <w:r w:rsidRPr="003310FB">
        <w:rPr>
          <w:rFonts w:ascii="Times New Roman" w:eastAsia="宋体" w:hAnsi="Times New Roman" w:cs="Times New Roman"/>
          <w:kern w:val="0"/>
          <w:sz w:val="24"/>
          <w:szCs w:val="22"/>
          <w14:ligatures w14:val="none"/>
        </w:rPr>
        <w:t>当前状态一致；第五，动作执行任务，生成并执行隔离异常进水、提升曝气、调整回流比、启动应急加药、限制负荷和保护</w:t>
      </w:r>
      <w:r w:rsidRPr="003310FB">
        <w:rPr>
          <w:rFonts w:ascii="Times New Roman" w:eastAsia="宋体" w:hAnsi="Times New Roman" w:cs="Times New Roman"/>
          <w:kern w:val="0"/>
          <w:sz w:val="24"/>
          <w:szCs w:val="22"/>
          <w14:ligatures w14:val="none"/>
        </w:rPr>
        <w:t>MBR</w:t>
      </w:r>
      <w:r w:rsidRPr="003310FB">
        <w:rPr>
          <w:rFonts w:ascii="Times New Roman" w:eastAsia="宋体" w:hAnsi="Times New Roman" w:cs="Times New Roman"/>
          <w:kern w:val="0"/>
          <w:sz w:val="24"/>
          <w:szCs w:val="22"/>
          <w14:ligatures w14:val="none"/>
        </w:rPr>
        <w:t>的动作链；第六，结果验证任务，验证阀位、泵</w:t>
      </w:r>
      <w:r w:rsidRPr="003310FB">
        <w:rPr>
          <w:rFonts w:ascii="Times New Roman" w:eastAsia="宋体" w:hAnsi="Times New Roman" w:cs="Times New Roman"/>
          <w:kern w:val="0"/>
          <w:sz w:val="24"/>
          <w:szCs w:val="22"/>
          <w14:ligatures w14:val="none"/>
        </w:rPr>
        <w:t>/</w:t>
      </w:r>
      <w:r w:rsidRPr="003310FB">
        <w:rPr>
          <w:rFonts w:ascii="Times New Roman" w:eastAsia="宋体" w:hAnsi="Times New Roman" w:cs="Times New Roman"/>
          <w:kern w:val="0"/>
          <w:sz w:val="24"/>
          <w:szCs w:val="22"/>
          <w14:ligatures w14:val="none"/>
        </w:rPr>
        <w:t>风机反馈、加药反馈、</w:t>
      </w:r>
      <w:r w:rsidRPr="003310FB">
        <w:rPr>
          <w:rFonts w:ascii="Times New Roman" w:eastAsia="宋体" w:hAnsi="Times New Roman" w:cs="Times New Roman"/>
          <w:kern w:val="0"/>
          <w:sz w:val="24"/>
          <w:szCs w:val="22"/>
          <w14:ligatures w14:val="none"/>
        </w:rPr>
        <w:t>DO</w:t>
      </w:r>
      <w:r w:rsidRPr="003310FB">
        <w:rPr>
          <w:rFonts w:ascii="Times New Roman" w:eastAsia="宋体" w:hAnsi="Times New Roman" w:cs="Times New Roman"/>
          <w:kern w:val="0"/>
          <w:sz w:val="24"/>
          <w:szCs w:val="22"/>
          <w14:ligatures w14:val="none"/>
        </w:rPr>
        <w:t>、</w:t>
      </w:r>
      <w:r w:rsidRPr="003310FB">
        <w:rPr>
          <w:rFonts w:ascii="Times New Roman" w:eastAsia="宋体" w:hAnsi="Times New Roman" w:cs="Times New Roman"/>
          <w:kern w:val="0"/>
          <w:sz w:val="24"/>
          <w:szCs w:val="22"/>
          <w14:ligatures w14:val="none"/>
        </w:rPr>
        <w:t>TMP</w:t>
      </w:r>
      <w:r w:rsidRPr="003310FB">
        <w:rPr>
          <w:rFonts w:ascii="Times New Roman" w:eastAsia="宋体" w:hAnsi="Times New Roman" w:cs="Times New Roman"/>
          <w:kern w:val="0"/>
          <w:sz w:val="24"/>
          <w:szCs w:val="22"/>
          <w14:ligatures w14:val="none"/>
        </w:rPr>
        <w:t>和毒性缓解效果；第七，在必要时执行回退任务、人工确认任务和重规划任务。</w:t>
      </w:r>
    </w:p>
    <w:p w14:paraId="41FEE31C" w14:textId="77777777" w:rsidR="003310FB" w:rsidRPr="003310FB" w:rsidRDefault="003310FB" w:rsidP="003310FB">
      <w:pPr>
        <w:widowControl/>
        <w:spacing w:after="200" w:line="360" w:lineRule="auto"/>
        <w:ind w:firstLine="480"/>
        <w:rPr>
          <w:rFonts w:ascii="Times New Roman" w:eastAsia="宋体" w:hAnsi="Times New Roman" w:cs="Times New Roman"/>
          <w:kern w:val="0"/>
          <w:sz w:val="24"/>
          <w:szCs w:val="22"/>
          <w14:ligatures w14:val="none"/>
        </w:rPr>
      </w:pPr>
      <w:r>
        <w:rPr>
          <w:rFonts w:ascii="宋体" w:hAnsi="宋体" w:eastAsia="宋体"/>
        </w:rPr>
        <w:t>动作链编排单元依据</w:t>
      </w:r>
      <w:r>
        <w:rPr>
          <w:rFonts w:ascii="宋体" w:hAnsi="宋体" w:eastAsia="宋体"/>
          <w:highlight w:val="yellow"/>
        </w:rPr>
        <w:t>边缘大模型候选策略、</w:t>
      </w:r>
      <w:r>
        <w:rPr>
          <w:rFonts w:ascii="宋体" w:hAnsi="宋体" w:eastAsia="宋体"/>
        </w:rPr>
        <w:t>动态状态空间表、机理公式库和互锁规则生成如下动作链：关闭异常进水支路阀门VA01并停止进水泵B01；校验VA01到位与B01停机反馈；在不违反节能模式约束的条件下将风机频率提升至第一安全频率并提高曝气量；启动加药泵执行应急投加；将回流泵切换至保护回流比；若TMP仍持续上升，则限制进水负荷并切换保护工况；待DO恢复至下限以上且毒性缓解、TMP增长率下降后，再逐步恢复常规运行。指令映射与执行单元将上述动作映射为PLC输出寄存器写入动作、互锁位校验动作和定时控制动作，并写入动态状态空间表。</w:t>
      </w:r>
    </w:p>
    <w:p w14:paraId="6A5B8315" w14:textId="77777777" w:rsidR="003310FB" w:rsidRPr="003310FB" w:rsidRDefault="003310FB" w:rsidP="003310FB">
      <w:pPr>
        <w:widowControl/>
        <w:spacing w:after="200" w:line="360" w:lineRule="auto"/>
        <w:ind w:firstLine="480"/>
        <w:rPr>
          <w:rFonts w:ascii="Times New Roman" w:eastAsia="宋体" w:hAnsi="Times New Roman" w:cs="Times New Roman"/>
          <w:kern w:val="0"/>
          <w:sz w:val="24"/>
          <w:szCs w:val="22"/>
          <w14:ligatures w14:val="none"/>
        </w:rPr>
      </w:pPr>
      <w:r>
        <w:rPr>
          <w:rFonts w:ascii="宋体" w:hAnsi="宋体" w:eastAsia="宋体"/>
        </w:rPr>
        <w:t>在执行过程中，状态验证单元逐步校验：若VA01未到位，则判定阀门切换失败；若B01停机反馈缺失，则判定泵启停失败；若风机频率提升后DO仍低于下限，则判定曝气增强效果不足；若加药泵未启动或加药流量未达到目标，则判定再生加药系统未按预期启动；若节能模式下的风机频率上限与膜保护所需频率发生冲突，则判定存在互锁冲突；若边缘</w:t>
      </w:r>
      <w:r>
        <w:rPr>
          <w:rFonts w:ascii="宋体" w:hAnsi="宋体" w:eastAsia="宋体"/>
          <w:highlight w:val="yellow"/>
        </w:rPr>
        <w:t>大模型</w:t>
      </w:r>
      <w:r>
        <w:rPr>
          <w:rFonts w:ascii="宋体" w:hAnsi="宋体" w:eastAsia="宋体"/>
        </w:rPr>
        <w:t>输出的下一步动作与动态状态空间表中的当前版本状态不一致，则判定存在状态不同步风险。上述任一情形发生时，异常回退单元立即执行停机保护、部分回滚、切换替代动作或退回保守工况，并通过HMI输出回退原因。</w:t>
      </w:r>
    </w:p>
    <w:p w14:paraId="53C0BBA2" w14:textId="77777777" w:rsidR="003310FB" w:rsidRPr="003310FB" w:rsidRDefault="003310FB" w:rsidP="003310FB">
      <w:pPr>
        <w:widowControl/>
        <w:spacing w:after="200" w:line="360" w:lineRule="auto"/>
        <w:ind w:firstLine="480"/>
        <w:rPr>
          <w:rFonts w:ascii="Times New Roman" w:eastAsia="宋体" w:hAnsi="Times New Roman" w:cs="Times New Roman"/>
          <w:kern w:val="0"/>
          <w:sz w:val="24"/>
          <w:szCs w:val="22"/>
          <w14:ligatures w14:val="none"/>
        </w:rPr>
      </w:pPr>
      <w:r>
        <w:rPr>
          <w:rFonts w:ascii="宋体" w:hAnsi="宋体" w:eastAsia="宋体"/>
        </w:rPr>
        <w:t>在本实施例中，若由于节能模式约束导致风机无法进一步升频，而TMP仍持续升高，则再规划单元在更新后的动态状态空间表基础上重新生成动作链，优选选择“降低进水负荷+提高回流比+短时退出节能模式”的替代路径；若检测到边缘</w:t>
      </w:r>
      <w:r>
        <w:rPr>
          <w:rFonts w:ascii="宋体" w:hAnsi="宋体" w:eastAsia="宋体"/>
          <w:highlight w:val="yellow"/>
        </w:rPr>
        <w:t>大模型</w:t>
      </w:r>
      <w:r>
        <w:rPr>
          <w:rFonts w:ascii="宋体" w:hAnsi="宋体" w:eastAsia="宋体"/>
        </w:rPr>
        <w:t>输出动作与当前动态状态空间表不一致，或毒性监测与DO监测结果存在冲突，导致目标解析可信度和状态一致性低于阈值，则可信度控制单元仅通过HMI输出“建议退出节能模式并人工确认关键阀位和泵状态”的提示，而不自动执行下一关键动作。</w:t>
      </w:r>
      <w:r>
        <w:rPr>
          <w:rFonts w:ascii="宋体" w:hAnsi="宋体" w:eastAsia="宋体"/>
          <w:highlight w:val="yellow"/>
        </w:rPr>
        <w:t>自学习优化单元将本次冲突类型、回退动作、人工确认结果和最终出水效果写入本地经验库，并在不改变PLC硬联锁的前提下更新后续任务模板、动作模板和规则权重。</w:t>
      </w:r>
      <w:r>
        <w:rPr>
          <w:rFonts w:ascii="宋体" w:hAnsi="宋体" w:eastAsia="宋体"/>
        </w:rPr>
        <w:t>通过上述边缘自主闭环执行框架，系统实现了从目标输入到执行验证、异常回退</w:t>
      </w:r>
      <w:r>
        <w:rPr>
          <w:rFonts w:ascii="宋体" w:hAnsi="宋体" w:eastAsia="宋体"/>
          <w:highlight w:val="yellow"/>
        </w:rPr>
        <w:t>、</w:t>
      </w:r>
      <w:r>
        <w:rPr>
          <w:rFonts w:ascii="宋体" w:hAnsi="宋体" w:eastAsia="宋体"/>
        </w:rPr>
        <w:t>重规划</w:t>
      </w:r>
      <w:r>
        <w:rPr>
          <w:rFonts w:ascii="宋体" w:hAnsi="宋体" w:eastAsia="宋体"/>
          <w:highlight w:val="yellow"/>
        </w:rPr>
        <w:t>和自学习优化</w:t>
      </w:r>
      <w:r>
        <w:rPr>
          <w:rFonts w:ascii="宋体" w:hAnsi="宋体" w:eastAsia="宋体"/>
        </w:rPr>
        <w:t>的完整闭环，在工业控制安全约束下稳定完成污水处理控制任务。</w:t>
      </w:r>
    </w:p>
    <w:p w14:paraId="56F34524" w14:textId="77777777" w:rsidR="00927B99" w:rsidRPr="003310FB" w:rsidRDefault="00927B99"/>
    <w:sectPr w:rsidR="00927B99" w:rsidRPr="003310FB"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8C55E4" w14:textId="77777777" w:rsidR="00114CAE" w:rsidRDefault="00114CAE" w:rsidP="00E74DF5">
      <w:pPr>
        <w:spacing w:after="0" w:line="240" w:lineRule="auto"/>
      </w:pPr>
      <w:r>
        <w:separator/>
      </w:r>
    </w:p>
  </w:endnote>
  <w:endnote w:type="continuationSeparator" w:id="0">
    <w:p w14:paraId="01867106" w14:textId="77777777" w:rsidR="00114CAE" w:rsidRDefault="00114CAE" w:rsidP="00E74D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71C2DA" w14:textId="77777777" w:rsidR="00114CAE" w:rsidRDefault="00114CAE" w:rsidP="00E74DF5">
      <w:pPr>
        <w:spacing w:after="0" w:line="240" w:lineRule="auto"/>
      </w:pPr>
      <w:r>
        <w:separator/>
      </w:r>
    </w:p>
  </w:footnote>
  <w:footnote w:type="continuationSeparator" w:id="0">
    <w:p w14:paraId="371590AD" w14:textId="77777777" w:rsidR="00114CAE" w:rsidRDefault="00114CAE" w:rsidP="00E74DF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207"/>
    <w:rsid w:val="00114CAE"/>
    <w:rsid w:val="003310FB"/>
    <w:rsid w:val="0086078B"/>
    <w:rsid w:val="00927B99"/>
    <w:rsid w:val="00AF0207"/>
    <w:rsid w:val="00D0281F"/>
    <w:rsid w:val="00E74D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5E987F"/>
  <w15:chartTrackingRefBased/>
  <w15:docId w15:val="{165F2728-E6FD-46C0-9BED-0B2184A72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74DF5"/>
    <w:pPr>
      <w:keepNext/>
      <w:keepLines/>
      <w:widowControl/>
      <w:spacing w:before="480" w:after="0" w:line="276" w:lineRule="auto"/>
      <w:outlineLvl w:val="0"/>
    </w:pPr>
    <w:rPr>
      <w:rFonts w:asciiTheme="majorHAnsi" w:eastAsia="宋体" w:hAnsiTheme="majorHAnsi" w:cstheme="majorBidi"/>
      <w:b/>
      <w:bCs/>
      <w:color w:val="0F4761" w:themeColor="accent1" w:themeShade="BF"/>
      <w:kern w:val="0"/>
      <w:sz w:val="32"/>
      <w:szCs w:val="28"/>
      <w:lang w:eastAsia="en-US"/>
      <w14:ligatures w14:val="none"/>
    </w:rPr>
  </w:style>
  <w:style w:type="paragraph" w:styleId="2">
    <w:name w:val="heading 2"/>
    <w:basedOn w:val="a"/>
    <w:next w:val="a"/>
    <w:link w:val="20"/>
    <w:uiPriority w:val="9"/>
    <w:unhideWhenUsed/>
    <w:qFormat/>
    <w:rsid w:val="00E74DF5"/>
    <w:pPr>
      <w:keepNext/>
      <w:keepLines/>
      <w:widowControl/>
      <w:spacing w:before="200" w:after="0" w:line="276" w:lineRule="auto"/>
      <w:outlineLvl w:val="1"/>
    </w:pPr>
    <w:rPr>
      <w:rFonts w:asciiTheme="majorHAnsi" w:eastAsia="宋体" w:hAnsiTheme="majorHAnsi" w:cstheme="majorBidi"/>
      <w:b/>
      <w:bCs/>
      <w:color w:val="156082" w:themeColor="accent1"/>
      <w:kern w:val="0"/>
      <w:sz w:val="28"/>
      <w:szCs w:val="26"/>
      <w:lang w:eastAsia="en-US"/>
      <w14:ligatures w14:val="none"/>
    </w:rPr>
  </w:style>
  <w:style w:type="paragraph" w:styleId="3">
    <w:name w:val="heading 3"/>
    <w:basedOn w:val="a"/>
    <w:next w:val="a"/>
    <w:link w:val="30"/>
    <w:uiPriority w:val="9"/>
    <w:unhideWhenUsed/>
    <w:qFormat/>
    <w:rsid w:val="00E74DF5"/>
    <w:pPr>
      <w:keepNext/>
      <w:keepLines/>
      <w:widowControl/>
      <w:spacing w:before="200" w:after="0" w:line="276" w:lineRule="auto"/>
      <w:outlineLvl w:val="2"/>
    </w:pPr>
    <w:rPr>
      <w:rFonts w:asciiTheme="majorHAnsi" w:eastAsia="宋体" w:hAnsiTheme="majorHAnsi" w:cstheme="majorBidi"/>
      <w:b/>
      <w:bCs/>
      <w:color w:val="156082" w:themeColor="accent1"/>
      <w:kern w:val="0"/>
      <w:sz w:val="24"/>
      <w:szCs w:val="22"/>
      <w:lang w:eastAsia="en-US"/>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74DF5"/>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E74DF5"/>
    <w:rPr>
      <w:sz w:val="18"/>
      <w:szCs w:val="18"/>
    </w:rPr>
  </w:style>
  <w:style w:type="paragraph" w:styleId="a5">
    <w:name w:val="footer"/>
    <w:basedOn w:val="a"/>
    <w:link w:val="a6"/>
    <w:uiPriority w:val="99"/>
    <w:unhideWhenUsed/>
    <w:rsid w:val="00E74DF5"/>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E74DF5"/>
    <w:rPr>
      <w:sz w:val="18"/>
      <w:szCs w:val="18"/>
    </w:rPr>
  </w:style>
  <w:style w:type="character" w:customStyle="1" w:styleId="10">
    <w:name w:val="标题 1 字符"/>
    <w:basedOn w:val="a0"/>
    <w:link w:val="1"/>
    <w:uiPriority w:val="9"/>
    <w:rsid w:val="00E74DF5"/>
    <w:rPr>
      <w:rFonts w:asciiTheme="majorHAnsi" w:eastAsia="宋体" w:hAnsiTheme="majorHAnsi" w:cstheme="majorBidi"/>
      <w:b/>
      <w:bCs/>
      <w:color w:val="0F4761" w:themeColor="accent1" w:themeShade="BF"/>
      <w:kern w:val="0"/>
      <w:sz w:val="32"/>
      <w:szCs w:val="28"/>
      <w:lang w:eastAsia="en-US"/>
      <w14:ligatures w14:val="none"/>
    </w:rPr>
  </w:style>
  <w:style w:type="character" w:customStyle="1" w:styleId="20">
    <w:name w:val="标题 2 字符"/>
    <w:basedOn w:val="a0"/>
    <w:link w:val="2"/>
    <w:uiPriority w:val="9"/>
    <w:rsid w:val="00E74DF5"/>
    <w:rPr>
      <w:rFonts w:asciiTheme="majorHAnsi" w:eastAsia="宋体" w:hAnsiTheme="majorHAnsi" w:cstheme="majorBidi"/>
      <w:b/>
      <w:bCs/>
      <w:color w:val="156082" w:themeColor="accent1"/>
      <w:kern w:val="0"/>
      <w:sz w:val="28"/>
      <w:szCs w:val="26"/>
      <w:lang w:eastAsia="en-US"/>
      <w14:ligatures w14:val="none"/>
    </w:rPr>
  </w:style>
  <w:style w:type="character" w:customStyle="1" w:styleId="30">
    <w:name w:val="标题 3 字符"/>
    <w:basedOn w:val="a0"/>
    <w:link w:val="3"/>
    <w:uiPriority w:val="9"/>
    <w:rsid w:val="00E74DF5"/>
    <w:rPr>
      <w:rFonts w:asciiTheme="majorHAnsi" w:eastAsia="宋体" w:hAnsiTheme="majorHAnsi" w:cstheme="majorBidi"/>
      <w:b/>
      <w:bCs/>
      <w:color w:val="156082" w:themeColor="accent1"/>
      <w:kern w:val="0"/>
      <w:sz w:val="24"/>
      <w:szCs w:val="22"/>
      <w:lang w:eastAsia="en-US"/>
      <w14:ligatures w14:val="none"/>
    </w:rPr>
  </w:style>
  <w:style w:type="paragraph" w:styleId="a7">
    <w:name w:val="Title"/>
    <w:basedOn w:val="a"/>
    <w:next w:val="a"/>
    <w:link w:val="a8"/>
    <w:uiPriority w:val="10"/>
    <w:qFormat/>
    <w:rsid w:val="00E74DF5"/>
    <w:pPr>
      <w:widowControl/>
      <w:pBdr>
        <w:bottom w:val="single" w:sz="8" w:space="4" w:color="156082" w:themeColor="accent1"/>
      </w:pBdr>
      <w:spacing w:after="300" w:line="240" w:lineRule="auto"/>
      <w:contextualSpacing/>
    </w:pPr>
    <w:rPr>
      <w:rFonts w:asciiTheme="majorHAnsi" w:eastAsia="宋体" w:hAnsiTheme="majorHAnsi" w:cstheme="majorBidi"/>
      <w:color w:val="0A1D30" w:themeColor="text2" w:themeShade="BF"/>
      <w:spacing w:val="5"/>
      <w:kern w:val="28"/>
      <w:sz w:val="36"/>
      <w:szCs w:val="52"/>
      <w:lang w:eastAsia="en-US"/>
      <w14:ligatures w14:val="none"/>
    </w:rPr>
  </w:style>
  <w:style w:type="character" w:customStyle="1" w:styleId="a8">
    <w:name w:val="标题 字符"/>
    <w:basedOn w:val="a0"/>
    <w:link w:val="a7"/>
    <w:uiPriority w:val="10"/>
    <w:rsid w:val="00E74DF5"/>
    <w:rPr>
      <w:rFonts w:asciiTheme="majorHAnsi" w:eastAsia="宋体" w:hAnsiTheme="majorHAnsi" w:cstheme="majorBidi"/>
      <w:color w:val="0A1D30" w:themeColor="text2" w:themeShade="BF"/>
      <w:spacing w:val="5"/>
      <w:kern w:val="28"/>
      <w:sz w:val="36"/>
      <w:szCs w:val="5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1520</Words>
  <Characters>8664</Characters>
  <Application>Microsoft Office Word</Application>
  <DocSecurity>0</DocSecurity>
  <Lines>72</Lines>
  <Paragraphs>20</Paragraphs>
  <ScaleCrop>false</ScaleCrop>
  <Company/>
  <LinksUpToDate>false</LinksUpToDate>
  <CharactersWithSpaces>10164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檗 柏</dc:creator>
  <cp:keywords/>
  <dc:description/>
  <cp:lastModifiedBy>檗 柏</cp:lastModifiedBy>
  <cp:revision>4</cp:revision>
  <dcterms:created xsi:type="dcterms:W3CDTF">2026-04-20T07:17:00Z</dcterms:created>
  <dcterms:modified xsi:type="dcterms:W3CDTF">2026-04-20T07:20:00Z</dcterms:modified>
</cp:coreProperties>
</file>