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320" w:line="276" w:lineRule="auto"/>
        <w:jc w:val="center"/>
      </w:pPr>
      <w:r>
        <w:rPr>
          <w:rFonts w:ascii="Microsoft YaHei" w:hAnsi="Microsoft YaHei" w:eastAsia="Microsoft YaHei"/>
          <w:b/>
          <w:color w:val="1F4E79"/>
          <w:sz w:val="40"/>
        </w:rPr>
        <w:t>版本规划文档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本文档用于记录当前线上版本与后续版本的功能规划，便于产品、前端、后端和测试统一理解版本边界。</w:t>
      </w:r>
    </w:p>
    <w:p>
      <w:pPr>
        <w:pStyle w:val="Heading2"/>
        <w:spacing w:before="200" w:after="120" w:line="276" w:lineRule="auto"/>
      </w:pPr>
      <w:r>
        <w:rPr>
          <w:rFonts w:ascii="Microsoft YaHei" w:hAnsi="Microsoft YaHei" w:eastAsia="Microsoft YaHei"/>
          <w:b/>
          <w:color w:val="2F5496"/>
          <w:sz w:val="30"/>
        </w:rPr>
        <w:t>1. 当前线上版本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当前线上版本为 </w:t>
      </w:r>
      <w:r>
        <w:rPr>
          <w:rFonts w:ascii="Consolas" w:hAnsi="Consolas" w:eastAsia="Microsoft YaHei"/>
          <w:b w:val="0"/>
          <w:color w:val="C0504D"/>
          <w:sz w:val="21"/>
        </w:rPr>
        <w:t>v1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20" w:line="276" w:lineRule="auto"/>
      </w:pPr>
      <w:r>
        <w:rPr>
          <w:rFonts w:ascii="Consolas" w:hAnsi="Consolas" w:eastAsia="Microsoft YaHei"/>
          <w:b w:val="0"/>
          <w:color w:val="C0504D"/>
          <w:sz w:val="21"/>
        </w:rPr>
        <w:t>v1</w:t>
      </w:r>
      <w:r>
        <w:rPr>
          <w:rFonts w:ascii="Microsoft YaHei" w:hAnsi="Microsoft YaHei" w:eastAsia="Microsoft YaHei"/>
          <w:b w:val="0"/>
          <w:sz w:val="21"/>
        </w:rPr>
        <w:t xml:space="preserve"> 已支持事项的基础创建、派发、查看和状态流转能力，核心目标是完成待办事项从创建到处理的基础闭环。</w:t>
      </w:r>
    </w:p>
    <w:p>
      <w:pPr>
        <w:pStyle w:val="Heading2"/>
        <w:spacing w:before="200" w:after="120" w:line="276" w:lineRule="auto"/>
      </w:pPr>
      <w:r>
        <w:rPr>
          <w:rFonts w:ascii="Microsoft YaHei" w:hAnsi="Microsoft YaHei" w:eastAsia="Microsoft YaHei"/>
          <w:b/>
          <w:color w:val="2F5496"/>
          <w:sz w:val="30"/>
        </w:rPr>
        <w:t>2. 后续版本规划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 xml:space="preserve">后续版本为 </w:t>
      </w:r>
      <w:r>
        <w:rPr>
          <w:rFonts w:ascii="Consolas" w:hAnsi="Consolas" w:eastAsia="Microsoft YaHei"/>
          <w:b w:val="0"/>
          <w:color w:val="C0504D"/>
          <w:sz w:val="21"/>
        </w:rPr>
        <w:t>v2</w:t>
      </w:r>
      <w:r>
        <w:rPr>
          <w:rFonts w:ascii="Microsoft YaHei" w:hAnsi="Microsoft YaHei" w:eastAsia="Microsoft YaHei"/>
          <w:b w:val="0"/>
          <w:sz w:val="21"/>
        </w:rPr>
        <w:t>。</w:t>
      </w:r>
    </w:p>
    <w:p>
      <w:pPr>
        <w:spacing w:before="0" w:after="120" w:line="276" w:lineRule="auto"/>
      </w:pPr>
      <w:r>
        <w:rPr>
          <w:rFonts w:ascii="Consolas" w:hAnsi="Consolas" w:eastAsia="Microsoft YaHei"/>
          <w:b w:val="0"/>
          <w:color w:val="C0504D"/>
          <w:sz w:val="21"/>
        </w:rPr>
        <w:t>v2</w:t>
      </w:r>
      <w:r>
        <w:rPr>
          <w:rFonts w:ascii="Microsoft YaHei" w:hAnsi="Microsoft YaHei" w:eastAsia="Microsoft YaHei"/>
          <w:b w:val="0"/>
          <w:sz w:val="21"/>
        </w:rPr>
        <w:t xml:space="preserve"> 计划在事项协作能力上继续增强，重点支持派发人与接收人围绕具体事项进行沟通交互。</w:t>
      </w:r>
    </w:p>
    <w:p>
      <w:pPr>
        <w:pStyle w:val="Heading2"/>
        <w:spacing w:before="200" w:after="120" w:line="276" w:lineRule="auto"/>
      </w:pPr>
      <w:r>
        <w:rPr>
          <w:rFonts w:ascii="Microsoft YaHei" w:hAnsi="Microsoft YaHei" w:eastAsia="Microsoft YaHei"/>
          <w:b/>
          <w:color w:val="2F5496"/>
          <w:sz w:val="30"/>
        </w:rPr>
        <w:t>3. v2 功能：事项沟通交互</w:t>
      </w:r>
    </w:p>
    <w:p>
      <w:pPr>
        <w:pStyle w:val="Heading3"/>
        <w:spacing w:before="120" w:after="12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3.1 功能目标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派发人和接收人可以在具体事项内进行沟通，沟通内容与事项绑定，避免事项处理过程中的信息分散在外部聊天工具或口头沟通中。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该能力上线后，用户可以在事项详情中查看完整沟通记录，并基于沟通内容推进事项处理。</w:t>
      </w:r>
    </w:p>
    <w:p>
      <w:pPr>
        <w:pStyle w:val="Heading3"/>
        <w:spacing w:before="120" w:after="12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3.2 适用角色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角色</w:t>
            </w:r>
          </w:p>
        </w:tc>
        <w:tc>
          <w:tcPr>
            <w:tcW w:type="dxa" w:w="4873"/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派发人</w:t>
            </w:r>
          </w:p>
        </w:tc>
        <w:tc>
          <w:tcPr>
            <w:tcW w:type="dxa" w:w="48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创建并派发事项的用户</w:t>
            </w:r>
          </w:p>
        </w:tc>
      </w:tr>
      <w:tr>
        <w:tc>
          <w:tcPr>
            <w:tcW w:type="dxa" w:w="48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接收人</w:t>
            </w:r>
          </w:p>
        </w:tc>
        <w:tc>
          <w:tcPr>
            <w:tcW w:type="dxa" w:w="48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被指派处理事项的用户</w:t>
            </w:r>
          </w:p>
        </w:tc>
      </w:tr>
    </w:tbl>
    <w:p/>
    <w:p>
      <w:pPr>
        <w:pStyle w:val="Heading3"/>
        <w:spacing w:before="120" w:after="12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3.3 核心场景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场景</w:t>
            </w:r>
          </w:p>
        </w:tc>
        <w:tc>
          <w:tcPr>
            <w:tcW w:type="dxa" w:w="4873"/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48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派发人补充说明</w:t>
            </w:r>
          </w:p>
        </w:tc>
        <w:tc>
          <w:tcPr>
            <w:tcW w:type="dxa" w:w="48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派发人可以在事项中追加背景、要求、截止说明等信息</w:t>
            </w:r>
          </w:p>
        </w:tc>
      </w:tr>
      <w:tr>
        <w:tc>
          <w:tcPr>
            <w:tcW w:type="dxa" w:w="48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接收人反馈进展</w:t>
            </w:r>
          </w:p>
        </w:tc>
        <w:tc>
          <w:tcPr>
            <w:tcW w:type="dxa" w:w="48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接收人可以在事项中反馈处理进度、问题和完成情况</w:t>
            </w:r>
          </w:p>
        </w:tc>
      </w:tr>
      <w:tr>
        <w:tc>
          <w:tcPr>
            <w:tcW w:type="dxa" w:w="48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双方确认事项</w:t>
            </w:r>
          </w:p>
        </w:tc>
        <w:tc>
          <w:tcPr>
            <w:tcW w:type="dxa" w:w="48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派发人与接收人可以基于沟通记录确认需求、调整预期或补充材料</w:t>
            </w:r>
          </w:p>
        </w:tc>
      </w:tr>
      <w:tr>
        <w:tc>
          <w:tcPr>
            <w:tcW w:type="dxa" w:w="48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留存处理过程</w:t>
            </w:r>
          </w:p>
        </w:tc>
        <w:tc>
          <w:tcPr>
            <w:tcW w:type="dxa" w:w="4873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所有沟通内容保留在事项详情中，便于后续追溯</w:t>
            </w:r>
          </w:p>
        </w:tc>
      </w:tr>
    </w:tbl>
    <w:p/>
    <w:p>
      <w:pPr>
        <w:pStyle w:val="Heading3"/>
        <w:spacing w:before="120" w:after="12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3.4 功能范围</w:t>
      </w:r>
    </w:p>
    <w:p>
      <w:pPr>
        <w:spacing w:before="0" w:after="120" w:line="276" w:lineRule="auto"/>
      </w:pPr>
      <w:r>
        <w:rPr>
          <w:rFonts w:ascii="Consolas" w:hAnsi="Consolas" w:eastAsia="Microsoft YaHei"/>
          <w:b w:val="0"/>
          <w:color w:val="C0504D"/>
          <w:sz w:val="21"/>
        </w:rPr>
        <w:t>v2</w:t>
      </w:r>
      <w:r>
        <w:rPr>
          <w:rFonts w:ascii="Microsoft YaHei" w:hAnsi="Microsoft YaHei" w:eastAsia="Microsoft YaHei"/>
          <w:b w:val="0"/>
          <w:sz w:val="21"/>
        </w:rPr>
        <w:t xml:space="preserve"> 建议包含以下能力：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事项详情中展示沟通记录。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派发人和接收人可以发送文本消息。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沟通记录按时间顺序展示。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每条消息展示发送人、发送时间和消息内容。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仅事项相关人员可查看和发送沟通消息。</w:t>
      </w:r>
    </w:p>
    <w:p>
      <w:pPr>
        <w:pStyle w:val="Heading3"/>
        <w:spacing w:before="120" w:after="12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3.5 权限规则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操作</w:t>
            </w:r>
          </w:p>
        </w:tc>
        <w:tc>
          <w:tcPr>
            <w:tcW w:type="dxa" w:w="2436"/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派发人</w:t>
            </w:r>
          </w:p>
        </w:tc>
        <w:tc>
          <w:tcPr>
            <w:tcW w:type="dxa" w:w="2436"/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接收人</w:t>
            </w:r>
          </w:p>
        </w:tc>
        <w:tc>
          <w:tcPr>
            <w:tcW w:type="dxa" w:w="2436"/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其他用户</w:t>
            </w:r>
          </w:p>
        </w:tc>
      </w:tr>
      <w:tr>
        <w:tc>
          <w:tcPr>
            <w:tcW w:type="dxa" w:w="243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查看沟通记录</w:t>
            </w:r>
          </w:p>
        </w:tc>
        <w:tc>
          <w:tcPr>
            <w:tcW w:type="dxa" w:w="243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可操作</w:t>
            </w:r>
          </w:p>
        </w:tc>
        <w:tc>
          <w:tcPr>
            <w:tcW w:type="dxa" w:w="243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可操作</w:t>
            </w:r>
          </w:p>
        </w:tc>
        <w:tc>
          <w:tcPr>
            <w:tcW w:type="dxa" w:w="243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不可操作</w:t>
            </w:r>
          </w:p>
        </w:tc>
      </w:tr>
      <w:tr>
        <w:tc>
          <w:tcPr>
            <w:tcW w:type="dxa" w:w="243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发送沟通消息</w:t>
            </w:r>
          </w:p>
        </w:tc>
        <w:tc>
          <w:tcPr>
            <w:tcW w:type="dxa" w:w="243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可操作</w:t>
            </w:r>
          </w:p>
        </w:tc>
        <w:tc>
          <w:tcPr>
            <w:tcW w:type="dxa" w:w="243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可操作</w:t>
            </w:r>
          </w:p>
        </w:tc>
        <w:tc>
          <w:tcPr>
            <w:tcW w:type="dxa" w:w="243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不可操作</w:t>
            </w:r>
          </w:p>
        </w:tc>
      </w:tr>
      <w:tr>
        <w:tc>
          <w:tcPr>
            <w:tcW w:type="dxa" w:w="243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删除沟通消息</w:t>
            </w:r>
          </w:p>
        </w:tc>
        <w:tc>
          <w:tcPr>
            <w:tcW w:type="dxa" w:w="243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暂不支持</w:t>
            </w:r>
          </w:p>
        </w:tc>
        <w:tc>
          <w:tcPr>
            <w:tcW w:type="dxa" w:w="243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暂不支持</w:t>
            </w:r>
          </w:p>
        </w:tc>
        <w:tc>
          <w:tcPr>
            <w:tcW w:type="dxa" w:w="2436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不可操作</w:t>
            </w:r>
          </w:p>
        </w:tc>
      </w:tr>
    </w:tbl>
    <w:p/>
    <w:p>
      <w:pPr>
        <w:pStyle w:val="Heading3"/>
        <w:spacing w:before="120" w:after="12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3.6 数据字段建议</w:t>
      </w:r>
    </w:p>
    <w:p>
      <w:pPr>
        <w:shd w:fill="F2F2F2"/>
        <w:spacing w:before="0" w:after="0" w:line="240" w:lineRule="auto"/>
      </w:pPr>
      <w:r>
        <w:rPr>
          <w:rFonts w:ascii="Consolas" w:hAnsi="Consolas" w:eastAsia="Consolas"/>
          <w:color w:val="404040"/>
          <w:sz w:val="19"/>
        </w:rPr>
        <w:t>interface TodoComment {</w:t>
      </w:r>
    </w:p>
    <w:p>
      <w:pPr>
        <w:shd w:fill="F2F2F2"/>
        <w:spacing w:before="0" w:after="0" w:line="240" w:lineRule="auto"/>
      </w:pPr>
      <w:r>
        <w:rPr>
          <w:rFonts w:ascii="Consolas" w:hAnsi="Consolas" w:eastAsia="Consolas"/>
          <w:color w:val="404040"/>
          <w:sz w:val="19"/>
        </w:rPr>
        <w:t xml:space="preserve">  id: string</w:t>
      </w:r>
    </w:p>
    <w:p>
      <w:pPr>
        <w:shd w:fill="F2F2F2"/>
        <w:spacing w:before="0" w:after="0" w:line="240" w:lineRule="auto"/>
      </w:pPr>
      <w:r>
        <w:rPr>
          <w:rFonts w:ascii="Consolas" w:hAnsi="Consolas" w:eastAsia="Consolas"/>
          <w:color w:val="404040"/>
          <w:sz w:val="19"/>
        </w:rPr>
        <w:t xml:space="preserve">  todoId: string</w:t>
      </w:r>
    </w:p>
    <w:p>
      <w:pPr>
        <w:shd w:fill="F2F2F2"/>
        <w:spacing w:before="0" w:after="0" w:line="240" w:lineRule="auto"/>
      </w:pPr>
      <w:r>
        <w:rPr>
          <w:rFonts w:ascii="Consolas" w:hAnsi="Consolas" w:eastAsia="Consolas"/>
          <w:color w:val="404040"/>
          <w:sz w:val="19"/>
        </w:rPr>
        <w:t xml:space="preserve">  senderId: string</w:t>
      </w:r>
    </w:p>
    <w:p>
      <w:pPr>
        <w:shd w:fill="F2F2F2"/>
        <w:spacing w:before="0" w:after="0" w:line="240" w:lineRule="auto"/>
      </w:pPr>
      <w:r>
        <w:rPr>
          <w:rFonts w:ascii="Consolas" w:hAnsi="Consolas" w:eastAsia="Consolas"/>
          <w:color w:val="404040"/>
          <w:sz w:val="19"/>
        </w:rPr>
        <w:t xml:space="preserve">  senderName: string</w:t>
      </w:r>
    </w:p>
    <w:p>
      <w:pPr>
        <w:shd w:fill="F2F2F2"/>
        <w:spacing w:before="0" w:after="0" w:line="240" w:lineRule="auto"/>
      </w:pPr>
      <w:r>
        <w:rPr>
          <w:rFonts w:ascii="Consolas" w:hAnsi="Consolas" w:eastAsia="Consolas"/>
          <w:color w:val="404040"/>
          <w:sz w:val="19"/>
        </w:rPr>
        <w:t xml:space="preserve">  content: string</w:t>
      </w:r>
    </w:p>
    <w:p>
      <w:pPr>
        <w:shd w:fill="F2F2F2"/>
        <w:spacing w:before="0" w:after="0" w:line="240" w:lineRule="auto"/>
      </w:pPr>
      <w:r>
        <w:rPr>
          <w:rFonts w:ascii="Consolas" w:hAnsi="Consolas" w:eastAsia="Consolas"/>
          <w:color w:val="404040"/>
          <w:sz w:val="19"/>
        </w:rPr>
        <w:t xml:space="preserve">  createdAt: string</w:t>
      </w:r>
    </w:p>
    <w:p>
      <w:pPr>
        <w:shd w:fill="F2F2F2"/>
        <w:spacing w:before="0" w:after="0" w:line="240" w:lineRule="auto"/>
      </w:pPr>
      <w:r>
        <w:rPr>
          <w:rFonts w:ascii="Consolas" w:hAnsi="Consolas" w:eastAsia="Consolas"/>
          <w:color w:val="404040"/>
          <w:sz w:val="19"/>
        </w:rPr>
        <w:t>}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字段说明：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字段</w:t>
            </w:r>
          </w:p>
        </w:tc>
        <w:tc>
          <w:tcPr>
            <w:tcW w:type="dxa" w:w="3249"/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类型</w:t>
            </w:r>
          </w:p>
        </w:tc>
        <w:tc>
          <w:tcPr>
            <w:tcW w:type="dxa" w:w="3249"/>
            <w:shd w:fill="1F4E78"/>
          </w:tcPr>
          <w:p>
            <w:pPr>
              <w:spacing w:before="0" w:after="0" w:line="264" w:lineRule="auto"/>
              <w:jc w:val="left"/>
            </w:pPr>
            <w:r>
              <w:rPr>
                <w:color w:val="FFFFFF"/>
              </w:rPr>
            </w:r>
            <w:r>
              <w:rPr>
                <w:rFonts w:ascii="Microsoft YaHei" w:hAnsi="Microsoft YaHei" w:eastAsia="Microsoft YaHei"/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id</w:t>
            </w:r>
          </w:p>
        </w:tc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沟通消息 ID</w:t>
            </w:r>
          </w:p>
        </w:tc>
      </w:tr>
      <w:tr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todoId</w:t>
            </w:r>
          </w:p>
        </w:tc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所属事项 ID</w:t>
            </w:r>
          </w:p>
        </w:tc>
      </w:tr>
      <w:tr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senderId</w:t>
            </w:r>
          </w:p>
        </w:tc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发送人 ID</w:t>
            </w:r>
          </w:p>
        </w:tc>
      </w:tr>
      <w:tr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senderName</w:t>
            </w:r>
          </w:p>
        </w:tc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发送人名称</w:t>
            </w:r>
          </w:p>
        </w:tc>
      </w:tr>
      <w:tr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content</w:t>
            </w:r>
          </w:p>
        </w:tc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消息内容</w:t>
            </w:r>
          </w:p>
        </w:tc>
      </w:tr>
      <w:tr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createdAt</w:t>
            </w:r>
          </w:p>
        </w:tc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string</w:t>
            </w:r>
          </w:p>
        </w:tc>
        <w:tc>
          <w:tcPr>
            <w:tcW w:type="dxa" w:w="3249"/>
          </w:tcPr>
          <w:p>
            <w:pPr>
              <w:spacing w:before="0" w:after="0" w:line="264" w:lineRule="auto"/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发送时间</w:t>
            </w:r>
          </w:p>
        </w:tc>
      </w:tr>
    </w:tbl>
    <w:p/>
    <w:p>
      <w:pPr>
        <w:pStyle w:val="Heading3"/>
        <w:spacing w:before="120" w:after="120" w:line="276" w:lineRule="auto"/>
      </w:pPr>
      <w:r>
        <w:rPr>
          <w:rFonts w:ascii="Microsoft YaHei" w:hAnsi="Microsoft YaHei" w:eastAsia="Microsoft YaHei"/>
          <w:b/>
          <w:color w:val="2F5496"/>
          <w:sz w:val="25"/>
        </w:rPr>
        <w:t>3.7 接口建议</w:t>
      </w:r>
    </w:p>
    <w:p>
      <w:pPr>
        <w:pStyle w:val="Heading4"/>
        <w:spacing w:before="120" w:after="120" w:line="276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查询事项沟通记录</w:t>
      </w:r>
    </w:p>
    <w:p>
      <w:pPr>
        <w:spacing w:before="0" w:after="120" w:line="276" w:lineRule="auto"/>
      </w:pPr>
      <w:r>
        <w:rPr>
          <w:rFonts w:ascii="Consolas" w:hAnsi="Consolas" w:eastAsia="Microsoft YaHei"/>
          <w:b w:val="0"/>
          <w:color w:val="C0504D"/>
          <w:sz w:val="21"/>
        </w:rPr>
        <w:t>GET /api/todos/{id}/comments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返回指定事项下当前用户可见的沟通记录。</w:t>
      </w:r>
    </w:p>
    <w:p>
      <w:pPr>
        <w:pStyle w:val="Heading4"/>
        <w:spacing w:before="120" w:after="120" w:line="276" w:lineRule="auto"/>
      </w:pPr>
      <w:r>
        <w:rPr>
          <w:rFonts w:ascii="Microsoft YaHei" w:hAnsi="Microsoft YaHei" w:eastAsia="Microsoft YaHei"/>
          <w:b/>
          <w:color w:val="000000"/>
          <w:sz w:val="23"/>
        </w:rPr>
        <w:t>发送事项沟通消息</w:t>
      </w:r>
    </w:p>
    <w:p>
      <w:pPr>
        <w:spacing w:before="0" w:after="120" w:line="276" w:lineRule="auto"/>
      </w:pPr>
      <w:r>
        <w:rPr>
          <w:rFonts w:ascii="Consolas" w:hAnsi="Consolas" w:eastAsia="Microsoft YaHei"/>
          <w:b w:val="0"/>
          <w:color w:val="C0504D"/>
          <w:sz w:val="21"/>
        </w:rPr>
        <w:t>POST /api/todos/{id}/comments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请求：</w:t>
      </w:r>
    </w:p>
    <w:p>
      <w:pPr>
        <w:shd w:fill="F2F2F2"/>
        <w:spacing w:before="0" w:after="0" w:line="240" w:lineRule="auto"/>
      </w:pPr>
      <w:r>
        <w:rPr>
          <w:rFonts w:ascii="Consolas" w:hAnsi="Consolas" w:eastAsia="Consolas"/>
          <w:color w:val="404040"/>
          <w:sz w:val="19"/>
        </w:rPr>
        <w:t>{</w:t>
      </w:r>
    </w:p>
    <w:p>
      <w:pPr>
        <w:shd w:fill="F2F2F2"/>
        <w:spacing w:before="0" w:after="0" w:line="240" w:lineRule="auto"/>
      </w:pPr>
      <w:r>
        <w:rPr>
          <w:rFonts w:ascii="Consolas" w:hAnsi="Consolas" w:eastAsia="Consolas"/>
          <w:color w:val="404040"/>
          <w:sz w:val="19"/>
        </w:rPr>
        <w:t xml:space="preserve">  "content": "这个事项需要补充一下验收标准。"</w:t>
      </w:r>
    </w:p>
    <w:p>
      <w:pPr>
        <w:shd w:fill="F2F2F2"/>
        <w:spacing w:before="0" w:after="0" w:line="240" w:lineRule="auto"/>
      </w:pPr>
      <w:r>
        <w:rPr>
          <w:rFonts w:ascii="Consolas" w:hAnsi="Consolas" w:eastAsia="Consolas"/>
          <w:color w:val="404040"/>
          <w:sz w:val="19"/>
        </w:rPr>
        <w:t>}</w:t>
      </w:r>
    </w:p>
    <w:p>
      <w:pPr>
        <w:spacing w:before="0" w:after="120" w:line="276" w:lineRule="auto"/>
      </w:pPr>
      <w:r>
        <w:rPr>
          <w:rFonts w:ascii="Microsoft YaHei" w:hAnsi="Microsoft YaHei" w:eastAsia="Microsoft YaHei"/>
          <w:b w:val="0"/>
          <w:sz w:val="21"/>
        </w:rPr>
        <w:t>规则：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当前用户必须是事项派发人或接收人。</w:t>
      </w:r>
    </w:p>
    <w:p>
      <w:pPr>
        <w:pStyle w:val="ListBullet"/>
        <w:spacing w:before="0" w:after="60" w:line="276" w:lineRule="auto"/>
      </w:pPr>
      <w:r>
        <w:rPr>
          <w:rFonts w:ascii="Consolas" w:hAnsi="Consolas" w:eastAsia="Microsoft YaHei"/>
          <w:b w:val="0"/>
          <w:color w:val="C0504D"/>
          <w:sz w:val="21"/>
        </w:rPr>
        <w:t>senderId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C0504D"/>
          <w:sz w:val="21"/>
        </w:rPr>
        <w:t>senderName</w:t>
      </w:r>
      <w:r>
        <w:rPr>
          <w:rFonts w:ascii="Microsoft YaHei" w:hAnsi="Microsoft YaHei" w:eastAsia="Microsoft YaHei"/>
          <w:b w:val="0"/>
          <w:sz w:val="21"/>
        </w:rPr>
        <w:t>、</w:t>
      </w:r>
      <w:r>
        <w:rPr>
          <w:rFonts w:ascii="Consolas" w:hAnsi="Consolas" w:eastAsia="Microsoft YaHei"/>
          <w:b w:val="0"/>
          <w:color w:val="C0504D"/>
          <w:sz w:val="21"/>
        </w:rPr>
        <w:t>createdAt</w:t>
      </w:r>
      <w:r>
        <w:rPr>
          <w:rFonts w:ascii="Microsoft YaHei" w:hAnsi="Microsoft YaHei" w:eastAsia="Microsoft YaHei"/>
          <w:b w:val="0"/>
          <w:sz w:val="21"/>
        </w:rPr>
        <w:t xml:space="preserve"> 由后端根据登录态和服务器时间生成。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消息内容不能为空。</w:t>
      </w:r>
    </w:p>
    <w:p>
      <w:pPr>
        <w:pStyle w:val="Heading2"/>
        <w:spacing w:before="200" w:after="120" w:line="276" w:lineRule="auto"/>
      </w:pPr>
      <w:r>
        <w:rPr>
          <w:rFonts w:ascii="Microsoft YaHei" w:hAnsi="Microsoft YaHei" w:eastAsia="Microsoft YaHei"/>
          <w:b/>
          <w:color w:val="2F5496"/>
          <w:sz w:val="30"/>
        </w:rPr>
        <w:t>4. 验收标准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派发人进入事项详情后，可以查看并发送沟通消息。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接收人进入事项详情后，可以查看并发送沟通消息。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非事项相关人员无法查看或发送该事项的沟通消息。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新发送的消息可以立即出现在事项沟通记录中。</w:t>
      </w:r>
    </w:p>
    <w:p>
      <w:pPr>
        <w:pStyle w:val="ListBullet"/>
        <w:spacing w:before="0" w:after="60" w:line="276" w:lineRule="auto"/>
      </w:pPr>
      <w:r>
        <w:rPr>
          <w:rFonts w:ascii="Microsoft YaHei" w:hAnsi="Microsoft YaHei" w:eastAsia="Microsoft YaHei"/>
          <w:b w:val="0"/>
          <w:sz w:val="21"/>
        </w:rPr>
        <w:t>刷新页面后，历史沟通记录仍然存在。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808080"/>
        <w:sz w:val="18"/>
      </w:rPr>
      <w:t>版本规划文档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