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BDAE4" w14:textId="77777777" w:rsidR="00C95D04" w:rsidRDefault="00C95D04" w:rsidP="00C95D04">
      <w:pPr>
        <w:pStyle w:val="NormalWeb"/>
      </w:pPr>
      <w:r>
        <w:t xml:space="preserve">This is a </w:t>
      </w:r>
      <w:r>
        <w:rPr>
          <w:rStyle w:val="Strong"/>
        </w:rPr>
        <w:t>volatility cone</w:t>
      </w:r>
      <w:r>
        <w:t>. It shows how much realized volatility has historically varied depending on the time window you measure it over, so you can judge whether an option’s implied vol is cheap or expensive for its tenor.</w:t>
      </w:r>
    </w:p>
    <w:p w14:paraId="4C892309" w14:textId="77777777" w:rsidR="00C95D04" w:rsidRDefault="00C95D04" w:rsidP="00C95D04">
      <w:pPr>
        <w:pStyle w:val="Heading3"/>
      </w:pPr>
      <w:r>
        <w:t>How it’s built</w:t>
      </w:r>
    </w:p>
    <w:p w14:paraId="4411F1AD" w14:textId="77777777" w:rsidR="00C95D04" w:rsidRDefault="00C95D04" w:rsidP="00C95D04">
      <w:pPr>
        <w:pStyle w:val="NormalWeb"/>
      </w:pPr>
      <w:r>
        <w:t xml:space="preserve">The x-axis (“days to expiration”) is a </w:t>
      </w:r>
      <w:r>
        <w:rPr>
          <w:rStyle w:val="Strong"/>
        </w:rPr>
        <w:t>measurement window length</w:t>
      </w:r>
      <w:r>
        <w:t>, not a calendar date. For each window length N from 1 to 180:</w:t>
      </w:r>
    </w:p>
    <w:p w14:paraId="7F7158C7" w14:textId="77777777" w:rsidR="00C95D04" w:rsidRDefault="00C95D04">
      <w:pPr>
        <w:numPr>
          <w:ilvl w:val="0"/>
          <w:numId w:val="1"/>
        </w:numPr>
        <w:spacing w:before="100" w:beforeAutospacing="1" w:after="100" w:afterAutospacing="1" w:line="240" w:lineRule="auto"/>
      </w:pPr>
      <w:r>
        <w:t>Compute daily log returns of the underlying.</w:t>
      </w:r>
    </w:p>
    <w:p w14:paraId="3A67CFD1" w14:textId="77777777" w:rsidR="00C95D04" w:rsidRDefault="00C95D04">
      <w:pPr>
        <w:numPr>
          <w:ilvl w:val="0"/>
          <w:numId w:val="1"/>
        </w:numPr>
        <w:spacing w:before="100" w:beforeAutospacing="1" w:after="100" w:afterAutospacing="1" w:line="240" w:lineRule="auto"/>
      </w:pPr>
      <w:r>
        <w:t xml:space="preserve">Roll an N-day window across the whole price history. For each position, calculate annualized realized vol: the </w:t>
      </w:r>
      <w:proofErr w:type="spellStart"/>
      <w:r>
        <w:t>stdev</w:t>
      </w:r>
      <w:proofErr w:type="spellEnd"/>
      <w:r>
        <w:t xml:space="preserve"> of the N returns × √252.</w:t>
      </w:r>
    </w:p>
    <w:p w14:paraId="3B9C52C7" w14:textId="77777777" w:rsidR="00C95D04" w:rsidRDefault="00C95D04">
      <w:pPr>
        <w:numPr>
          <w:ilvl w:val="0"/>
          <w:numId w:val="1"/>
        </w:numPr>
        <w:spacing w:before="100" w:beforeAutospacing="1" w:after="100" w:afterAutospacing="1" w:line="240" w:lineRule="auto"/>
      </w:pPr>
      <w:r>
        <w:t>You now have a distribution of every N-day realized vol the asset has ever produced. Take its statistics: max (Hi), min (Low), mean, and mean ± 1 and ± 2 standard deviations.</w:t>
      </w:r>
    </w:p>
    <w:p w14:paraId="77206B90" w14:textId="77777777" w:rsidR="00C95D04" w:rsidRDefault="00C95D04">
      <w:pPr>
        <w:numPr>
          <w:ilvl w:val="0"/>
          <w:numId w:val="1"/>
        </w:numPr>
        <w:spacing w:before="100" w:beforeAutospacing="1" w:after="100" w:afterAutospacing="1" w:line="240" w:lineRule="auto"/>
      </w:pPr>
      <w:r>
        <w:t xml:space="preserve">Plot those statistics against N. Each </w:t>
      </w:r>
      <w:proofErr w:type="spellStart"/>
      <w:r>
        <w:t>colored</w:t>
      </w:r>
      <w:proofErr w:type="spellEnd"/>
      <w:r>
        <w:t xml:space="preserve"> line connects one statistic across all window lengths.</w:t>
      </w:r>
    </w:p>
    <w:p w14:paraId="31CB7A42" w14:textId="77777777" w:rsidR="00C95D04" w:rsidRDefault="00C95D04" w:rsidP="00C95D04">
      <w:pPr>
        <w:pStyle w:val="NormalWeb"/>
      </w:pPr>
      <w:r>
        <w:t xml:space="preserve">The </w:t>
      </w:r>
      <w:r>
        <w:rPr>
          <w:rStyle w:val="Strong"/>
        </w:rPr>
        <w:t>red dot</w:t>
      </w:r>
      <w:r>
        <w:t xml:space="preserve"> is a current implied vol placed at its option’s days to expiry. Here that’s about 22% at 60 days. It is compared against the realized-vol distribution for the same horizon.</w:t>
      </w:r>
    </w:p>
    <w:p w14:paraId="661E150F" w14:textId="77777777" w:rsidR="00C95D04" w:rsidRDefault="00C95D04" w:rsidP="00C95D04">
      <w:pPr>
        <w:pStyle w:val="Heading3"/>
      </w:pPr>
      <w:r>
        <w:t>Reading it</w:t>
      </w:r>
    </w:p>
    <w:p w14:paraId="2B1ACD8C" w14:textId="77777777" w:rsidR="00C95D04" w:rsidRDefault="00C95D04" w:rsidP="00C95D04">
      <w:pPr>
        <w:pStyle w:val="NormalWeb"/>
      </w:pPr>
      <w:r>
        <w:rPr>
          <w:rStyle w:val="Strong"/>
        </w:rPr>
        <w:t>The cone shape.</w:t>
      </w:r>
      <w:r>
        <w:t xml:space="preserve"> Over short windows, a few big days can push realized vol very high or very low, so the spread is wide (from 0 to 77% here). Over longer windows, those shocks average out and vol mean-reverts, so the lines converge toward the long-run level, about 31%.</w:t>
      </w:r>
    </w:p>
    <w:p w14:paraId="3E4C3951" w14:textId="77777777" w:rsidR="00C95D04" w:rsidRDefault="00C95D04" w:rsidP="00C95D04">
      <w:pPr>
        <w:pStyle w:val="NormalWeb"/>
      </w:pPr>
      <w:r>
        <w:rPr>
          <w:rStyle w:val="Strong"/>
        </w:rPr>
        <w:t>The signal.</w:t>
      </w:r>
      <w:r>
        <w:t xml:space="preserve"> At 60 days, 22% implied sits below the −1σ line and close to the historical minimum of 60-day realized vol. Taken at face value, that says 60-day options are priced for unusually calm conditions relative to history. That’s an argument for buying vol (long options or straddles). A dot near the top of the cone would argue for selling.</w:t>
      </w:r>
    </w:p>
    <w:p w14:paraId="0D3FC0E1" w14:textId="77777777" w:rsidR="00C95D04" w:rsidRDefault="00C95D04" w:rsidP="00C95D04">
      <w:pPr>
        <w:pStyle w:val="Heading3"/>
      </w:pPr>
      <w:r>
        <w:t>Things to watch when you replicate it</w:t>
      </w:r>
    </w:p>
    <w:p w14:paraId="61D73328" w14:textId="77777777" w:rsidR="00C95D04" w:rsidRDefault="00C95D04" w:rsidP="00C95D04">
      <w:pPr>
        <w:pStyle w:val="NormalWeb"/>
      </w:pPr>
      <w:r>
        <w:rPr>
          <w:rStyle w:val="Strong"/>
        </w:rPr>
        <w:t>Limited history inflates convergence.</w:t>
      </w:r>
      <w:r>
        <w:t xml:space="preserve"> The near-total collapse of Hi/Low at 180 days suggests the chart uses only a year or two of data. With limited history, long windows overlap almost entirely and are nearly identical. The cone then looks tighter than the true uncertainty. Use as much history as you </w:t>
      </w:r>
      <w:proofErr w:type="gramStart"/>
      <w:r>
        <w:t>have, and</w:t>
      </w:r>
      <w:proofErr w:type="gramEnd"/>
      <w:r>
        <w:t xml:space="preserve"> remember that overlapping windows aren’t independent samples.</w:t>
      </w:r>
    </w:p>
    <w:p w14:paraId="17D260F2" w14:textId="77777777" w:rsidR="00C95D04" w:rsidRDefault="00C95D04" w:rsidP="00C95D04">
      <w:pPr>
        <w:pStyle w:val="NormalWeb"/>
      </w:pPr>
      <w:r>
        <w:rPr>
          <w:rStyle w:val="Strong"/>
        </w:rPr>
        <w:t>Std bands assume symmetry.</w:t>
      </w:r>
      <w:r>
        <w:t xml:space="preserve"> Notice the −2σ line dropping toward ~4% while the actual Low is higher, and the +2σ sitting below the Hi at the short end. Vol is right-skewed, roughly lognormal. Percentile bands (5th/25th/50th/75th/95th) are more honest, and I’d use them instead.</w:t>
      </w:r>
    </w:p>
    <w:p w14:paraId="7CDDEE77" w14:textId="77777777" w:rsidR="00C95D04" w:rsidRDefault="00C95D04" w:rsidP="00C95D04">
      <w:pPr>
        <w:pStyle w:val="NormalWeb"/>
      </w:pPr>
      <w:r>
        <w:rPr>
          <w:rStyle w:val="Strong"/>
        </w:rPr>
        <w:t>Compare like with like.</w:t>
      </w:r>
      <w:r>
        <w:t xml:space="preserve"> Implied vol usually trades above subsequent realized vol, because of the variance risk premium. So “below the mean” is less cheap than it looks, and “near the low” is a stronger signal. Also match your conventions: calendar vs trading days for the </w:t>
      </w:r>
      <w:r>
        <w:lastRenderedPageBreak/>
        <w:t>window, √252 vs √365 for annualization. Colombian holidays differ from US ones, which affects the USDCOP day count.</w:t>
      </w:r>
    </w:p>
    <w:p w14:paraId="6912412A" w14:textId="77777777" w:rsidR="00C95D04" w:rsidRDefault="00C95D04" w:rsidP="00C95D04">
      <w:pPr>
        <w:pStyle w:val="NormalWeb"/>
      </w:pPr>
      <w:r>
        <w:rPr>
          <w:rStyle w:val="Strong"/>
        </w:rPr>
        <w:t>Regime.</w:t>
      </w:r>
      <w:r>
        <w:t xml:space="preserve"> The cone pools all history. If COP vol has structurally shifted (e.g., around policy or oil-price regimes), recent-period cones can tell a different story.</w:t>
      </w:r>
    </w:p>
    <w:p w14:paraId="7C5AE4DC" w14:textId="77777777" w:rsidR="00C95D04" w:rsidRDefault="00C95D04" w:rsidP="00C95D04">
      <w:pPr>
        <w:pStyle w:val="NormalWeb"/>
      </w:pPr>
      <w:r>
        <w:t xml:space="preserve">I see you’ve uploaded </w:t>
      </w:r>
      <w:r>
        <w:rPr>
          <w:rStyle w:val="HTMLCode"/>
        </w:rPr>
        <w:t>usdcop.xlsx</w:t>
      </w:r>
      <w:r>
        <w:t xml:space="preserve">. I can build this from it in Python (matplotlib, or a </w:t>
      </w:r>
      <w:proofErr w:type="spellStart"/>
      <w:r>
        <w:t>Plotly</w:t>
      </w:r>
      <w:proofErr w:type="spellEnd"/>
      <w:r>
        <w:t xml:space="preserve"> figure you could drop into Dash), with percentile bands as an option alongside the std bands. Do you have USDCOP implied vols by tenor to overlay as dots, or should I leave a placeholder for those?</w:t>
      </w:r>
    </w:p>
    <w:p w14:paraId="460ACEBF" w14:textId="77777777" w:rsidR="00C95D04" w:rsidRDefault="00C95D04" w:rsidP="00C95D04">
      <w:pPr>
        <w:pStyle w:val="NormalWeb"/>
      </w:pPr>
      <w:r>
        <w:t xml:space="preserve">the file has timeseries for </w:t>
      </w:r>
      <w:proofErr w:type="spellStart"/>
      <w:r>
        <w:t>atm</w:t>
      </w:r>
      <w:proofErr w:type="spellEnd"/>
      <w:r>
        <w:t xml:space="preserve">, </w:t>
      </w:r>
      <w:proofErr w:type="spellStart"/>
      <w:r>
        <w:t>rr</w:t>
      </w:r>
      <w:proofErr w:type="spellEnd"/>
      <w:r>
        <w:t xml:space="preserve">, bf for 3,6 and 12 months </w:t>
      </w:r>
      <w:proofErr w:type="gramStart"/>
      <w:r>
        <w:t>and also</w:t>
      </w:r>
      <w:proofErr w:type="gramEnd"/>
      <w:r>
        <w:t xml:space="preserve"> the spot.</w:t>
      </w:r>
    </w:p>
    <w:p w14:paraId="27AA54EC" w14:textId="77777777" w:rsidR="00C95D04" w:rsidRDefault="00C95D04" w:rsidP="00C95D04">
      <w:pPr>
        <w:pStyle w:val="NormalWeb"/>
      </w:pPr>
      <w:r>
        <w:t>Here’s the USDCOP cone built from your file, with Jan 2014 to 26 Oct 2026 spot and today’s 3M/6M/9M/1Y ATM vols as the red dots. The script reads your Bloomberg export directly, so you can re-run it after refreshing the sheet.</w:t>
      </w:r>
    </w:p>
    <w:p w14:paraId="4C88ABEA" w14:textId="77777777" w:rsidR="00C95D04" w:rsidRDefault="00C95D04" w:rsidP="00C95D04">
      <w:pPr>
        <w:pStyle w:val="NormalWeb"/>
      </w:pPr>
      <w:r>
        <w:rPr>
          <w:rStyle w:val="Strong"/>
        </w:rPr>
        <w:t>How I set it up</w:t>
      </w:r>
    </w:p>
    <w:p w14:paraId="3238031B" w14:textId="77777777" w:rsidR="00C95D04" w:rsidRDefault="00C95D04">
      <w:pPr>
        <w:numPr>
          <w:ilvl w:val="0"/>
          <w:numId w:val="2"/>
        </w:numPr>
        <w:spacing w:before="100" w:beforeAutospacing="1" w:after="100" w:afterAutospacing="1" w:line="240" w:lineRule="auto"/>
      </w:pPr>
      <w:r>
        <w:rPr>
          <w:rStyle w:val="Strong"/>
        </w:rPr>
        <w:t>Holidays removed.</w:t>
      </w:r>
      <w:r>
        <w:t xml:space="preserve"> The export is on a weekday calendar with holidays forward-filled, which creates 223 zero-return days (about 17 a year, matching Colombian holidays). Those artificial zeros would drag realized vol down, so the script drops them.</w:t>
      </w:r>
    </w:p>
    <w:p w14:paraId="29DBE725" w14:textId="77777777" w:rsidR="00C95D04" w:rsidRDefault="00C95D04">
      <w:pPr>
        <w:numPr>
          <w:ilvl w:val="0"/>
          <w:numId w:val="2"/>
        </w:numPr>
        <w:spacing w:before="100" w:beforeAutospacing="1" w:after="100" w:afterAutospacing="1" w:line="240" w:lineRule="auto"/>
      </w:pPr>
      <w:r>
        <w:rPr>
          <w:rStyle w:val="Strong"/>
        </w:rPr>
        <w:t>Windows in trading days.</w:t>
      </w:r>
      <w:r>
        <w:t xml:space="preserve"> Returns are annualized with √252, and tenors map to 63, 126, 189 and 252 trading days.</w:t>
      </w:r>
    </w:p>
    <w:p w14:paraId="743F4317" w14:textId="77777777" w:rsidR="00C95D04" w:rsidRDefault="00C95D04">
      <w:pPr>
        <w:numPr>
          <w:ilvl w:val="0"/>
          <w:numId w:val="2"/>
        </w:numPr>
        <w:spacing w:before="100" w:beforeAutospacing="1" w:after="100" w:afterAutospacing="1" w:line="240" w:lineRule="auto"/>
      </w:pPr>
      <w:r>
        <w:rPr>
          <w:rStyle w:val="Strong"/>
        </w:rPr>
        <w:t>Extra line.</w:t>
      </w:r>
      <w:r>
        <w:t xml:space="preserve"> I added a dashed grey line for current trailing realized vol at each window length. It isn’t in the original chart, but it gives the second comparison you need.</w:t>
      </w:r>
    </w:p>
    <w:p w14:paraId="39FDC297" w14:textId="77777777" w:rsidR="00C95D04" w:rsidRDefault="00C95D04">
      <w:pPr>
        <w:numPr>
          <w:ilvl w:val="0"/>
          <w:numId w:val="2"/>
        </w:numPr>
        <w:spacing w:before="100" w:beforeAutospacing="1" w:after="100" w:afterAutospacing="1" w:line="240" w:lineRule="auto"/>
      </w:pPr>
      <w:r>
        <w:rPr>
          <w:rStyle w:val="Strong"/>
        </w:rPr>
        <w:t>Percentile bands.</w:t>
      </w:r>
      <w:r>
        <w:t xml:space="preserve"> Setting </w:t>
      </w:r>
      <w:r>
        <w:rPr>
          <w:rStyle w:val="HTMLCode"/>
          <w:rFonts w:eastAsiaTheme="minorHAnsi"/>
        </w:rPr>
        <w:t>USE_PERCENTILES = True</w:t>
      </w:r>
      <w:r>
        <w:t xml:space="preserve"> replaces the ±std bands with 5/25/50/75/95 percentiles. That’s the more honest version for vol, because the distribution is skewed. You can see it at the short end, where the −2σ line goes below zero, which is impossible for vol.</w:t>
      </w:r>
    </w:p>
    <w:p w14:paraId="571EF0CC" w14:textId="77777777" w:rsidR="00C95D04" w:rsidRDefault="00C95D04" w:rsidP="00C95D04">
      <w:pPr>
        <w:pStyle w:val="NormalWeb"/>
      </w:pPr>
      <w:r>
        <w:rPr>
          <w:rStyle w:val="Strong"/>
        </w:rPr>
        <w:t>What it says today</w:t>
      </w:r>
    </w:p>
    <w:p w14:paraId="5908A90F" w14:textId="77777777" w:rsidR="00C95D04" w:rsidRDefault="00C95D04">
      <w:pPr>
        <w:numPr>
          <w:ilvl w:val="0"/>
          <w:numId w:val="3"/>
        </w:numPr>
        <w:spacing w:before="100" w:beforeAutospacing="1" w:after="100" w:afterAutospacing="1" w:line="240" w:lineRule="auto"/>
      </w:pPr>
      <w:r>
        <w:rPr>
          <w:rStyle w:val="Strong"/>
        </w:rPr>
        <w:t>Against history, implied is not unusual.</w:t>
      </w:r>
      <w:r>
        <w:t xml:space="preserve"> ATM is about 14.4–14.5% across the curve, slightly above the long-run mean of about 13.5–13.8%. That puts it around the 61st–64th percentile of historical realized vol at each tenor.</w:t>
      </w:r>
    </w:p>
    <w:p w14:paraId="3C4A9451" w14:textId="77777777" w:rsidR="00C95D04" w:rsidRDefault="00C95D04">
      <w:pPr>
        <w:numPr>
          <w:ilvl w:val="0"/>
          <w:numId w:val="3"/>
        </w:numPr>
        <w:spacing w:before="100" w:beforeAutospacing="1" w:after="100" w:afterAutospacing="1" w:line="240" w:lineRule="auto"/>
      </w:pPr>
      <w:r>
        <w:rPr>
          <w:rStyle w:val="Strong"/>
        </w:rPr>
        <w:t>Against recent realized, implied is not rich.</w:t>
      </w:r>
      <w:r>
        <w:t xml:space="preserve"> Trailing 3M realized is 16.4%, above 3M implied at 14.5%. At 1Y they are about level (14.7% realized vs 14.45% implied). </w:t>
      </w:r>
      <w:proofErr w:type="gramStart"/>
      <w:r>
        <w:t>So</w:t>
      </w:r>
      <w:proofErr w:type="gramEnd"/>
      <w:r>
        <w:t xml:space="preserve"> the market is pricing vol at or below what COP has </w:t>
      </w:r>
      <w:proofErr w:type="gramStart"/>
      <w:r>
        <w:t>actually been</w:t>
      </w:r>
      <w:proofErr w:type="gramEnd"/>
      <w:r>
        <w:t xml:space="preserve"> delivering.</w:t>
      </w:r>
    </w:p>
    <w:p w14:paraId="1428C889" w14:textId="77777777" w:rsidR="00C95D04" w:rsidRDefault="00C95D04">
      <w:pPr>
        <w:numPr>
          <w:ilvl w:val="0"/>
          <w:numId w:val="3"/>
        </w:numPr>
        <w:spacing w:before="100" w:beforeAutospacing="1" w:after="100" w:afterAutospacing="1" w:line="240" w:lineRule="auto"/>
      </w:pPr>
      <w:r>
        <w:rPr>
          <w:rStyle w:val="Strong"/>
        </w:rPr>
        <w:t>Net read:</w:t>
      </w:r>
      <w:r>
        <w:t xml:space="preserve"> neither a strong buy-vol nor sell-vol signal. If anything, short-dated vol looks modestly cheap relative to recent realized, which tends to be the more relevant comparison for anyone delta-hedging.</w:t>
      </w:r>
    </w:p>
    <w:p w14:paraId="7BA1F2D4" w14:textId="77777777" w:rsidR="00C95D04" w:rsidRDefault="00C95D04" w:rsidP="00C95D04">
      <w:pPr>
        <w:pStyle w:val="NormalWeb"/>
      </w:pPr>
      <w:r>
        <w:rPr>
          <w:rStyle w:val="Strong"/>
        </w:rPr>
        <w:t>Where the RR and BF data fit</w:t>
      </w:r>
    </w:p>
    <w:p w14:paraId="0EED9EAA" w14:textId="77777777" w:rsidR="00C95D04" w:rsidRDefault="00C95D04" w:rsidP="00C95D04">
      <w:pPr>
        <w:pStyle w:val="NormalWeb"/>
      </w:pPr>
      <w:r>
        <w:lastRenderedPageBreak/>
        <w:t>The 25-delta risk reversals and 15-delta butterflies don’t belong in a realized-vol cone, because realized vol has no skew equivalent. The natural companion chart is a skew cone. You would plot each tenor’s current RR and BF against its own historical range and percentiles, in the same spirit. Today’s 3M 25-delta RR is 2.66, versus a history running from 1.1 to 3.7 with a median of 2.0, so the skew looks relatively bid.</w:t>
      </w:r>
    </w:p>
    <w:p w14:paraId="4CEC85BF" w14:textId="77777777" w:rsidR="00C95D04" w:rsidRDefault="00C95D04" w:rsidP="00C95D04">
      <w:pPr>
        <w:pStyle w:val="NormalWeb"/>
      </w:pPr>
      <w:r>
        <w:t>Want me to add that skew panel alongside the cone?</w:t>
      </w:r>
    </w:p>
    <w:p w14:paraId="28D3CDC0" w14:textId="77777777" w:rsidR="00C95D04" w:rsidRDefault="00C95D04" w:rsidP="00C95D04">
      <w:proofErr w:type="spellStart"/>
      <w:r>
        <w:t>Usdcop</w:t>
      </w:r>
      <w:proofErr w:type="spellEnd"/>
      <w:r>
        <w:t xml:space="preserve"> vol cone</w:t>
      </w:r>
    </w:p>
    <w:p w14:paraId="6088FEAA" w14:textId="77777777" w:rsidR="00C95D04" w:rsidRDefault="00C95D04" w:rsidP="00C95D04">
      <w:proofErr w:type="spellStart"/>
      <w:r>
        <w:t>Image·PNG</w:t>
      </w:r>
      <w:proofErr w:type="spellEnd"/>
    </w:p>
    <w:p w14:paraId="029E9747" w14:textId="77777777" w:rsidR="00C95D04" w:rsidRDefault="00C95D04" w:rsidP="00C95D04">
      <w:proofErr w:type="spellStart"/>
      <w:r>
        <w:t>Usdcop</w:t>
      </w:r>
      <w:proofErr w:type="spellEnd"/>
      <w:r>
        <w:t xml:space="preserve"> vol cone</w:t>
      </w:r>
    </w:p>
    <w:p w14:paraId="191E3844" w14:textId="3201D6CB" w:rsidR="00C95D04" w:rsidRDefault="00C95D04" w:rsidP="00045E2E">
      <w:pPr>
        <w:tabs>
          <w:tab w:val="left" w:pos="930"/>
        </w:tabs>
      </w:pPr>
      <w:r>
        <w:t>PY</w:t>
      </w:r>
      <w:r w:rsidR="00045E2E">
        <w:tab/>
      </w:r>
    </w:p>
    <w:p w14:paraId="2E84135C" w14:textId="77777777" w:rsidR="00045E2E" w:rsidRDefault="00045E2E" w:rsidP="00045E2E">
      <w:pPr>
        <w:tabs>
          <w:tab w:val="left" w:pos="930"/>
        </w:tabs>
      </w:pPr>
    </w:p>
    <w:p w14:paraId="1903CBF3" w14:textId="77777777" w:rsidR="00045E2E" w:rsidRDefault="00045E2E" w:rsidP="00045E2E">
      <w:pPr>
        <w:pStyle w:val="NormalWeb"/>
      </w:pPr>
      <w:r>
        <w:t xml:space="preserve">I’ve added the skew panels under the cone in </w:t>
      </w:r>
      <w:r>
        <w:rPr>
          <w:rStyle w:val="HTMLCode"/>
        </w:rPr>
        <w:t>usdcop_vol_cone.png</w:t>
      </w:r>
      <w:r>
        <w:t xml:space="preserve">, and updated </w:t>
      </w:r>
      <w:r>
        <w:rPr>
          <w:rStyle w:val="HTMLCode"/>
        </w:rPr>
        <w:t>usdcop_vol_cone.py</w:t>
      </w:r>
      <w:r>
        <w:t xml:space="preserve"> to draw them. Each tenor’s current 25-delta RR and 15-delta BF is shown against its own 2014–2026 history. The thin line is the full range, the orange bar is the 5th–95th percentile, the red bar is the 25th–75th, and the blue tick is the median. Each red dot is labelled with its percentile and z-score.</w:t>
      </w:r>
    </w:p>
    <w:p w14:paraId="41B3F208" w14:textId="77777777" w:rsidR="00045E2E" w:rsidRDefault="00045E2E" w:rsidP="00045E2E">
      <w:pPr>
        <w:pStyle w:val="NormalWeb"/>
      </w:pPr>
      <w:r>
        <w:rPr>
          <w:rStyle w:val="Strong"/>
        </w:rPr>
        <w:t>Risk reversals: the front end is the story.</w:t>
      </w:r>
    </w:p>
    <w:p w14:paraId="2F59050F" w14:textId="77777777" w:rsidR="00045E2E" w:rsidRDefault="00045E2E">
      <w:pPr>
        <w:numPr>
          <w:ilvl w:val="0"/>
          <w:numId w:val="4"/>
        </w:numPr>
        <w:spacing w:before="100" w:beforeAutospacing="1" w:after="100" w:afterAutospacing="1" w:line="240" w:lineRule="auto"/>
      </w:pPr>
      <w:r>
        <w:t>3M RR is 2.66, in the 93rd percentile (z of +1.3) against a median of 2.05.</w:t>
      </w:r>
    </w:p>
    <w:p w14:paraId="0523D65C" w14:textId="77777777" w:rsidR="00045E2E" w:rsidRDefault="00045E2E">
      <w:pPr>
        <w:numPr>
          <w:ilvl w:val="0"/>
          <w:numId w:val="4"/>
        </w:numPr>
        <w:spacing w:before="100" w:beforeAutospacing="1" w:after="100" w:afterAutospacing="1" w:line="240" w:lineRule="auto"/>
      </w:pPr>
      <w:r>
        <w:t>6M is in the 80th percentile.</w:t>
      </w:r>
    </w:p>
    <w:p w14:paraId="4AE34CF4" w14:textId="77777777" w:rsidR="00045E2E" w:rsidRDefault="00045E2E">
      <w:pPr>
        <w:numPr>
          <w:ilvl w:val="0"/>
          <w:numId w:val="4"/>
        </w:numPr>
        <w:spacing w:before="100" w:beforeAutospacing="1" w:after="100" w:afterAutospacing="1" w:line="240" w:lineRule="auto"/>
      </w:pPr>
      <w:r>
        <w:t>1Y, at 2.63, is barely above its median (64th percentile).</w:t>
      </w:r>
    </w:p>
    <w:p w14:paraId="0D0C1C10" w14:textId="77777777" w:rsidR="00045E2E" w:rsidRDefault="00045E2E" w:rsidP="00045E2E">
      <w:pPr>
        <w:pStyle w:val="NormalWeb"/>
      </w:pPr>
      <w:r>
        <w:t>All three tenors print almost the same number, so the RR curve is roughly flat. Historically it slopes upward, with 3M well below 1Y. The market is paying unusually up for short-dated USD calls/COP puts. That’s demand for near-term peso-weakness protection, while ATM vol itself is unremarkable.</w:t>
      </w:r>
    </w:p>
    <w:p w14:paraId="249D491D" w14:textId="77777777" w:rsidR="00045E2E" w:rsidRDefault="00045E2E" w:rsidP="00045E2E">
      <w:pPr>
        <w:pStyle w:val="NormalWeb"/>
      </w:pPr>
      <w:r>
        <w:rPr>
          <w:rStyle w:val="Strong"/>
        </w:rPr>
        <w:t>Butterflies: same pattern, milder.</w:t>
      </w:r>
    </w:p>
    <w:p w14:paraId="410A92F6" w14:textId="77777777" w:rsidR="00045E2E" w:rsidRDefault="00045E2E">
      <w:pPr>
        <w:numPr>
          <w:ilvl w:val="0"/>
          <w:numId w:val="5"/>
        </w:numPr>
        <w:spacing w:before="100" w:beforeAutospacing="1" w:after="100" w:afterAutospacing="1" w:line="240" w:lineRule="auto"/>
      </w:pPr>
      <w:r>
        <w:t>3M BF is in the 80th percentile, so short-dated wings are somewhat bid.</w:t>
      </w:r>
    </w:p>
    <w:p w14:paraId="4DB4AE66" w14:textId="77777777" w:rsidR="00045E2E" w:rsidRDefault="00045E2E">
      <w:pPr>
        <w:numPr>
          <w:ilvl w:val="0"/>
          <w:numId w:val="5"/>
        </w:numPr>
        <w:spacing w:before="100" w:beforeAutospacing="1" w:after="100" w:afterAutospacing="1" w:line="240" w:lineRule="auto"/>
      </w:pPr>
      <w:r>
        <w:t>1Y BF is in the 28th percentile, below its median, so long-dated wings are relatively cheap.</w:t>
      </w:r>
    </w:p>
    <w:p w14:paraId="27936063" w14:textId="77777777" w:rsidR="00045E2E" w:rsidRDefault="00045E2E" w:rsidP="00045E2E">
      <w:pPr>
        <w:pStyle w:val="NormalWeb"/>
      </w:pPr>
      <w:r>
        <w:t>The BF curve is also flatter than it usually is.</w:t>
      </w:r>
    </w:p>
    <w:p w14:paraId="5BE58DEE" w14:textId="77777777" w:rsidR="00045E2E" w:rsidRDefault="00045E2E" w:rsidP="00045E2E">
      <w:pPr>
        <w:pStyle w:val="NormalWeb"/>
      </w:pPr>
      <w:r>
        <w:rPr>
          <w:rStyle w:val="Strong"/>
        </w:rPr>
        <w:t>Putting it together.</w:t>
      </w:r>
      <w:r>
        <w:t xml:space="preserve"> ATM vol is near average and slightly below recent realized. The premium in the surface sits in front-end skew and wings, not in the level of vol. That points to trades on curve shape rather than buying or selling vol outright. Two examples:</w:t>
      </w:r>
    </w:p>
    <w:p w14:paraId="1082C6BF" w14:textId="77777777" w:rsidR="00045E2E" w:rsidRDefault="00045E2E">
      <w:pPr>
        <w:numPr>
          <w:ilvl w:val="0"/>
          <w:numId w:val="6"/>
        </w:numPr>
        <w:spacing w:before="100" w:beforeAutospacing="1" w:after="100" w:afterAutospacing="1" w:line="240" w:lineRule="auto"/>
      </w:pPr>
      <w:r>
        <w:t>Selling 3M RR against 1Y RR, betting the RR curve re-steepens.</w:t>
      </w:r>
    </w:p>
    <w:p w14:paraId="040F345A" w14:textId="77777777" w:rsidR="00045E2E" w:rsidRDefault="00045E2E">
      <w:pPr>
        <w:numPr>
          <w:ilvl w:val="0"/>
          <w:numId w:val="6"/>
        </w:numPr>
        <w:spacing w:before="100" w:beforeAutospacing="1" w:after="100" w:afterAutospacing="1" w:line="240" w:lineRule="auto"/>
      </w:pPr>
      <w:r>
        <w:t>Owning 1Y wings against 3M wings.</w:t>
      </w:r>
    </w:p>
    <w:p w14:paraId="5658258E" w14:textId="77777777" w:rsidR="00045E2E" w:rsidRDefault="00045E2E" w:rsidP="00045E2E">
      <w:pPr>
        <w:pStyle w:val="NormalWeb"/>
      </w:pPr>
      <w:r>
        <w:lastRenderedPageBreak/>
        <w:t>Treat the percentiles with some caution. A historically flat RR curve can stay flat through an event that justifies it, such as elections, fiscal news, or oil, and this is a single-asset view with no regime filter.</w:t>
      </w:r>
    </w:p>
    <w:p w14:paraId="0EA58FA8" w14:textId="77777777" w:rsidR="00045E2E" w:rsidRDefault="00045E2E" w:rsidP="00045E2E">
      <w:pPr>
        <w:pStyle w:val="NormalWeb"/>
      </w:pPr>
      <w:r>
        <w:rPr>
          <w:rStyle w:val="Strong"/>
        </w:rPr>
        <w:t>Technical notes.</w:t>
      </w:r>
    </w:p>
    <w:p w14:paraId="0084D60F" w14:textId="77777777" w:rsidR="00045E2E" w:rsidRDefault="00045E2E">
      <w:pPr>
        <w:numPr>
          <w:ilvl w:val="0"/>
          <w:numId w:val="7"/>
        </w:numPr>
        <w:spacing w:before="100" w:beforeAutospacing="1" w:after="100" w:afterAutospacing="1" w:line="240" w:lineRule="auto"/>
      </w:pPr>
      <w:r>
        <w:t>The butterflies are 15-</w:t>
      </w:r>
      <w:proofErr w:type="gramStart"/>
      <w:r>
        <w:t>delta</w:t>
      </w:r>
      <w:proofErr w:type="gramEnd"/>
      <w:r>
        <w:t xml:space="preserve"> and the risk reversals are 25-delta, because that’s what your sheet has. The two panels aren’t directly comparable in magnitude, though each is fine against its own history.</w:t>
      </w:r>
    </w:p>
    <w:p w14:paraId="0314AF81" w14:textId="77777777" w:rsidR="00045E2E" w:rsidRDefault="00045E2E">
      <w:pPr>
        <w:numPr>
          <w:ilvl w:val="0"/>
          <w:numId w:val="7"/>
        </w:numPr>
        <w:spacing w:before="100" w:beforeAutospacing="1" w:after="100" w:afterAutospacing="1" w:line="240" w:lineRule="auto"/>
      </w:pPr>
      <w:r>
        <w:t>I also clipped the −2σ cone line at zero.</w:t>
      </w:r>
    </w:p>
    <w:p w14:paraId="4B9DA83A" w14:textId="77777777" w:rsidR="00045E2E" w:rsidRDefault="00045E2E" w:rsidP="00045E2E">
      <w:pPr>
        <w:spacing w:after="0"/>
      </w:pPr>
      <w:proofErr w:type="spellStart"/>
      <w:r>
        <w:t>Usdcop</w:t>
      </w:r>
      <w:proofErr w:type="spellEnd"/>
      <w:r>
        <w:t xml:space="preserve"> vol cone</w:t>
      </w:r>
    </w:p>
    <w:p w14:paraId="7A4B9F87" w14:textId="77777777" w:rsidR="00045E2E" w:rsidRDefault="00045E2E" w:rsidP="00045E2E">
      <w:proofErr w:type="spellStart"/>
      <w:r>
        <w:t>Image·PNG</w:t>
      </w:r>
      <w:proofErr w:type="spellEnd"/>
    </w:p>
    <w:p w14:paraId="4234098F" w14:textId="77777777" w:rsidR="00045E2E" w:rsidRDefault="00045E2E" w:rsidP="00045E2E">
      <w:proofErr w:type="spellStart"/>
      <w:r>
        <w:t>Usdcop</w:t>
      </w:r>
      <w:proofErr w:type="spellEnd"/>
      <w:r>
        <w:t xml:space="preserve"> vol cone</w:t>
      </w:r>
    </w:p>
    <w:p w14:paraId="615F952E" w14:textId="77777777" w:rsidR="00045E2E" w:rsidRDefault="00045E2E" w:rsidP="00045E2E">
      <w:r>
        <w:t>PY</w:t>
      </w:r>
    </w:p>
    <w:p w14:paraId="1AAC053A" w14:textId="77777777" w:rsidR="00045E2E" w:rsidRDefault="00045E2E" w:rsidP="00045E2E">
      <w:pPr>
        <w:tabs>
          <w:tab w:val="left" w:pos="930"/>
        </w:tabs>
      </w:pPr>
    </w:p>
    <w:p w14:paraId="4EEE0A83" w14:textId="13C4F8E5" w:rsidR="00045E2E" w:rsidRDefault="00045E2E" w:rsidP="00045E2E">
      <w:pPr>
        <w:tabs>
          <w:tab w:val="left" w:pos="930"/>
        </w:tabs>
      </w:pPr>
      <w:r>
        <w:t>--------------------------------------------------------------------------------------------------------------</w:t>
      </w:r>
    </w:p>
    <w:p w14:paraId="7517AF42" w14:textId="1BC1E309" w:rsidR="00045E2E" w:rsidRDefault="00B062D5" w:rsidP="00045E2E">
      <w:pPr>
        <w:tabs>
          <w:tab w:val="left" w:pos="930"/>
        </w:tabs>
        <w:rPr>
          <w:rFonts w:ascii="Segoe UI" w:hAnsi="Segoe UI" w:cs="Segoe UI"/>
          <w:sz w:val="23"/>
          <w:szCs w:val="23"/>
        </w:rPr>
      </w:pPr>
      <w:r>
        <w:rPr>
          <w:rFonts w:ascii="Segoe UI" w:hAnsi="Segoe UI" w:cs="Segoe UI"/>
          <w:sz w:val="23"/>
          <w:szCs w:val="23"/>
        </w:rPr>
        <w:t xml:space="preserve">how </w:t>
      </w:r>
      <w:r>
        <w:rPr>
          <w:rFonts w:ascii="Segoe UI" w:hAnsi="Segoe UI" w:cs="Segoe UI"/>
          <w:sz w:val="23"/>
          <w:szCs w:val="23"/>
        </w:rPr>
        <w:t>has</w:t>
      </w:r>
      <w:r>
        <w:rPr>
          <w:rFonts w:ascii="Segoe UI" w:hAnsi="Segoe UI" w:cs="Segoe UI"/>
          <w:sz w:val="23"/>
          <w:szCs w:val="23"/>
        </w:rPr>
        <w:t xml:space="preserve"> the </w:t>
      </w:r>
      <w:proofErr w:type="spellStart"/>
      <w:r>
        <w:rPr>
          <w:rFonts w:ascii="Segoe UI" w:hAnsi="Segoe UI" w:cs="Segoe UI"/>
          <w:sz w:val="23"/>
          <w:szCs w:val="23"/>
        </w:rPr>
        <w:t>usdcop</w:t>
      </w:r>
      <w:proofErr w:type="spellEnd"/>
      <w:r>
        <w:rPr>
          <w:rFonts w:ascii="Segoe UI" w:hAnsi="Segoe UI" w:cs="Segoe UI"/>
          <w:sz w:val="23"/>
          <w:szCs w:val="23"/>
        </w:rPr>
        <w:t xml:space="preserve"> volatility risk premium (implied minus realized) evolved over time at different tenors? which one is more profitable?</w:t>
      </w:r>
    </w:p>
    <w:p w14:paraId="56B7D030" w14:textId="77777777" w:rsidR="00B062D5" w:rsidRDefault="00B062D5" w:rsidP="00045E2E">
      <w:pPr>
        <w:tabs>
          <w:tab w:val="left" w:pos="930"/>
        </w:tabs>
        <w:rPr>
          <w:rFonts w:ascii="Segoe UI" w:hAnsi="Segoe UI" w:cs="Segoe UI"/>
          <w:sz w:val="23"/>
          <w:szCs w:val="23"/>
        </w:rPr>
      </w:pPr>
    </w:p>
    <w:p w14:paraId="5F56436B" w14:textId="77777777" w:rsidR="00B062D5" w:rsidRDefault="00B062D5" w:rsidP="00B062D5">
      <w:pPr>
        <w:pStyle w:val="NormalWeb"/>
      </w:pPr>
      <w:r>
        <w:t xml:space="preserve">Short-dated vol has been the most profitable to sell. On average, all four tenors priced implied above the realized vol that followed, but the premium is thin and comes with big drawdowns. </w:t>
      </w:r>
      <w:r>
        <w:rPr>
          <w:rStyle w:val="HTMLCode"/>
        </w:rPr>
        <w:t>usdcop_vrp.png</w:t>
      </w:r>
      <w:r>
        <w:t xml:space="preserve"> has three panels, and </w:t>
      </w:r>
      <w:r>
        <w:rPr>
          <w:rStyle w:val="HTMLCode"/>
        </w:rPr>
        <w:t>usdcop_vrp.py</w:t>
      </w:r>
      <w:r>
        <w:t xml:space="preserve"> reproduces everything.</w:t>
      </w:r>
    </w:p>
    <w:p w14:paraId="0B6551B1" w14:textId="77777777" w:rsidR="00B062D5" w:rsidRDefault="00B062D5" w:rsidP="00B062D5">
      <w:pPr>
        <w:pStyle w:val="NormalWeb"/>
      </w:pPr>
      <w:r>
        <w:rPr>
          <w:rStyle w:val="Strong"/>
        </w:rPr>
        <w:t>How I measured it</w:t>
      </w:r>
    </w:p>
    <w:p w14:paraId="48FBA368" w14:textId="77777777" w:rsidR="00B062D5" w:rsidRDefault="00B062D5">
      <w:pPr>
        <w:numPr>
          <w:ilvl w:val="0"/>
          <w:numId w:val="8"/>
        </w:numPr>
        <w:spacing w:before="100" w:beforeAutospacing="1" w:after="100" w:afterAutospacing="1" w:line="240" w:lineRule="auto"/>
      </w:pPr>
      <w:r>
        <w:rPr>
          <w:rStyle w:val="Strong"/>
        </w:rPr>
        <w:t>Ex-post VRP</w:t>
      </w:r>
      <w:r>
        <w:t xml:space="preserve"> is the ATM implied vol at date t minus the realized vol over the following 3M, 6M, 9M or 1Y. Realized is zero-mean, with holidays removed. This is what a seller of delta-hedged ATM vol would have captured, to a first approximation.</w:t>
      </w:r>
    </w:p>
    <w:p w14:paraId="78B897C8" w14:textId="77777777" w:rsidR="00B062D5" w:rsidRDefault="00B062D5">
      <w:pPr>
        <w:numPr>
          <w:ilvl w:val="0"/>
          <w:numId w:val="8"/>
        </w:numPr>
        <w:spacing w:before="100" w:beforeAutospacing="1" w:after="100" w:afterAutospacing="1" w:line="240" w:lineRule="auto"/>
      </w:pPr>
      <w:r>
        <w:rPr>
          <w:rStyle w:val="Strong"/>
        </w:rPr>
        <w:t>Ex-ante VRP</w:t>
      </w:r>
      <w:r>
        <w:t xml:space="preserve"> is implied minus trailing realized over the same tenor. It is known on the day, so it’s the version you could trade on.</w:t>
      </w:r>
    </w:p>
    <w:p w14:paraId="5CA3CD0A" w14:textId="77777777" w:rsidR="00B062D5" w:rsidRDefault="00B062D5" w:rsidP="00B062D5">
      <w:pPr>
        <w:pStyle w:val="NormalWeb"/>
      </w:pPr>
      <w:r>
        <w:rPr>
          <w:rStyle w:val="Strong"/>
        </w:rPr>
        <w:t>Results</w:t>
      </w:r>
      <w:r>
        <w:t xml:space="preserve"> (trades opened Jan 2014 to Oct 2025, the last date with a full realized window)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8"/>
        <w:gridCol w:w="642"/>
        <w:gridCol w:w="642"/>
        <w:gridCol w:w="515"/>
        <w:gridCol w:w="657"/>
      </w:tblGrid>
      <w:tr w:rsidR="00B062D5" w14:paraId="74E12AAC" w14:textId="77777777">
        <w:trPr>
          <w:tblHeader/>
          <w:tblCellSpacing w:w="15" w:type="dxa"/>
        </w:trPr>
        <w:tc>
          <w:tcPr>
            <w:tcW w:w="0" w:type="auto"/>
            <w:vAlign w:val="center"/>
            <w:hideMark/>
          </w:tcPr>
          <w:p w14:paraId="12FDDC5E" w14:textId="77777777" w:rsidR="00B062D5" w:rsidRDefault="00B062D5"/>
        </w:tc>
        <w:tc>
          <w:tcPr>
            <w:tcW w:w="0" w:type="auto"/>
            <w:vAlign w:val="center"/>
            <w:hideMark/>
          </w:tcPr>
          <w:p w14:paraId="2FFBAC8F" w14:textId="77777777" w:rsidR="00B062D5" w:rsidRDefault="00B062D5">
            <w:pPr>
              <w:jc w:val="center"/>
              <w:rPr>
                <w:b/>
                <w:bCs/>
              </w:rPr>
            </w:pPr>
            <w:r>
              <w:rPr>
                <w:b/>
                <w:bCs/>
              </w:rPr>
              <w:t>3M</w:t>
            </w:r>
          </w:p>
        </w:tc>
        <w:tc>
          <w:tcPr>
            <w:tcW w:w="0" w:type="auto"/>
            <w:vAlign w:val="center"/>
            <w:hideMark/>
          </w:tcPr>
          <w:p w14:paraId="6517BC71" w14:textId="77777777" w:rsidR="00B062D5" w:rsidRDefault="00B062D5">
            <w:pPr>
              <w:jc w:val="center"/>
              <w:rPr>
                <w:b/>
                <w:bCs/>
              </w:rPr>
            </w:pPr>
            <w:r>
              <w:rPr>
                <w:b/>
                <w:bCs/>
              </w:rPr>
              <w:t>6M</w:t>
            </w:r>
          </w:p>
        </w:tc>
        <w:tc>
          <w:tcPr>
            <w:tcW w:w="0" w:type="auto"/>
            <w:vAlign w:val="center"/>
            <w:hideMark/>
          </w:tcPr>
          <w:p w14:paraId="5AA53ABA" w14:textId="77777777" w:rsidR="00B062D5" w:rsidRDefault="00B062D5">
            <w:pPr>
              <w:jc w:val="center"/>
              <w:rPr>
                <w:b/>
                <w:bCs/>
              </w:rPr>
            </w:pPr>
            <w:r>
              <w:rPr>
                <w:b/>
                <w:bCs/>
              </w:rPr>
              <w:t>9M</w:t>
            </w:r>
          </w:p>
        </w:tc>
        <w:tc>
          <w:tcPr>
            <w:tcW w:w="0" w:type="auto"/>
            <w:vAlign w:val="center"/>
            <w:hideMark/>
          </w:tcPr>
          <w:p w14:paraId="0FCADF32" w14:textId="77777777" w:rsidR="00B062D5" w:rsidRDefault="00B062D5">
            <w:pPr>
              <w:jc w:val="center"/>
              <w:rPr>
                <w:b/>
                <w:bCs/>
              </w:rPr>
            </w:pPr>
            <w:r>
              <w:rPr>
                <w:b/>
                <w:bCs/>
              </w:rPr>
              <w:t>1Y</w:t>
            </w:r>
          </w:p>
        </w:tc>
      </w:tr>
      <w:tr w:rsidR="00B062D5" w14:paraId="31EFBF5E" w14:textId="77777777">
        <w:trPr>
          <w:tblCellSpacing w:w="15" w:type="dxa"/>
        </w:trPr>
        <w:tc>
          <w:tcPr>
            <w:tcW w:w="0" w:type="auto"/>
            <w:vAlign w:val="center"/>
            <w:hideMark/>
          </w:tcPr>
          <w:p w14:paraId="7D2EFA72" w14:textId="77777777" w:rsidR="00B062D5" w:rsidRDefault="00B062D5">
            <w:r>
              <w:t>Mean VRP (vol pts)</w:t>
            </w:r>
          </w:p>
        </w:tc>
        <w:tc>
          <w:tcPr>
            <w:tcW w:w="0" w:type="auto"/>
            <w:vAlign w:val="center"/>
            <w:hideMark/>
          </w:tcPr>
          <w:p w14:paraId="0E4AF242" w14:textId="77777777" w:rsidR="00B062D5" w:rsidRDefault="00B062D5">
            <w:r>
              <w:t>0.73</w:t>
            </w:r>
          </w:p>
        </w:tc>
        <w:tc>
          <w:tcPr>
            <w:tcW w:w="0" w:type="auto"/>
            <w:vAlign w:val="center"/>
            <w:hideMark/>
          </w:tcPr>
          <w:p w14:paraId="6C3C97C7" w14:textId="77777777" w:rsidR="00B062D5" w:rsidRDefault="00B062D5">
            <w:r>
              <w:t>0.55</w:t>
            </w:r>
          </w:p>
        </w:tc>
        <w:tc>
          <w:tcPr>
            <w:tcW w:w="0" w:type="auto"/>
            <w:vAlign w:val="center"/>
            <w:hideMark/>
          </w:tcPr>
          <w:p w14:paraId="6B97AA45" w14:textId="77777777" w:rsidR="00B062D5" w:rsidRDefault="00B062D5">
            <w:r>
              <w:t>0.43</w:t>
            </w:r>
          </w:p>
        </w:tc>
        <w:tc>
          <w:tcPr>
            <w:tcW w:w="0" w:type="auto"/>
            <w:vAlign w:val="center"/>
            <w:hideMark/>
          </w:tcPr>
          <w:p w14:paraId="346C185F" w14:textId="77777777" w:rsidR="00B062D5" w:rsidRDefault="00B062D5">
            <w:r>
              <w:t>0.35</w:t>
            </w:r>
          </w:p>
        </w:tc>
      </w:tr>
      <w:tr w:rsidR="00B062D5" w14:paraId="28733025" w14:textId="77777777">
        <w:trPr>
          <w:tblCellSpacing w:w="15" w:type="dxa"/>
        </w:trPr>
        <w:tc>
          <w:tcPr>
            <w:tcW w:w="0" w:type="auto"/>
            <w:vAlign w:val="center"/>
            <w:hideMark/>
          </w:tcPr>
          <w:p w14:paraId="558D3E3B" w14:textId="77777777" w:rsidR="00B062D5" w:rsidRDefault="00B062D5">
            <w:r>
              <w:t>Median VRP</w:t>
            </w:r>
          </w:p>
        </w:tc>
        <w:tc>
          <w:tcPr>
            <w:tcW w:w="0" w:type="auto"/>
            <w:vAlign w:val="center"/>
            <w:hideMark/>
          </w:tcPr>
          <w:p w14:paraId="26994968" w14:textId="77777777" w:rsidR="00B062D5" w:rsidRDefault="00B062D5">
            <w:r>
              <w:t>1.09</w:t>
            </w:r>
          </w:p>
        </w:tc>
        <w:tc>
          <w:tcPr>
            <w:tcW w:w="0" w:type="auto"/>
            <w:vAlign w:val="center"/>
            <w:hideMark/>
          </w:tcPr>
          <w:p w14:paraId="61A1EACE" w14:textId="77777777" w:rsidR="00B062D5" w:rsidRDefault="00B062D5">
            <w:r>
              <w:t>0.90</w:t>
            </w:r>
          </w:p>
        </w:tc>
        <w:tc>
          <w:tcPr>
            <w:tcW w:w="0" w:type="auto"/>
            <w:vAlign w:val="center"/>
            <w:hideMark/>
          </w:tcPr>
          <w:p w14:paraId="1BB9BA61" w14:textId="77777777" w:rsidR="00B062D5" w:rsidRDefault="00B062D5">
            <w:r>
              <w:t>1.18</w:t>
            </w:r>
          </w:p>
        </w:tc>
        <w:tc>
          <w:tcPr>
            <w:tcW w:w="0" w:type="auto"/>
            <w:vAlign w:val="center"/>
            <w:hideMark/>
          </w:tcPr>
          <w:p w14:paraId="3F2FD10A" w14:textId="77777777" w:rsidR="00B062D5" w:rsidRDefault="00B062D5">
            <w:r>
              <w:t>1.27</w:t>
            </w:r>
          </w:p>
        </w:tc>
      </w:tr>
      <w:tr w:rsidR="00B062D5" w14:paraId="0B0C8C0A" w14:textId="77777777">
        <w:trPr>
          <w:tblCellSpacing w:w="15" w:type="dxa"/>
        </w:trPr>
        <w:tc>
          <w:tcPr>
            <w:tcW w:w="0" w:type="auto"/>
            <w:vAlign w:val="center"/>
            <w:hideMark/>
          </w:tcPr>
          <w:p w14:paraId="660AC82A" w14:textId="77777777" w:rsidR="00B062D5" w:rsidRDefault="00B062D5">
            <w:r>
              <w:lastRenderedPageBreak/>
              <w:t>Hit rate (IV &gt; RV)</w:t>
            </w:r>
          </w:p>
        </w:tc>
        <w:tc>
          <w:tcPr>
            <w:tcW w:w="0" w:type="auto"/>
            <w:vAlign w:val="center"/>
            <w:hideMark/>
          </w:tcPr>
          <w:p w14:paraId="46ADF376" w14:textId="77777777" w:rsidR="00B062D5" w:rsidRDefault="00B062D5">
            <w:r>
              <w:t>66%</w:t>
            </w:r>
          </w:p>
        </w:tc>
        <w:tc>
          <w:tcPr>
            <w:tcW w:w="0" w:type="auto"/>
            <w:vAlign w:val="center"/>
            <w:hideMark/>
          </w:tcPr>
          <w:p w14:paraId="1A61C78B" w14:textId="77777777" w:rsidR="00B062D5" w:rsidRDefault="00B062D5">
            <w:r>
              <w:t>66%</w:t>
            </w:r>
          </w:p>
        </w:tc>
        <w:tc>
          <w:tcPr>
            <w:tcW w:w="0" w:type="auto"/>
            <w:vAlign w:val="center"/>
            <w:hideMark/>
          </w:tcPr>
          <w:p w14:paraId="3430D286" w14:textId="77777777" w:rsidR="00B062D5" w:rsidRDefault="00B062D5">
            <w:r>
              <w:t>68%</w:t>
            </w:r>
          </w:p>
        </w:tc>
        <w:tc>
          <w:tcPr>
            <w:tcW w:w="0" w:type="auto"/>
            <w:vAlign w:val="center"/>
            <w:hideMark/>
          </w:tcPr>
          <w:p w14:paraId="50092CE7" w14:textId="77777777" w:rsidR="00B062D5" w:rsidRDefault="00B062D5">
            <w:r>
              <w:t>66%</w:t>
            </w:r>
          </w:p>
        </w:tc>
      </w:tr>
      <w:tr w:rsidR="00B062D5" w14:paraId="51BAC233" w14:textId="77777777">
        <w:trPr>
          <w:tblCellSpacing w:w="15" w:type="dxa"/>
        </w:trPr>
        <w:tc>
          <w:tcPr>
            <w:tcW w:w="0" w:type="auto"/>
            <w:vAlign w:val="center"/>
            <w:hideMark/>
          </w:tcPr>
          <w:p w14:paraId="7B65013E" w14:textId="77777777" w:rsidR="00B062D5" w:rsidRDefault="00B062D5">
            <w:r>
              <w:t>Worst trade</w:t>
            </w:r>
          </w:p>
        </w:tc>
        <w:tc>
          <w:tcPr>
            <w:tcW w:w="0" w:type="auto"/>
            <w:vAlign w:val="center"/>
            <w:hideMark/>
          </w:tcPr>
          <w:p w14:paraId="6CEDAEC4" w14:textId="77777777" w:rsidR="00B062D5" w:rsidRDefault="00B062D5">
            <w:r>
              <w:t>−13.0</w:t>
            </w:r>
          </w:p>
        </w:tc>
        <w:tc>
          <w:tcPr>
            <w:tcW w:w="0" w:type="auto"/>
            <w:vAlign w:val="center"/>
            <w:hideMark/>
          </w:tcPr>
          <w:p w14:paraId="75569028" w14:textId="77777777" w:rsidR="00B062D5" w:rsidRDefault="00B062D5">
            <w:r>
              <w:t>−10.1</w:t>
            </w:r>
          </w:p>
        </w:tc>
        <w:tc>
          <w:tcPr>
            <w:tcW w:w="0" w:type="auto"/>
            <w:vAlign w:val="center"/>
            <w:hideMark/>
          </w:tcPr>
          <w:p w14:paraId="14E55195" w14:textId="77777777" w:rsidR="00B062D5" w:rsidRDefault="00B062D5">
            <w:r>
              <w:t>−9.1</w:t>
            </w:r>
          </w:p>
        </w:tc>
        <w:tc>
          <w:tcPr>
            <w:tcW w:w="0" w:type="auto"/>
            <w:vAlign w:val="center"/>
            <w:hideMark/>
          </w:tcPr>
          <w:p w14:paraId="3C778F21" w14:textId="77777777" w:rsidR="00B062D5" w:rsidRDefault="00B062D5">
            <w:r>
              <w:t>−9.5</w:t>
            </w:r>
          </w:p>
        </w:tc>
      </w:tr>
      <w:tr w:rsidR="00B062D5" w14:paraId="18E5B1E7" w14:textId="77777777">
        <w:trPr>
          <w:tblCellSpacing w:w="15" w:type="dxa"/>
        </w:trPr>
        <w:tc>
          <w:tcPr>
            <w:tcW w:w="0" w:type="auto"/>
            <w:vAlign w:val="center"/>
            <w:hideMark/>
          </w:tcPr>
          <w:p w14:paraId="04B8F6DF" w14:textId="77777777" w:rsidR="00B062D5" w:rsidRDefault="00B062D5">
            <w:r>
              <w:t>Sharpe, vol basis, full sample</w:t>
            </w:r>
          </w:p>
        </w:tc>
        <w:tc>
          <w:tcPr>
            <w:tcW w:w="0" w:type="auto"/>
            <w:vAlign w:val="center"/>
            <w:hideMark/>
          </w:tcPr>
          <w:p w14:paraId="46E38268" w14:textId="77777777" w:rsidR="00B062D5" w:rsidRDefault="00B062D5">
            <w:r>
              <w:t>0.46</w:t>
            </w:r>
          </w:p>
        </w:tc>
        <w:tc>
          <w:tcPr>
            <w:tcW w:w="0" w:type="auto"/>
            <w:vAlign w:val="center"/>
            <w:hideMark/>
          </w:tcPr>
          <w:p w14:paraId="210EAEDE" w14:textId="77777777" w:rsidR="00B062D5" w:rsidRDefault="00B062D5">
            <w:r>
              <w:t>0.25</w:t>
            </w:r>
          </w:p>
        </w:tc>
        <w:tc>
          <w:tcPr>
            <w:tcW w:w="0" w:type="auto"/>
            <w:vAlign w:val="center"/>
            <w:hideMark/>
          </w:tcPr>
          <w:p w14:paraId="4B574161" w14:textId="77777777" w:rsidR="00B062D5" w:rsidRDefault="00B062D5">
            <w:r>
              <w:t>0.14</w:t>
            </w:r>
          </w:p>
        </w:tc>
        <w:tc>
          <w:tcPr>
            <w:tcW w:w="0" w:type="auto"/>
            <w:vAlign w:val="center"/>
            <w:hideMark/>
          </w:tcPr>
          <w:p w14:paraId="6D74120F" w14:textId="77777777" w:rsidR="00B062D5" w:rsidRDefault="00B062D5">
            <w:r>
              <w:t>0.09</w:t>
            </w:r>
          </w:p>
        </w:tc>
      </w:tr>
      <w:tr w:rsidR="00B062D5" w14:paraId="4DF8FE67" w14:textId="77777777">
        <w:trPr>
          <w:tblCellSpacing w:w="15" w:type="dxa"/>
        </w:trPr>
        <w:tc>
          <w:tcPr>
            <w:tcW w:w="0" w:type="auto"/>
            <w:vAlign w:val="center"/>
            <w:hideMark/>
          </w:tcPr>
          <w:p w14:paraId="3EE6A67D" w14:textId="77777777" w:rsidR="00B062D5" w:rsidRDefault="00B062D5">
            <w:r>
              <w:t>Sharpe, variance basis, full sample</w:t>
            </w:r>
          </w:p>
        </w:tc>
        <w:tc>
          <w:tcPr>
            <w:tcW w:w="0" w:type="auto"/>
            <w:vAlign w:val="center"/>
            <w:hideMark/>
          </w:tcPr>
          <w:p w14:paraId="318DCC66" w14:textId="77777777" w:rsidR="00B062D5" w:rsidRDefault="00B062D5">
            <w:r>
              <w:t>0.16</w:t>
            </w:r>
          </w:p>
        </w:tc>
        <w:tc>
          <w:tcPr>
            <w:tcW w:w="0" w:type="auto"/>
            <w:vAlign w:val="center"/>
            <w:hideMark/>
          </w:tcPr>
          <w:p w14:paraId="27E7275E" w14:textId="77777777" w:rsidR="00B062D5" w:rsidRDefault="00B062D5">
            <w:r>
              <w:t>0.06</w:t>
            </w:r>
          </w:p>
        </w:tc>
        <w:tc>
          <w:tcPr>
            <w:tcW w:w="0" w:type="auto"/>
            <w:vAlign w:val="center"/>
            <w:hideMark/>
          </w:tcPr>
          <w:p w14:paraId="69DE1178" w14:textId="77777777" w:rsidR="00B062D5" w:rsidRDefault="00B062D5">
            <w:r>
              <w:t>0.00</w:t>
            </w:r>
          </w:p>
        </w:tc>
        <w:tc>
          <w:tcPr>
            <w:tcW w:w="0" w:type="auto"/>
            <w:vAlign w:val="center"/>
            <w:hideMark/>
          </w:tcPr>
          <w:p w14:paraId="07511E03" w14:textId="77777777" w:rsidR="00B062D5" w:rsidRDefault="00B062D5">
            <w:r>
              <w:t>−0.03</w:t>
            </w:r>
          </w:p>
        </w:tc>
      </w:tr>
      <w:tr w:rsidR="00B062D5" w14:paraId="585E3536" w14:textId="77777777">
        <w:trPr>
          <w:tblCellSpacing w:w="15" w:type="dxa"/>
        </w:trPr>
        <w:tc>
          <w:tcPr>
            <w:tcW w:w="0" w:type="auto"/>
            <w:vAlign w:val="center"/>
            <w:hideMark/>
          </w:tcPr>
          <w:p w14:paraId="6444A0CA" w14:textId="77777777" w:rsidR="00B062D5" w:rsidRDefault="00B062D5">
            <w:r>
              <w:t>Sharpe, vol basis, 2016 onward</w:t>
            </w:r>
          </w:p>
        </w:tc>
        <w:tc>
          <w:tcPr>
            <w:tcW w:w="0" w:type="auto"/>
            <w:vAlign w:val="center"/>
            <w:hideMark/>
          </w:tcPr>
          <w:p w14:paraId="37D94A63" w14:textId="77777777" w:rsidR="00B062D5" w:rsidRDefault="00B062D5">
            <w:r>
              <w:t>0.84</w:t>
            </w:r>
          </w:p>
        </w:tc>
        <w:tc>
          <w:tcPr>
            <w:tcW w:w="0" w:type="auto"/>
            <w:vAlign w:val="center"/>
            <w:hideMark/>
          </w:tcPr>
          <w:p w14:paraId="26078C1C" w14:textId="77777777" w:rsidR="00B062D5" w:rsidRDefault="00B062D5">
            <w:r>
              <w:t>0.64</w:t>
            </w:r>
          </w:p>
        </w:tc>
        <w:tc>
          <w:tcPr>
            <w:tcW w:w="0" w:type="auto"/>
            <w:vAlign w:val="center"/>
            <w:hideMark/>
          </w:tcPr>
          <w:p w14:paraId="0A96E757" w14:textId="77777777" w:rsidR="00B062D5" w:rsidRDefault="00B062D5">
            <w:r>
              <w:t>0.54</w:t>
            </w:r>
          </w:p>
        </w:tc>
        <w:tc>
          <w:tcPr>
            <w:tcW w:w="0" w:type="auto"/>
            <w:vAlign w:val="center"/>
            <w:hideMark/>
          </w:tcPr>
          <w:p w14:paraId="5A35ADED" w14:textId="77777777" w:rsidR="00B062D5" w:rsidRDefault="00B062D5">
            <w:r>
              <w:t>0.50</w:t>
            </w:r>
          </w:p>
        </w:tc>
      </w:tr>
    </w:tbl>
    <w:p w14:paraId="312C49D6" w14:textId="77777777" w:rsidR="00B062D5" w:rsidRDefault="00B062D5" w:rsidP="00B062D5">
      <w:pPr>
        <w:pStyle w:val="NormalWeb"/>
      </w:pPr>
      <w:r>
        <w:t>The Sharpe ratios use non-overlapping trades, averaged over every possible start date, because overlapping daily observations would inflate them.</w:t>
      </w:r>
    </w:p>
    <w:p w14:paraId="0B195BD4" w14:textId="77777777" w:rsidR="00B062D5" w:rsidRDefault="00B062D5" w:rsidP="00B062D5">
      <w:pPr>
        <w:pStyle w:val="NormalWeb"/>
      </w:pPr>
      <w:r>
        <w:rPr>
          <w:rStyle w:val="Strong"/>
        </w:rPr>
        <w:t>How it evolved</w:t>
      </w:r>
    </w:p>
    <w:p w14:paraId="66E4999F" w14:textId="77777777" w:rsidR="00B062D5" w:rsidRDefault="00B062D5" w:rsidP="00B062D5">
      <w:pPr>
        <w:pStyle w:val="NormalWeb"/>
      </w:pPr>
      <w:r>
        <w:t>The premium moves in regimes rather than sitting at a steady level:</w:t>
      </w:r>
    </w:p>
    <w:p w14:paraId="6AE65F25" w14:textId="77777777" w:rsidR="00B062D5" w:rsidRDefault="00B062D5">
      <w:pPr>
        <w:numPr>
          <w:ilvl w:val="0"/>
          <w:numId w:val="9"/>
        </w:numPr>
        <w:spacing w:before="100" w:beforeAutospacing="1" w:after="100" w:afterAutospacing="1" w:line="240" w:lineRule="auto"/>
      </w:pPr>
      <w:r>
        <w:rPr>
          <w:rStyle w:val="Strong"/>
        </w:rPr>
        <w:t>2014–15:</w:t>
      </w:r>
      <w:r>
        <w:t xml:space="preserve"> deeply negative, down to −8 to −10 vol points. Implied vol was too low going into the oil collapse, which hit COP hard. All the worst trades were opened in Nov 2014.</w:t>
      </w:r>
    </w:p>
    <w:p w14:paraId="22DD0E59" w14:textId="77777777" w:rsidR="00B062D5" w:rsidRDefault="00B062D5">
      <w:pPr>
        <w:numPr>
          <w:ilvl w:val="0"/>
          <w:numId w:val="9"/>
        </w:numPr>
        <w:spacing w:before="100" w:beforeAutospacing="1" w:after="100" w:afterAutospacing="1" w:line="240" w:lineRule="auto"/>
      </w:pPr>
      <w:r>
        <w:rPr>
          <w:rStyle w:val="Strong"/>
        </w:rPr>
        <w:t>2016–18:</w:t>
      </w:r>
      <w:r>
        <w:t xml:space="preserve"> a positive harvest of 2–6 points.</w:t>
      </w:r>
    </w:p>
    <w:p w14:paraId="157C2235" w14:textId="77777777" w:rsidR="00B062D5" w:rsidRDefault="00B062D5">
      <w:pPr>
        <w:numPr>
          <w:ilvl w:val="0"/>
          <w:numId w:val="9"/>
        </w:numPr>
        <w:spacing w:before="100" w:beforeAutospacing="1" w:after="100" w:afterAutospacing="1" w:line="240" w:lineRule="auto"/>
      </w:pPr>
      <w:r>
        <w:rPr>
          <w:rStyle w:val="Strong"/>
        </w:rPr>
        <w:t>Shock episodes:</w:t>
      </w:r>
      <w:r>
        <w:t xml:space="preserve"> sharp negative spikes in early 2020 (Covid) and in 2022 (Colombian elections and the global dollar rally).</w:t>
      </w:r>
    </w:p>
    <w:p w14:paraId="563915BB" w14:textId="77777777" w:rsidR="00B062D5" w:rsidRDefault="00B062D5">
      <w:pPr>
        <w:numPr>
          <w:ilvl w:val="0"/>
          <w:numId w:val="9"/>
        </w:numPr>
        <w:spacing w:before="100" w:beforeAutospacing="1" w:after="100" w:afterAutospacing="1" w:line="240" w:lineRule="auto"/>
      </w:pPr>
      <w:r>
        <w:rPr>
          <w:rStyle w:val="Strong"/>
        </w:rPr>
        <w:t>2023–24:</w:t>
      </w:r>
      <w:r>
        <w:t xml:space="preserve"> the best stretch, with 2–4 points across the curve.</w:t>
      </w:r>
    </w:p>
    <w:p w14:paraId="670395E6" w14:textId="77777777" w:rsidR="00B062D5" w:rsidRDefault="00B062D5">
      <w:pPr>
        <w:numPr>
          <w:ilvl w:val="0"/>
          <w:numId w:val="9"/>
        </w:numPr>
        <w:spacing w:before="100" w:beforeAutospacing="1" w:after="100" w:afterAutospacing="1" w:line="240" w:lineRule="auto"/>
      </w:pPr>
      <w:r>
        <w:rPr>
          <w:rStyle w:val="Strong"/>
        </w:rPr>
        <w:t>2025–26:</w:t>
      </w:r>
      <w:r>
        <w:t xml:space="preserve"> compressed back toward 0–1 </w:t>
      </w:r>
      <w:proofErr w:type="gramStart"/>
      <w:r>
        <w:t>points</w:t>
      </w:r>
      <w:proofErr w:type="gramEnd"/>
      <w:r>
        <w:t>.</w:t>
      </w:r>
    </w:p>
    <w:p w14:paraId="0F9A9923" w14:textId="77777777" w:rsidR="00B062D5" w:rsidRDefault="00B062D5" w:rsidP="00B062D5">
      <w:pPr>
        <w:pStyle w:val="NormalWeb"/>
      </w:pPr>
      <w:r>
        <w:rPr>
          <w:rStyle w:val="Strong"/>
        </w:rPr>
        <w:t>Which tenor is more profitable</w:t>
      </w:r>
    </w:p>
    <w:p w14:paraId="38F17B81" w14:textId="77777777" w:rsidR="00B062D5" w:rsidRDefault="00B062D5" w:rsidP="00B062D5">
      <w:pPr>
        <w:pStyle w:val="NormalWeb"/>
      </w:pPr>
      <w:r>
        <w:t xml:space="preserve">3M wins on every measure: average premium, return per unit of risk, and cumulative P&amp;L. That holds even though the premium earned per trade is about the same across tenors. From 2016 onward it is roughly 1.2 vol points per trade at every tenor. Two things </w:t>
      </w:r>
      <w:proofErr w:type="spellStart"/>
      <w:r>
        <w:t>favor</w:t>
      </w:r>
      <w:proofErr w:type="spellEnd"/>
      <w:r>
        <w:t xml:space="preserve"> the short end:</w:t>
      </w:r>
    </w:p>
    <w:p w14:paraId="231BC8A6" w14:textId="77777777" w:rsidR="00B062D5" w:rsidRDefault="00B062D5">
      <w:pPr>
        <w:numPr>
          <w:ilvl w:val="0"/>
          <w:numId w:val="10"/>
        </w:numPr>
        <w:spacing w:before="100" w:beforeAutospacing="1" w:after="100" w:afterAutospacing="1" w:line="240" w:lineRule="auto"/>
      </w:pPr>
      <w:r>
        <w:rPr>
          <w:rStyle w:val="Strong"/>
        </w:rPr>
        <w:t>Turnover.</w:t>
      </w:r>
      <w:r>
        <w:t xml:space="preserve"> With the same </w:t>
      </w:r>
      <w:proofErr w:type="spellStart"/>
      <w:r>
        <w:t>vega</w:t>
      </w:r>
      <w:proofErr w:type="spellEnd"/>
      <w:r>
        <w:t xml:space="preserve"> outstanding, a 3M seller earns that premium four times a year and a 1Y seller earns it once. The bottom panel shows the result: about 37 vol-point-</w:t>
      </w:r>
      <w:proofErr w:type="spellStart"/>
      <w:r>
        <w:t>vegas</w:t>
      </w:r>
      <w:proofErr w:type="spellEnd"/>
      <w:r>
        <w:t xml:space="preserve"> cumulated at 3M versus about 4 at 1Y.</w:t>
      </w:r>
    </w:p>
    <w:p w14:paraId="7BED5866" w14:textId="77777777" w:rsidR="00B062D5" w:rsidRDefault="00B062D5">
      <w:pPr>
        <w:numPr>
          <w:ilvl w:val="0"/>
          <w:numId w:val="10"/>
        </w:numPr>
        <w:spacing w:before="100" w:beforeAutospacing="1" w:after="100" w:afterAutospacing="1" w:line="240" w:lineRule="auto"/>
      </w:pPr>
      <w:r>
        <w:rPr>
          <w:rStyle w:val="Strong"/>
        </w:rPr>
        <w:t>Convexity.</w:t>
      </w:r>
      <w:r>
        <w:t xml:space="preserve"> On a variance basis, which penalizes the </w:t>
      </w:r>
      <w:proofErr w:type="gramStart"/>
      <w:r>
        <w:t>large realized</w:t>
      </w:r>
      <w:proofErr w:type="gramEnd"/>
      <w:r>
        <w:t xml:space="preserve"> moves that hurt a short-gamma position, 9M and 1Y have earned essentially nothing over the full sample. Their premium isn’t big enough to pay for the tail.</w:t>
      </w:r>
    </w:p>
    <w:p w14:paraId="5B6547ED" w14:textId="77777777" w:rsidR="00B062D5" w:rsidRDefault="00B062D5" w:rsidP="00B062D5">
      <w:pPr>
        <w:pStyle w:val="NormalWeb"/>
      </w:pPr>
      <w:r>
        <w:rPr>
          <w:rStyle w:val="Strong"/>
        </w:rPr>
        <w:t>Why I wouldn’t trade this mechanically</w:t>
      </w:r>
    </w:p>
    <w:p w14:paraId="57852723" w14:textId="77777777" w:rsidR="00B062D5" w:rsidRDefault="00B062D5">
      <w:pPr>
        <w:numPr>
          <w:ilvl w:val="0"/>
          <w:numId w:val="11"/>
        </w:numPr>
        <w:spacing w:before="100" w:beforeAutospacing="1" w:after="100" w:afterAutospacing="1" w:line="240" w:lineRule="auto"/>
      </w:pPr>
      <w:r>
        <w:rPr>
          <w:rStyle w:val="Strong"/>
        </w:rPr>
        <w:t>Costs.</w:t>
      </w:r>
      <w:r>
        <w:t xml:space="preserve"> A 0.7–1.2 vol-point mean edge is measured at Bloomberg BGN mid. COP vol bid/offer can eat a large share of that, so check your actual dealer quotes before believing the 3M number.</w:t>
      </w:r>
    </w:p>
    <w:p w14:paraId="2A3B53F7" w14:textId="77777777" w:rsidR="00B062D5" w:rsidRDefault="00B062D5">
      <w:pPr>
        <w:numPr>
          <w:ilvl w:val="0"/>
          <w:numId w:val="11"/>
        </w:numPr>
        <w:spacing w:before="100" w:beforeAutospacing="1" w:after="100" w:afterAutospacing="1" w:line="240" w:lineRule="auto"/>
      </w:pPr>
      <w:r>
        <w:rPr>
          <w:rStyle w:val="Strong"/>
        </w:rPr>
        <w:lastRenderedPageBreak/>
        <w:t>Proxy limits.</w:t>
      </w:r>
      <w:r>
        <w:t xml:space="preserve"> ATM vol stands in for the strike you’d </w:t>
      </w:r>
      <w:proofErr w:type="gramStart"/>
      <w:r>
        <w:t>actually trade</w:t>
      </w:r>
      <w:proofErr w:type="gramEnd"/>
      <w:r>
        <w:t>. I’ve ignored skew, discrete hedging and theta/gamma path effects, so the true delta-hedged P&amp;L sits somewhere between the vol-basis and variance-basis rows.</w:t>
      </w:r>
    </w:p>
    <w:p w14:paraId="4110F3F0" w14:textId="77777777" w:rsidR="00B062D5" w:rsidRDefault="00B062D5">
      <w:pPr>
        <w:numPr>
          <w:ilvl w:val="0"/>
          <w:numId w:val="11"/>
        </w:numPr>
        <w:spacing w:before="100" w:beforeAutospacing="1" w:after="100" w:afterAutospacing="1" w:line="240" w:lineRule="auto"/>
      </w:pPr>
      <w:r>
        <w:rPr>
          <w:rStyle w:val="Strong"/>
        </w:rPr>
        <w:t>Weak timing signal.</w:t>
      </w:r>
      <w:r>
        <w:t xml:space="preserve"> The ex-ante VRP barely predicts the premium you go on to earn. The correlation is 0.09 at 3M and turns negative at 1Y (−0.31). A high reading of implied minus trailing realized has not reliably meant a richer trade.</w:t>
      </w:r>
    </w:p>
    <w:p w14:paraId="426B036C" w14:textId="77777777" w:rsidR="00B062D5" w:rsidRDefault="00B062D5">
      <w:pPr>
        <w:numPr>
          <w:ilvl w:val="0"/>
          <w:numId w:val="11"/>
        </w:numPr>
        <w:spacing w:before="100" w:beforeAutospacing="1" w:after="100" w:afterAutospacing="1" w:line="240" w:lineRule="auto"/>
      </w:pPr>
      <w:r>
        <w:rPr>
          <w:rStyle w:val="Strong"/>
        </w:rPr>
        <w:t>Today’s reading.</w:t>
      </w:r>
      <w:r>
        <w:t xml:space="preserve"> The ex-ante VRP is negative at every tenor: 3M implied is 14.5 against 16.2 trailing realized, and 1Y is 14.45 against 14.8. Implied is pricing a calmer period ahead than COP has just had. Given the weak signal, that isn’t decisive, but it isn’t an invitation to sell either. It fits the skew panel, where the risk is being priced in the 3M risk reversals rather than in ATM vol.</w:t>
      </w:r>
    </w:p>
    <w:p w14:paraId="1E6F19C8" w14:textId="77777777" w:rsidR="00B062D5" w:rsidRDefault="00B062D5" w:rsidP="00B062D5">
      <w:pPr>
        <w:spacing w:after="0"/>
      </w:pPr>
      <w:proofErr w:type="spellStart"/>
      <w:r>
        <w:t>Usdcop</w:t>
      </w:r>
      <w:proofErr w:type="spellEnd"/>
      <w:r>
        <w:t xml:space="preserve"> </w:t>
      </w:r>
      <w:proofErr w:type="spellStart"/>
      <w:r>
        <w:t>vrp</w:t>
      </w:r>
      <w:proofErr w:type="spellEnd"/>
    </w:p>
    <w:p w14:paraId="273CD570" w14:textId="77777777" w:rsidR="00B062D5" w:rsidRDefault="00B062D5" w:rsidP="00B062D5">
      <w:proofErr w:type="spellStart"/>
      <w:r>
        <w:t>Image·PNG</w:t>
      </w:r>
      <w:proofErr w:type="spellEnd"/>
    </w:p>
    <w:p w14:paraId="63D503F9" w14:textId="77777777" w:rsidR="00B062D5" w:rsidRDefault="00B062D5" w:rsidP="00B062D5">
      <w:proofErr w:type="spellStart"/>
      <w:r>
        <w:t>Usdcop</w:t>
      </w:r>
      <w:proofErr w:type="spellEnd"/>
      <w:r>
        <w:t xml:space="preserve"> </w:t>
      </w:r>
      <w:proofErr w:type="spellStart"/>
      <w:r>
        <w:t>vrp</w:t>
      </w:r>
      <w:proofErr w:type="spellEnd"/>
    </w:p>
    <w:p w14:paraId="7E0662EF" w14:textId="77777777" w:rsidR="00B062D5" w:rsidRDefault="00B062D5" w:rsidP="00B062D5">
      <w:r>
        <w:t>PY</w:t>
      </w:r>
    </w:p>
    <w:p w14:paraId="69421DAA" w14:textId="77777777" w:rsidR="00B062D5" w:rsidRDefault="00B062D5" w:rsidP="00045E2E">
      <w:pPr>
        <w:tabs>
          <w:tab w:val="left" w:pos="930"/>
        </w:tabs>
        <w:rPr>
          <w:rFonts w:ascii="Segoe UI" w:hAnsi="Segoe UI" w:cs="Segoe UI"/>
          <w:sz w:val="23"/>
          <w:szCs w:val="23"/>
        </w:rPr>
      </w:pPr>
    </w:p>
    <w:p w14:paraId="4414B8D1" w14:textId="267D89B6" w:rsidR="00B062D5" w:rsidRDefault="00B062D5" w:rsidP="00045E2E">
      <w:pPr>
        <w:tabs>
          <w:tab w:val="left" w:pos="930"/>
        </w:tabs>
        <w:rPr>
          <w:rFonts w:ascii="Segoe UI" w:hAnsi="Segoe UI" w:cs="Segoe UI"/>
          <w:sz w:val="23"/>
          <w:szCs w:val="23"/>
        </w:rPr>
      </w:pPr>
      <w:proofErr w:type="spellStart"/>
      <w:r>
        <w:rPr>
          <w:rFonts w:ascii="Segoe UI" w:hAnsi="Segoe UI" w:cs="Segoe UI"/>
          <w:sz w:val="23"/>
          <w:szCs w:val="23"/>
        </w:rPr>
        <w:t>i</w:t>
      </w:r>
      <w:proofErr w:type="spellEnd"/>
      <w:r>
        <w:rPr>
          <w:rFonts w:ascii="Segoe UI" w:hAnsi="Segoe UI" w:cs="Segoe UI"/>
          <w:sz w:val="23"/>
          <w:szCs w:val="23"/>
        </w:rPr>
        <w:t xml:space="preserve"> wonder how the </w:t>
      </w:r>
      <w:proofErr w:type="spellStart"/>
      <w:r>
        <w:rPr>
          <w:rFonts w:ascii="Segoe UI" w:hAnsi="Segoe UI" w:cs="Segoe UI"/>
          <w:sz w:val="23"/>
          <w:szCs w:val="23"/>
        </w:rPr>
        <w:t>vrp</w:t>
      </w:r>
      <w:proofErr w:type="spellEnd"/>
      <w:r>
        <w:rPr>
          <w:rFonts w:ascii="Segoe UI" w:hAnsi="Segoe UI" w:cs="Segoe UI"/>
          <w:sz w:val="23"/>
          <w:szCs w:val="23"/>
        </w:rPr>
        <w:t xml:space="preserve"> and the cone has behaved for other </w:t>
      </w:r>
      <w:proofErr w:type="spellStart"/>
      <w:r>
        <w:rPr>
          <w:rFonts w:ascii="Segoe UI" w:hAnsi="Segoe UI" w:cs="Segoe UI"/>
          <w:sz w:val="23"/>
          <w:szCs w:val="23"/>
        </w:rPr>
        <w:t>latam</w:t>
      </w:r>
      <w:proofErr w:type="spellEnd"/>
      <w:r>
        <w:rPr>
          <w:rFonts w:ascii="Segoe UI" w:hAnsi="Segoe UI" w:cs="Segoe UI"/>
          <w:sz w:val="23"/>
          <w:szCs w:val="23"/>
        </w:rPr>
        <w:t xml:space="preserve"> </w:t>
      </w:r>
      <w:proofErr w:type="spellStart"/>
      <w:r>
        <w:rPr>
          <w:rFonts w:ascii="Segoe UI" w:hAnsi="Segoe UI" w:cs="Segoe UI"/>
          <w:sz w:val="23"/>
          <w:szCs w:val="23"/>
        </w:rPr>
        <w:t>fx</w:t>
      </w:r>
      <w:proofErr w:type="spellEnd"/>
      <w:r>
        <w:rPr>
          <w:rFonts w:ascii="Segoe UI" w:hAnsi="Segoe UI" w:cs="Segoe UI"/>
          <w:sz w:val="23"/>
          <w:szCs w:val="23"/>
        </w:rPr>
        <w:t xml:space="preserve"> pairs.</w:t>
      </w:r>
    </w:p>
    <w:p w14:paraId="1808E246" w14:textId="77777777" w:rsidR="002C740C" w:rsidRDefault="002C740C" w:rsidP="00045E2E">
      <w:pPr>
        <w:tabs>
          <w:tab w:val="left" w:pos="930"/>
        </w:tabs>
        <w:rPr>
          <w:rFonts w:ascii="Segoe UI" w:hAnsi="Segoe UI" w:cs="Segoe UI"/>
          <w:sz w:val="23"/>
          <w:szCs w:val="23"/>
        </w:rPr>
      </w:pPr>
    </w:p>
    <w:p w14:paraId="5D98C1E1" w14:textId="77777777" w:rsidR="002C740C" w:rsidRDefault="002C740C" w:rsidP="002C740C">
      <w:pPr>
        <w:pStyle w:val="NormalWeb"/>
      </w:pPr>
      <w:r>
        <w:t xml:space="preserve">I ran the same cone and VRP analysis on all five pairs. The short version: selling 3M ATM vol has had a small positive premium in every pair. COP is the best since 2016, PEN is the most consistent across tenors, and BRL is the weakest. The charts are in </w:t>
      </w:r>
      <w:r>
        <w:rPr>
          <w:rStyle w:val="HTMLCode"/>
        </w:rPr>
        <w:t>latam_vrp.png</w:t>
      </w:r>
      <w:r>
        <w:t xml:space="preserve"> and </w:t>
      </w:r>
      <w:r>
        <w:rPr>
          <w:rStyle w:val="HTMLCode"/>
        </w:rPr>
        <w:t>latam_vol_cones.png</w:t>
      </w:r>
      <w:r>
        <w:t xml:space="preserve">, and </w:t>
      </w:r>
      <w:r>
        <w:rPr>
          <w:rStyle w:val="HTMLCode"/>
        </w:rPr>
        <w:t>latam_vol_vrp.py</w:t>
      </w:r>
      <w:r>
        <w:t xml:space="preserve"> runs everything from your workbook.</w:t>
      </w:r>
    </w:p>
    <w:p w14:paraId="4852CA3A" w14:textId="77777777" w:rsidR="002C740C" w:rsidRDefault="002C740C" w:rsidP="002C740C">
      <w:pPr>
        <w:pStyle w:val="NormalWeb"/>
      </w:pPr>
      <w:r>
        <w:rPr>
          <w:rStyle w:val="Strong"/>
        </w:rPr>
        <w:t>A data warning first: today’s BRL and PEN prints</w:t>
      </w:r>
    </w:p>
    <w:p w14:paraId="2B24E5B8" w14:textId="77777777" w:rsidR="002C740C" w:rsidRDefault="002C740C" w:rsidP="002C740C">
      <w:pPr>
        <w:pStyle w:val="NormalWeb"/>
      </w:pPr>
      <w:r>
        <w:t xml:space="preserve">The BRL sheet shows spot up 8.5% on 26 Oct. That move is real: Lula took 51.8% of valid votes to Bolsonaro’s 48.2% in Sunday’s runoff, and traders had positioned for a Bolsonaro victory after his first-round lead sparked a rally and attracted billions in foreign inflows. The real dropped 10.5% against the U.S. dollar to its lowest level since December 2025, according to LSEG data. </w:t>
      </w:r>
      <w:hyperlink r:id="rId7" w:tgtFrame="_blank" w:history="1">
        <w:r>
          <w:rPr>
            <w:rStyle w:val="Hyperlink"/>
          </w:rPr>
          <w:t>Brazil election 2026: Lula wins historic fourth term +2</w:t>
        </w:r>
      </w:hyperlink>
    </w:p>
    <w:p w14:paraId="418D84BB" w14:textId="77777777" w:rsidR="002C740C" w:rsidRDefault="002C740C" w:rsidP="002C740C">
      <w:pPr>
        <w:pStyle w:val="NormalWeb"/>
      </w:pPr>
      <w:r>
        <w:t>BRL 3M implied in your sheet barely moved, though (16.17 to 16.25). After a move that size, that looks like a stale BGN snapshot. I’d ignore today’s BRL implied-vol readings until the data refreshes.</w:t>
      </w:r>
    </w:p>
    <w:p w14:paraId="6D29DF4F" w14:textId="77777777" w:rsidR="002C740C" w:rsidRDefault="002C740C" w:rsidP="002C740C">
      <w:pPr>
        <w:pStyle w:val="NormalWeb"/>
      </w:pPr>
      <w:r>
        <w:t>PEN 3M vol and risk reversals also jumped on the day, possibly contagion. The historical statistics barely change because of either issue.</w:t>
      </w:r>
    </w:p>
    <w:p w14:paraId="7A68D0AF" w14:textId="77777777" w:rsidR="002C740C" w:rsidRDefault="002C740C" w:rsidP="002C740C">
      <w:pPr>
        <w:pStyle w:val="NormalWeb"/>
      </w:pPr>
      <w:r>
        <w:rPr>
          <w:rStyle w:val="Strong"/>
        </w:rPr>
        <w:t>VRP by pair</w:t>
      </w:r>
    </w:p>
    <w:p w14:paraId="221AB480" w14:textId="77777777" w:rsidR="002C740C" w:rsidRDefault="002C740C" w:rsidP="002C740C">
      <w:pPr>
        <w:pStyle w:val="NormalWeb"/>
      </w:pPr>
      <w:r>
        <w:t>Sharpe ratios are on a vol-point basis, using non-overlapping trades.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
        <w:gridCol w:w="1762"/>
        <w:gridCol w:w="2043"/>
        <w:gridCol w:w="1530"/>
        <w:gridCol w:w="864"/>
        <w:gridCol w:w="1720"/>
      </w:tblGrid>
      <w:tr w:rsidR="002C740C" w14:paraId="73260CA9" w14:textId="77777777">
        <w:trPr>
          <w:tblHeader/>
          <w:tblCellSpacing w:w="15" w:type="dxa"/>
        </w:trPr>
        <w:tc>
          <w:tcPr>
            <w:tcW w:w="0" w:type="auto"/>
            <w:vAlign w:val="center"/>
            <w:hideMark/>
          </w:tcPr>
          <w:p w14:paraId="758B4DC4" w14:textId="77777777" w:rsidR="002C740C" w:rsidRDefault="002C740C"/>
        </w:tc>
        <w:tc>
          <w:tcPr>
            <w:tcW w:w="0" w:type="auto"/>
            <w:vAlign w:val="center"/>
            <w:hideMark/>
          </w:tcPr>
          <w:p w14:paraId="7C334C0A" w14:textId="77777777" w:rsidR="002C740C" w:rsidRDefault="002C740C">
            <w:pPr>
              <w:jc w:val="center"/>
              <w:rPr>
                <w:b/>
                <w:bCs/>
              </w:rPr>
            </w:pPr>
            <w:r>
              <w:rPr>
                <w:b/>
                <w:bCs/>
              </w:rPr>
              <w:t>3M Sharpe (full)</w:t>
            </w:r>
          </w:p>
        </w:tc>
        <w:tc>
          <w:tcPr>
            <w:tcW w:w="0" w:type="auto"/>
            <w:vAlign w:val="center"/>
            <w:hideMark/>
          </w:tcPr>
          <w:p w14:paraId="56F914F1" w14:textId="77777777" w:rsidR="002C740C" w:rsidRDefault="002C740C">
            <w:pPr>
              <w:jc w:val="center"/>
              <w:rPr>
                <w:b/>
                <w:bCs/>
              </w:rPr>
            </w:pPr>
            <w:r>
              <w:rPr>
                <w:b/>
                <w:bCs/>
              </w:rPr>
              <w:t>3M Sharpe (2016+)</w:t>
            </w:r>
          </w:p>
        </w:tc>
        <w:tc>
          <w:tcPr>
            <w:tcW w:w="0" w:type="auto"/>
            <w:vAlign w:val="center"/>
            <w:hideMark/>
          </w:tcPr>
          <w:p w14:paraId="2CA53E63" w14:textId="77777777" w:rsidR="002C740C" w:rsidRDefault="002C740C">
            <w:pPr>
              <w:jc w:val="center"/>
              <w:rPr>
                <w:b/>
                <w:bCs/>
              </w:rPr>
            </w:pPr>
            <w:r>
              <w:rPr>
                <w:b/>
                <w:bCs/>
              </w:rPr>
              <w:t>Mean 3M VRP</w:t>
            </w:r>
          </w:p>
        </w:tc>
        <w:tc>
          <w:tcPr>
            <w:tcW w:w="0" w:type="auto"/>
            <w:vAlign w:val="center"/>
            <w:hideMark/>
          </w:tcPr>
          <w:p w14:paraId="5A5737D3" w14:textId="77777777" w:rsidR="002C740C" w:rsidRDefault="002C740C">
            <w:pPr>
              <w:jc w:val="center"/>
              <w:rPr>
                <w:b/>
                <w:bCs/>
              </w:rPr>
            </w:pPr>
            <w:r>
              <w:rPr>
                <w:b/>
                <w:bCs/>
              </w:rPr>
              <w:t>Hit rate</w:t>
            </w:r>
          </w:p>
        </w:tc>
        <w:tc>
          <w:tcPr>
            <w:tcW w:w="0" w:type="auto"/>
            <w:vAlign w:val="center"/>
            <w:hideMark/>
          </w:tcPr>
          <w:p w14:paraId="5F058E04" w14:textId="77777777" w:rsidR="002C740C" w:rsidRDefault="002C740C">
            <w:pPr>
              <w:jc w:val="center"/>
              <w:rPr>
                <w:b/>
                <w:bCs/>
              </w:rPr>
            </w:pPr>
            <w:r>
              <w:rPr>
                <w:b/>
                <w:bCs/>
              </w:rPr>
              <w:t>Worst 3M trade</w:t>
            </w:r>
          </w:p>
        </w:tc>
      </w:tr>
      <w:tr w:rsidR="002C740C" w14:paraId="2B94BE15" w14:textId="77777777">
        <w:trPr>
          <w:tblCellSpacing w:w="15" w:type="dxa"/>
        </w:trPr>
        <w:tc>
          <w:tcPr>
            <w:tcW w:w="0" w:type="auto"/>
            <w:vAlign w:val="center"/>
            <w:hideMark/>
          </w:tcPr>
          <w:p w14:paraId="15C0AE1A" w14:textId="77777777" w:rsidR="002C740C" w:rsidRDefault="002C740C">
            <w:r>
              <w:t>COP</w:t>
            </w:r>
          </w:p>
        </w:tc>
        <w:tc>
          <w:tcPr>
            <w:tcW w:w="0" w:type="auto"/>
            <w:vAlign w:val="center"/>
            <w:hideMark/>
          </w:tcPr>
          <w:p w14:paraId="1BE3D4EB" w14:textId="77777777" w:rsidR="002C740C" w:rsidRDefault="002C740C">
            <w:r>
              <w:t>0.46</w:t>
            </w:r>
          </w:p>
        </w:tc>
        <w:tc>
          <w:tcPr>
            <w:tcW w:w="0" w:type="auto"/>
            <w:vAlign w:val="center"/>
            <w:hideMark/>
          </w:tcPr>
          <w:p w14:paraId="0E6BFB10" w14:textId="77777777" w:rsidR="002C740C" w:rsidRDefault="002C740C">
            <w:r>
              <w:t>0.84</w:t>
            </w:r>
          </w:p>
        </w:tc>
        <w:tc>
          <w:tcPr>
            <w:tcW w:w="0" w:type="auto"/>
            <w:vAlign w:val="center"/>
            <w:hideMark/>
          </w:tcPr>
          <w:p w14:paraId="5F8B576C" w14:textId="77777777" w:rsidR="002C740C" w:rsidRDefault="002C740C">
            <w:r>
              <w:t>0.73</w:t>
            </w:r>
          </w:p>
        </w:tc>
        <w:tc>
          <w:tcPr>
            <w:tcW w:w="0" w:type="auto"/>
            <w:vAlign w:val="center"/>
            <w:hideMark/>
          </w:tcPr>
          <w:p w14:paraId="7FA5B66D" w14:textId="77777777" w:rsidR="002C740C" w:rsidRDefault="002C740C">
            <w:r>
              <w:t>66%</w:t>
            </w:r>
          </w:p>
        </w:tc>
        <w:tc>
          <w:tcPr>
            <w:tcW w:w="0" w:type="auto"/>
            <w:vAlign w:val="center"/>
            <w:hideMark/>
          </w:tcPr>
          <w:p w14:paraId="13547EE4" w14:textId="77777777" w:rsidR="002C740C" w:rsidRDefault="002C740C">
            <w:r>
              <w:t>−13.0</w:t>
            </w:r>
          </w:p>
        </w:tc>
      </w:tr>
      <w:tr w:rsidR="002C740C" w14:paraId="4DEBD718" w14:textId="77777777">
        <w:trPr>
          <w:tblCellSpacing w:w="15" w:type="dxa"/>
        </w:trPr>
        <w:tc>
          <w:tcPr>
            <w:tcW w:w="0" w:type="auto"/>
            <w:vAlign w:val="center"/>
            <w:hideMark/>
          </w:tcPr>
          <w:p w14:paraId="044CE986" w14:textId="77777777" w:rsidR="002C740C" w:rsidRDefault="002C740C">
            <w:r>
              <w:t>MXN</w:t>
            </w:r>
          </w:p>
        </w:tc>
        <w:tc>
          <w:tcPr>
            <w:tcW w:w="0" w:type="auto"/>
            <w:vAlign w:val="center"/>
            <w:hideMark/>
          </w:tcPr>
          <w:p w14:paraId="15A76E82" w14:textId="77777777" w:rsidR="002C740C" w:rsidRDefault="002C740C">
            <w:r>
              <w:t>0.40</w:t>
            </w:r>
          </w:p>
        </w:tc>
        <w:tc>
          <w:tcPr>
            <w:tcW w:w="0" w:type="auto"/>
            <w:vAlign w:val="center"/>
            <w:hideMark/>
          </w:tcPr>
          <w:p w14:paraId="534726E0" w14:textId="77777777" w:rsidR="002C740C" w:rsidRDefault="002C740C">
            <w:r>
              <w:t>0.37</w:t>
            </w:r>
          </w:p>
        </w:tc>
        <w:tc>
          <w:tcPr>
            <w:tcW w:w="0" w:type="auto"/>
            <w:vAlign w:val="center"/>
            <w:hideMark/>
          </w:tcPr>
          <w:p w14:paraId="6BAB3B4F" w14:textId="77777777" w:rsidR="002C740C" w:rsidRDefault="002C740C">
            <w:r>
              <w:t>0.73</w:t>
            </w:r>
          </w:p>
        </w:tc>
        <w:tc>
          <w:tcPr>
            <w:tcW w:w="0" w:type="auto"/>
            <w:vAlign w:val="center"/>
            <w:hideMark/>
          </w:tcPr>
          <w:p w14:paraId="230F4109" w14:textId="77777777" w:rsidR="002C740C" w:rsidRDefault="002C740C">
            <w:r>
              <w:t>68%</w:t>
            </w:r>
          </w:p>
        </w:tc>
        <w:tc>
          <w:tcPr>
            <w:tcW w:w="0" w:type="auto"/>
            <w:vAlign w:val="center"/>
            <w:hideMark/>
          </w:tcPr>
          <w:p w14:paraId="1B3EA926" w14:textId="77777777" w:rsidR="002C740C" w:rsidRDefault="002C740C">
            <w:r>
              <w:t>−21.3</w:t>
            </w:r>
          </w:p>
        </w:tc>
      </w:tr>
      <w:tr w:rsidR="002C740C" w14:paraId="512C7F29" w14:textId="77777777">
        <w:trPr>
          <w:tblCellSpacing w:w="15" w:type="dxa"/>
        </w:trPr>
        <w:tc>
          <w:tcPr>
            <w:tcW w:w="0" w:type="auto"/>
            <w:vAlign w:val="center"/>
            <w:hideMark/>
          </w:tcPr>
          <w:p w14:paraId="6BA787B6" w14:textId="77777777" w:rsidR="002C740C" w:rsidRDefault="002C740C">
            <w:r>
              <w:t>BRL</w:t>
            </w:r>
          </w:p>
        </w:tc>
        <w:tc>
          <w:tcPr>
            <w:tcW w:w="0" w:type="auto"/>
            <w:vAlign w:val="center"/>
            <w:hideMark/>
          </w:tcPr>
          <w:p w14:paraId="150E42B6" w14:textId="77777777" w:rsidR="002C740C" w:rsidRDefault="002C740C">
            <w:r>
              <w:t>0.15</w:t>
            </w:r>
          </w:p>
        </w:tc>
        <w:tc>
          <w:tcPr>
            <w:tcW w:w="0" w:type="auto"/>
            <w:vAlign w:val="center"/>
            <w:hideMark/>
          </w:tcPr>
          <w:p w14:paraId="5F2201AE" w14:textId="77777777" w:rsidR="002C740C" w:rsidRDefault="002C740C">
            <w:r>
              <w:t>0.38</w:t>
            </w:r>
          </w:p>
        </w:tc>
        <w:tc>
          <w:tcPr>
            <w:tcW w:w="0" w:type="auto"/>
            <w:vAlign w:val="center"/>
            <w:hideMark/>
          </w:tcPr>
          <w:p w14:paraId="36A74794" w14:textId="77777777" w:rsidR="002C740C" w:rsidRDefault="002C740C">
            <w:r>
              <w:t>0.27</w:t>
            </w:r>
          </w:p>
        </w:tc>
        <w:tc>
          <w:tcPr>
            <w:tcW w:w="0" w:type="auto"/>
            <w:vAlign w:val="center"/>
            <w:hideMark/>
          </w:tcPr>
          <w:p w14:paraId="4A71CAA9" w14:textId="77777777" w:rsidR="002C740C" w:rsidRDefault="002C740C">
            <w:r>
              <w:t>63%</w:t>
            </w:r>
          </w:p>
        </w:tc>
        <w:tc>
          <w:tcPr>
            <w:tcW w:w="0" w:type="auto"/>
            <w:vAlign w:val="center"/>
            <w:hideMark/>
          </w:tcPr>
          <w:p w14:paraId="0A78A3B1" w14:textId="77777777" w:rsidR="002C740C" w:rsidRDefault="002C740C">
            <w:r>
              <w:t>−14.5</w:t>
            </w:r>
          </w:p>
        </w:tc>
      </w:tr>
      <w:tr w:rsidR="002C740C" w14:paraId="47A487F7" w14:textId="77777777">
        <w:trPr>
          <w:tblCellSpacing w:w="15" w:type="dxa"/>
        </w:trPr>
        <w:tc>
          <w:tcPr>
            <w:tcW w:w="0" w:type="auto"/>
            <w:vAlign w:val="center"/>
            <w:hideMark/>
          </w:tcPr>
          <w:p w14:paraId="33173B23" w14:textId="77777777" w:rsidR="002C740C" w:rsidRDefault="002C740C">
            <w:r>
              <w:t>CLP</w:t>
            </w:r>
          </w:p>
        </w:tc>
        <w:tc>
          <w:tcPr>
            <w:tcW w:w="0" w:type="auto"/>
            <w:vAlign w:val="center"/>
            <w:hideMark/>
          </w:tcPr>
          <w:p w14:paraId="1D446F21" w14:textId="77777777" w:rsidR="002C740C" w:rsidRDefault="002C740C">
            <w:r>
              <w:t>0.35</w:t>
            </w:r>
          </w:p>
        </w:tc>
        <w:tc>
          <w:tcPr>
            <w:tcW w:w="0" w:type="auto"/>
            <w:vAlign w:val="center"/>
            <w:hideMark/>
          </w:tcPr>
          <w:p w14:paraId="65680E6B" w14:textId="77777777" w:rsidR="002C740C" w:rsidRDefault="002C740C">
            <w:r>
              <w:t>0.33</w:t>
            </w:r>
          </w:p>
        </w:tc>
        <w:tc>
          <w:tcPr>
            <w:tcW w:w="0" w:type="auto"/>
            <w:vAlign w:val="center"/>
            <w:hideMark/>
          </w:tcPr>
          <w:p w14:paraId="63FDF902" w14:textId="77777777" w:rsidR="002C740C" w:rsidRDefault="002C740C">
            <w:r>
              <w:t>0.54</w:t>
            </w:r>
          </w:p>
        </w:tc>
        <w:tc>
          <w:tcPr>
            <w:tcW w:w="0" w:type="auto"/>
            <w:vAlign w:val="center"/>
            <w:hideMark/>
          </w:tcPr>
          <w:p w14:paraId="2146AF46" w14:textId="77777777" w:rsidR="002C740C" w:rsidRDefault="002C740C">
            <w:r>
              <w:t>65%</w:t>
            </w:r>
          </w:p>
        </w:tc>
        <w:tc>
          <w:tcPr>
            <w:tcW w:w="0" w:type="auto"/>
            <w:vAlign w:val="center"/>
            <w:hideMark/>
          </w:tcPr>
          <w:p w14:paraId="2FBED956" w14:textId="77777777" w:rsidR="002C740C" w:rsidRDefault="002C740C">
            <w:r>
              <w:t>−13.2</w:t>
            </w:r>
          </w:p>
        </w:tc>
      </w:tr>
      <w:tr w:rsidR="002C740C" w14:paraId="55C073A9" w14:textId="77777777">
        <w:trPr>
          <w:tblCellSpacing w:w="15" w:type="dxa"/>
        </w:trPr>
        <w:tc>
          <w:tcPr>
            <w:tcW w:w="0" w:type="auto"/>
            <w:vAlign w:val="center"/>
            <w:hideMark/>
          </w:tcPr>
          <w:p w14:paraId="0E00F2C3" w14:textId="77777777" w:rsidR="002C740C" w:rsidRDefault="002C740C">
            <w:r>
              <w:t>PEN</w:t>
            </w:r>
          </w:p>
        </w:tc>
        <w:tc>
          <w:tcPr>
            <w:tcW w:w="0" w:type="auto"/>
            <w:vAlign w:val="center"/>
            <w:hideMark/>
          </w:tcPr>
          <w:p w14:paraId="556DE91F" w14:textId="77777777" w:rsidR="002C740C" w:rsidRDefault="002C740C">
            <w:r>
              <w:t>0.49</w:t>
            </w:r>
          </w:p>
        </w:tc>
        <w:tc>
          <w:tcPr>
            <w:tcW w:w="0" w:type="auto"/>
            <w:vAlign w:val="center"/>
            <w:hideMark/>
          </w:tcPr>
          <w:p w14:paraId="749532A2" w14:textId="77777777" w:rsidR="002C740C" w:rsidRDefault="002C740C">
            <w:r>
              <w:t>0.24</w:t>
            </w:r>
          </w:p>
        </w:tc>
        <w:tc>
          <w:tcPr>
            <w:tcW w:w="0" w:type="auto"/>
            <w:vAlign w:val="center"/>
            <w:hideMark/>
          </w:tcPr>
          <w:p w14:paraId="1AC47208" w14:textId="77777777" w:rsidR="002C740C" w:rsidRDefault="002C740C">
            <w:r>
              <w:t>0.67</w:t>
            </w:r>
          </w:p>
        </w:tc>
        <w:tc>
          <w:tcPr>
            <w:tcW w:w="0" w:type="auto"/>
            <w:vAlign w:val="center"/>
            <w:hideMark/>
          </w:tcPr>
          <w:p w14:paraId="7D575613" w14:textId="77777777" w:rsidR="002C740C" w:rsidRDefault="002C740C">
            <w:r>
              <w:t>70%</w:t>
            </w:r>
          </w:p>
        </w:tc>
        <w:tc>
          <w:tcPr>
            <w:tcW w:w="0" w:type="auto"/>
            <w:vAlign w:val="center"/>
            <w:hideMark/>
          </w:tcPr>
          <w:p w14:paraId="1A8E0772" w14:textId="77777777" w:rsidR="002C740C" w:rsidRDefault="002C740C">
            <w:r>
              <w:t>−12.0</w:t>
            </w:r>
          </w:p>
        </w:tc>
      </w:tr>
    </w:tbl>
    <w:p w14:paraId="5321ECAA" w14:textId="77777777" w:rsidR="002C740C" w:rsidRDefault="002C740C" w:rsidP="002C740C">
      <w:pPr>
        <w:pStyle w:val="NormalWeb"/>
      </w:pPr>
      <w:r>
        <w:t>What stands out:</w:t>
      </w:r>
    </w:p>
    <w:p w14:paraId="57812088" w14:textId="77777777" w:rsidR="002C740C" w:rsidRDefault="002C740C">
      <w:pPr>
        <w:numPr>
          <w:ilvl w:val="0"/>
          <w:numId w:val="12"/>
        </w:numPr>
        <w:spacing w:before="100" w:beforeAutospacing="1" w:after="100" w:afterAutospacing="1" w:line="240" w:lineRule="auto"/>
      </w:pPr>
      <w:r>
        <w:rPr>
          <w:rStyle w:val="Strong"/>
        </w:rPr>
        <w:t>3M is generally the best tenor to sell.</w:t>
      </w:r>
      <w:r>
        <w:t xml:space="preserve"> In COP, BRL and CLP the premium decays with tenor, the same pattern we saw for COP. MXN is flat across the curve.</w:t>
      </w:r>
    </w:p>
    <w:p w14:paraId="0FC9D508" w14:textId="77777777" w:rsidR="002C740C" w:rsidRDefault="002C740C">
      <w:pPr>
        <w:numPr>
          <w:ilvl w:val="0"/>
          <w:numId w:val="12"/>
        </w:numPr>
        <w:spacing w:before="100" w:beforeAutospacing="1" w:after="100" w:afterAutospacing="1" w:line="240" w:lineRule="auto"/>
      </w:pPr>
      <w:r>
        <w:rPr>
          <w:rStyle w:val="Strong"/>
        </w:rPr>
        <w:t>PEN is the exception.</w:t>
      </w:r>
      <w:r>
        <w:t xml:space="preserve"> There the premium grows with tenor: 1Y averages 7.6% of implied, and its Sharpe holds at about 0.40 all the way out. Realized PEN vol is structurally suppressed by the central bank’s (BCRP) smoothing, while implied keeps pricing political tail risk.</w:t>
      </w:r>
    </w:p>
    <w:p w14:paraId="4CFE3C4B" w14:textId="77777777" w:rsidR="002C740C" w:rsidRDefault="002C740C">
      <w:pPr>
        <w:numPr>
          <w:ilvl w:val="0"/>
          <w:numId w:val="12"/>
        </w:numPr>
        <w:spacing w:before="100" w:beforeAutospacing="1" w:after="100" w:afterAutospacing="1" w:line="240" w:lineRule="auto"/>
      </w:pPr>
      <w:r>
        <w:rPr>
          <w:rStyle w:val="Strong"/>
        </w:rPr>
        <w:t>PEN’s tail risk has shown up.</w:t>
      </w:r>
      <w:r>
        <w:t xml:space="preserve"> The 2021 election period (Castillo) wiped out roughly half of the cumulative gains PEN had built up since 2014. Its post-2016 Sharpe is the lowest of the five.</w:t>
      </w:r>
    </w:p>
    <w:p w14:paraId="505BDF6A" w14:textId="77777777" w:rsidR="002C740C" w:rsidRDefault="002C740C">
      <w:pPr>
        <w:numPr>
          <w:ilvl w:val="0"/>
          <w:numId w:val="12"/>
        </w:numPr>
        <w:spacing w:before="100" w:beforeAutospacing="1" w:after="100" w:afterAutospacing="1" w:line="240" w:lineRule="auto"/>
      </w:pPr>
      <w:r>
        <w:rPr>
          <w:rStyle w:val="Strong"/>
        </w:rPr>
        <w:t>BRL has offered almost nothing.</w:t>
      </w:r>
      <w:r>
        <w:t xml:space="preserve"> The premium is near zero, and every tenor is negative on a variance basis. It lost heavily in 2015 and 2020, and only 2023 rescued it. Today’s shock will hit shorts in trades still open.</w:t>
      </w:r>
    </w:p>
    <w:p w14:paraId="6F96BB00" w14:textId="77777777" w:rsidR="002C740C" w:rsidRDefault="002C740C">
      <w:pPr>
        <w:numPr>
          <w:ilvl w:val="0"/>
          <w:numId w:val="12"/>
        </w:numPr>
        <w:spacing w:before="100" w:beforeAutospacing="1" w:after="100" w:afterAutospacing="1" w:line="240" w:lineRule="auto"/>
      </w:pPr>
      <w:r>
        <w:rPr>
          <w:rStyle w:val="Strong"/>
        </w:rPr>
        <w:t>The tails eat most of the premium.</w:t>
      </w:r>
      <w:r>
        <w:t xml:space="preserve"> On a variance basis, which penalizes </w:t>
      </w:r>
      <w:proofErr w:type="gramStart"/>
      <w:r>
        <w:t>big realized</w:t>
      </w:r>
      <w:proofErr w:type="gramEnd"/>
      <w:r>
        <w:t xml:space="preserve"> moves, almost every cell is near zero. Only PEN and MXN at longer tenors stay mildly positive. Most of the vol-basis edge is compensation for crash risk rather than free carry.</w:t>
      </w:r>
    </w:p>
    <w:p w14:paraId="0490D282" w14:textId="77777777" w:rsidR="002C740C" w:rsidRDefault="002C740C" w:rsidP="002C740C">
      <w:pPr>
        <w:pStyle w:val="NormalWeb"/>
      </w:pPr>
      <w:r>
        <w:rPr>
          <w:rStyle w:val="Strong"/>
        </w:rPr>
        <w:t>Diversification</w:t>
      </w:r>
    </w:p>
    <w:p w14:paraId="42E88118" w14:textId="77777777" w:rsidR="002C740C" w:rsidRDefault="002C740C" w:rsidP="002C740C">
      <w:pPr>
        <w:pStyle w:val="NormalWeb"/>
      </w:pPr>
      <w:r>
        <w:t>The 3M VRPs are only loosely correlated across pairs (0.2 to 0.46 on non-overlapping samples). An equal-</w:t>
      </w:r>
      <w:proofErr w:type="spellStart"/>
      <w:r>
        <w:t>vega</w:t>
      </w:r>
      <w:proofErr w:type="spellEnd"/>
      <w:r>
        <w:t xml:space="preserve"> basket of all five reaches a Sharpe of 0.56, better than any single pair over the full sample. The drawdowns are shared, though: the basket’s worst trades were opened in Feb 2020, when every pair lost together. The diversification helps in normal times and disappears when you need it.</w:t>
      </w:r>
    </w:p>
    <w:p w14:paraId="6CAD5493" w14:textId="77777777" w:rsidR="002C740C" w:rsidRDefault="002C740C" w:rsidP="002C740C">
      <w:pPr>
        <w:pStyle w:val="NormalWeb"/>
      </w:pPr>
      <w:r>
        <w:rPr>
          <w:rStyle w:val="Strong"/>
        </w:rPr>
        <w:t>Cones today</w:t>
      </w:r>
    </w:p>
    <w:p w14:paraId="509289F5" w14:textId="77777777" w:rsidR="002C740C" w:rsidRDefault="002C740C">
      <w:pPr>
        <w:numPr>
          <w:ilvl w:val="0"/>
          <w:numId w:val="13"/>
        </w:numPr>
        <w:spacing w:before="100" w:beforeAutospacing="1" w:after="100" w:afterAutospacing="1" w:line="240" w:lineRule="auto"/>
      </w:pPr>
      <w:r>
        <w:rPr>
          <w:rStyle w:val="Strong"/>
        </w:rPr>
        <w:t>COP, MXN and CLP</w:t>
      </w:r>
      <w:r>
        <w:t xml:space="preserve"> implied vols sit around the 60th–64th percentile of their realized histories, which is unremarkable.</w:t>
      </w:r>
    </w:p>
    <w:p w14:paraId="20C34DE7" w14:textId="77777777" w:rsidR="002C740C" w:rsidRDefault="002C740C">
      <w:pPr>
        <w:numPr>
          <w:ilvl w:val="0"/>
          <w:numId w:val="13"/>
        </w:numPr>
        <w:spacing w:before="100" w:beforeAutospacing="1" w:after="100" w:afterAutospacing="1" w:line="240" w:lineRule="auto"/>
      </w:pPr>
      <w:r>
        <w:rPr>
          <w:rStyle w:val="Strong"/>
        </w:rPr>
        <w:t>MXN and CLP</w:t>
      </w:r>
      <w:r>
        <w:t xml:space="preserve"> are the only pairs where implied is clearly above trailing realized, by +3.0 and +2.0 vol points at 3M. MXN realized is very quiet, at 8.8%.</w:t>
      </w:r>
    </w:p>
    <w:p w14:paraId="7F905ED8" w14:textId="77777777" w:rsidR="002C740C" w:rsidRDefault="002C740C">
      <w:pPr>
        <w:numPr>
          <w:ilvl w:val="0"/>
          <w:numId w:val="13"/>
        </w:numPr>
        <w:spacing w:before="100" w:beforeAutospacing="1" w:after="100" w:afterAutospacing="1" w:line="240" w:lineRule="auto"/>
      </w:pPr>
      <w:r>
        <w:rPr>
          <w:rStyle w:val="Strong"/>
        </w:rPr>
        <w:lastRenderedPageBreak/>
        <w:t>PEN</w:t>
      </w:r>
      <w:r>
        <w:t xml:space="preserve"> implied (8.9–9.6%) is at the 87th–96th percentile of its realized history, against trailing realized of only 4.6%. It’s the </w:t>
      </w:r>
      <w:proofErr w:type="gramStart"/>
      <w:r>
        <w:t>richest-looking</w:t>
      </w:r>
      <w:proofErr w:type="gramEnd"/>
      <w:r>
        <w:t xml:space="preserve"> vol in the region, partly because of today’s jump.</w:t>
      </w:r>
    </w:p>
    <w:p w14:paraId="6093930E" w14:textId="77777777" w:rsidR="002C740C" w:rsidRDefault="002C740C">
      <w:pPr>
        <w:numPr>
          <w:ilvl w:val="0"/>
          <w:numId w:val="13"/>
        </w:numPr>
        <w:spacing w:before="100" w:beforeAutospacing="1" w:after="100" w:afterAutospacing="1" w:line="240" w:lineRule="auto"/>
      </w:pPr>
      <w:r>
        <w:rPr>
          <w:rStyle w:val="Strong"/>
        </w:rPr>
        <w:t>COP</w:t>
      </w:r>
      <w:r>
        <w:t xml:space="preserve"> remains the one major pair where trailing realized (16.2) exceeds implied (14.5).</w:t>
      </w:r>
    </w:p>
    <w:p w14:paraId="187D7367" w14:textId="77777777" w:rsidR="002C740C" w:rsidRDefault="002C740C" w:rsidP="002C740C">
      <w:pPr>
        <w:pStyle w:val="NormalWeb"/>
      </w:pPr>
      <w:r>
        <w:rPr>
          <w:rStyle w:val="Strong"/>
        </w:rPr>
        <w:t>Caveats</w:t>
      </w:r>
    </w:p>
    <w:p w14:paraId="1FC0FECD" w14:textId="77777777" w:rsidR="002C740C" w:rsidRDefault="002C740C" w:rsidP="002C740C">
      <w:pPr>
        <w:pStyle w:val="NormalWeb"/>
      </w:pPr>
      <w:r>
        <w:t xml:space="preserve">These are BGN </w:t>
      </w:r>
      <w:proofErr w:type="spellStart"/>
      <w:r>
        <w:t>mid levels</w:t>
      </w:r>
      <w:proofErr w:type="spellEnd"/>
      <w:r>
        <w:t xml:space="preserve"> with ATM vol as the strike proxy and no transaction costs. Bid/offer is wider in PEN, COP and CLP than in MXN, so the thin premiums in the less liquid pairs may not survive execution.</w:t>
      </w:r>
    </w:p>
    <w:p w14:paraId="7499BA64" w14:textId="77777777" w:rsidR="002C740C" w:rsidRDefault="002C740C" w:rsidP="00045E2E">
      <w:pPr>
        <w:tabs>
          <w:tab w:val="left" w:pos="930"/>
        </w:tabs>
      </w:pPr>
    </w:p>
    <w:p w14:paraId="3A25FC0E" w14:textId="77777777" w:rsidR="002C740C" w:rsidRDefault="002C740C" w:rsidP="00045E2E">
      <w:pPr>
        <w:tabs>
          <w:tab w:val="left" w:pos="930"/>
        </w:tabs>
      </w:pPr>
    </w:p>
    <w:p w14:paraId="5DAB644E" w14:textId="2D6E4A3C" w:rsidR="002C740C" w:rsidRDefault="002C740C" w:rsidP="00045E2E">
      <w:pPr>
        <w:tabs>
          <w:tab w:val="left" w:pos="930"/>
        </w:tabs>
      </w:pPr>
      <w:r>
        <w:t>--------------------------------------------------------------------------------------------------------------</w:t>
      </w:r>
    </w:p>
    <w:p w14:paraId="68F014CF" w14:textId="5E4379FA" w:rsidR="002C740C" w:rsidRDefault="002C740C" w:rsidP="00045E2E">
      <w:pPr>
        <w:tabs>
          <w:tab w:val="left" w:pos="930"/>
        </w:tabs>
      </w:pPr>
      <w:r w:rsidRPr="002C740C">
        <w:t xml:space="preserve">how to find and evaluate relative value opportunities? can you </w:t>
      </w:r>
      <w:proofErr w:type="spellStart"/>
      <w:r w:rsidRPr="002C740C">
        <w:t>elabore</w:t>
      </w:r>
      <w:proofErr w:type="spellEnd"/>
      <w:r w:rsidRPr="002C740C">
        <w:t xml:space="preserve"> more on the equal </w:t>
      </w:r>
      <w:proofErr w:type="spellStart"/>
      <w:r w:rsidRPr="002C740C">
        <w:t>vega</w:t>
      </w:r>
      <w:proofErr w:type="spellEnd"/>
      <w:r w:rsidRPr="002C740C">
        <w:t xml:space="preserve"> basket? </w:t>
      </w:r>
      <w:proofErr w:type="spellStart"/>
      <w:r w:rsidRPr="002C740C">
        <w:t>i'm</w:t>
      </w:r>
      <w:proofErr w:type="spellEnd"/>
      <w:r w:rsidRPr="002C740C">
        <w:t xml:space="preserve"> new to </w:t>
      </w:r>
      <w:proofErr w:type="gramStart"/>
      <w:r w:rsidRPr="002C740C">
        <w:t>this concepts</w:t>
      </w:r>
      <w:proofErr w:type="gramEnd"/>
      <w:r w:rsidRPr="002C740C">
        <w:t xml:space="preserve"> and </w:t>
      </w:r>
      <w:proofErr w:type="spellStart"/>
      <w:r w:rsidRPr="002C740C">
        <w:t>i'd</w:t>
      </w:r>
      <w:proofErr w:type="spellEnd"/>
      <w:r w:rsidRPr="002C740C">
        <w:t xml:space="preserve"> like to learn about that. I'd like to present that to a season trader in </w:t>
      </w:r>
      <w:proofErr w:type="spellStart"/>
      <w:r w:rsidRPr="002C740C">
        <w:t>globla</w:t>
      </w:r>
      <w:proofErr w:type="spellEnd"/>
      <w:r w:rsidRPr="002C740C">
        <w:t xml:space="preserve"> macro vol so </w:t>
      </w:r>
      <w:proofErr w:type="spellStart"/>
      <w:r w:rsidRPr="002C740C">
        <w:t>i'd</w:t>
      </w:r>
      <w:proofErr w:type="spellEnd"/>
      <w:r w:rsidRPr="002C740C">
        <w:t xml:space="preserve"> like to not get grilled</w:t>
      </w:r>
    </w:p>
    <w:p w14:paraId="7A9DBD66" w14:textId="77777777" w:rsidR="002C740C" w:rsidRDefault="002C740C" w:rsidP="00045E2E">
      <w:pPr>
        <w:tabs>
          <w:tab w:val="left" w:pos="930"/>
        </w:tabs>
      </w:pPr>
    </w:p>
    <w:p w14:paraId="4257CBAB" w14:textId="77777777" w:rsidR="002C740C" w:rsidRDefault="002C740C" w:rsidP="002C740C">
      <w:pPr>
        <w:pStyle w:val="NormalWeb"/>
      </w:pPr>
      <w:r>
        <w:t>Relative value (RV) in vol asks a different question from the work so far. The VRP study asked whether implied vol is too high in absolute terms. RV asks whether one vol is mispriced relative to another, after you hedge out what they have in common. Below are the main kinds of RV trades, how to evaluate one, what the equal-</w:t>
      </w:r>
      <w:proofErr w:type="spellStart"/>
      <w:r>
        <w:t>vega</w:t>
      </w:r>
      <w:proofErr w:type="spellEnd"/>
      <w:r>
        <w:t xml:space="preserve"> basket really is, and the challenges a seasoned vol trader will raise.</w:t>
      </w:r>
    </w:p>
    <w:p w14:paraId="3D2D31EB" w14:textId="77777777" w:rsidR="002C740C" w:rsidRDefault="002C740C" w:rsidP="002C740C">
      <w:pPr>
        <w:pStyle w:val="Heading3"/>
      </w:pPr>
      <w:r>
        <w:t>1. The main kinds of RV trade in FX vol</w:t>
      </w:r>
    </w:p>
    <w:p w14:paraId="09E0D333" w14:textId="77777777" w:rsidR="002C740C" w:rsidRDefault="002C740C" w:rsidP="002C740C">
      <w:pPr>
        <w:pStyle w:val="NormalWeb"/>
      </w:pPr>
      <w:r>
        <w:t>Each trade is long one vol and short another, so the common factor (global risk-off, the dollar, EM sentiment) largely cancels and you’re left with the spread.</w:t>
      </w:r>
    </w:p>
    <w:p w14:paraId="1113024E" w14:textId="77777777" w:rsidR="002C740C" w:rsidRDefault="002C740C" w:rsidP="002C740C">
      <w:pPr>
        <w:pStyle w:val="NormalWeb"/>
      </w:pPr>
      <w:r>
        <w:rPr>
          <w:rStyle w:val="Strong"/>
        </w:rPr>
        <w:t>Cross-pair, same tenor.</w:t>
      </w:r>
      <w:r>
        <w:t xml:space="preserve"> For example, short USDMXN 3M vol against long USDCOP 3M vol. You’re betting the spread between them moves, not the level. This is where your VRP table points: if one pair’s implied persistently overstates its realized and another’s doesn’t, you sell the first and buy the second.</w:t>
      </w:r>
    </w:p>
    <w:p w14:paraId="214C1559" w14:textId="77777777" w:rsidR="002C740C" w:rsidRDefault="002C740C" w:rsidP="002C740C">
      <w:pPr>
        <w:pStyle w:val="NormalWeb"/>
      </w:pPr>
      <w:r>
        <w:rPr>
          <w:rStyle w:val="Strong"/>
        </w:rPr>
        <w:t>Term structure (calendar spreads).</w:t>
      </w:r>
      <w:r>
        <w:t xml:space="preserve"> For example, 3M vs 1Y in the same pair. Your COP results suggest the front end carries more premium than the back. The flat 3M-to-1Y risk reversal curve we saw earlier was also a term-structure anomaly.</w:t>
      </w:r>
    </w:p>
    <w:p w14:paraId="7EDBB4D8" w14:textId="77777777" w:rsidR="002C740C" w:rsidRDefault="002C740C" w:rsidP="002C740C">
      <w:pPr>
        <w:pStyle w:val="NormalWeb"/>
      </w:pPr>
      <w:r>
        <w:rPr>
          <w:rStyle w:val="Strong"/>
        </w:rPr>
        <w:t>Skew and convexity.</w:t>
      </w:r>
      <w:r>
        <w:t xml:space="preserve"> These are risk-reversal and butterfly trades, across tenors or across pairs. COP 3M RR was in its 93rd percentile while 1Y was near its median. That’s a skew calendar idea.</w:t>
      </w:r>
    </w:p>
    <w:p w14:paraId="4DB5C78A" w14:textId="77777777" w:rsidR="002C740C" w:rsidRDefault="002C740C" w:rsidP="002C740C">
      <w:pPr>
        <w:pStyle w:val="NormalWeb"/>
      </w:pPr>
      <w:r>
        <w:rPr>
          <w:rStyle w:val="Strong"/>
        </w:rPr>
        <w:lastRenderedPageBreak/>
        <w:t>Implied correlation.</w:t>
      </w:r>
      <w:r>
        <w:t xml:space="preserve"> Trading the cross (e.g., MXN/COP) against the two USD legs. This is common in G10, but </w:t>
      </w:r>
      <w:proofErr w:type="spellStart"/>
      <w:r>
        <w:t>LatAm</w:t>
      </w:r>
      <w:proofErr w:type="spellEnd"/>
      <w:r>
        <w:t xml:space="preserve"> crosses are illiquid, so it’s mostly theoretical here. Knowing it exists still shows you understand the toolkit.</w:t>
      </w:r>
    </w:p>
    <w:p w14:paraId="51B4E9C0" w14:textId="77777777" w:rsidR="002C740C" w:rsidRDefault="002C740C" w:rsidP="002C740C">
      <w:pPr>
        <w:pStyle w:val="NormalWeb"/>
      </w:pPr>
      <w:r>
        <w:rPr>
          <w:rStyle w:val="Strong"/>
        </w:rPr>
        <w:t>Proxy hedging.</w:t>
      </w:r>
      <w:r>
        <w:t xml:space="preserve"> USDMXN is the most liquid </w:t>
      </w:r>
      <w:proofErr w:type="spellStart"/>
      <w:r>
        <w:t>LatAm</w:t>
      </w:r>
      <w:proofErr w:type="spellEnd"/>
      <w:r>
        <w:t xml:space="preserve"> vol market. Desks often hedge illiquid </w:t>
      </w:r>
      <w:proofErr w:type="spellStart"/>
      <w:r>
        <w:t>LatAm</w:t>
      </w:r>
      <w:proofErr w:type="spellEnd"/>
      <w:r>
        <w:t xml:space="preserve"> vol exposure with MXN. That makes “my pair vs MXN” a natural RV pairing.</w:t>
      </w:r>
    </w:p>
    <w:p w14:paraId="247844D1" w14:textId="77777777" w:rsidR="002C740C" w:rsidRDefault="002C740C" w:rsidP="002C740C">
      <w:pPr>
        <w:pStyle w:val="Heading3"/>
      </w:pPr>
      <w:r>
        <w:t>2. Finding and evaluating an RV opportunity</w:t>
      </w:r>
    </w:p>
    <w:p w14:paraId="34F4C624" w14:textId="77777777" w:rsidR="002C740C" w:rsidRDefault="002C740C" w:rsidP="002C740C">
      <w:pPr>
        <w:pStyle w:val="NormalWeb"/>
      </w:pPr>
      <w:r>
        <w:t>The workflow a vol trader expects has four steps. Each one is a question they’ll ask.</w:t>
      </w:r>
    </w:p>
    <w:p w14:paraId="2D62201B" w14:textId="77777777" w:rsidR="002C740C" w:rsidRDefault="002C740C" w:rsidP="002C740C">
      <w:pPr>
        <w:pStyle w:val="NormalWeb"/>
      </w:pPr>
      <w:r>
        <w:rPr>
          <w:rStyle w:val="Strong"/>
        </w:rPr>
        <w:t>Screen.</w:t>
      </w:r>
      <w:r>
        <w:t xml:space="preserve"> Raw percentiles of one vol are weak signals, because all </w:t>
      </w:r>
      <w:proofErr w:type="spellStart"/>
      <w:r>
        <w:t>LatAm</w:t>
      </w:r>
      <w:proofErr w:type="spellEnd"/>
      <w:r>
        <w:t xml:space="preserve"> vols move together. Screen the spread instead. You can use IV_A − IV_B, the ratio, or the residual from regressing one pair’s vol on the others (or on their first principal component). Then ask where that spread sits versus its history (z-score, percentile) and how fast it has mean-reverted (half-life). A spread at its 95th percentile that takes two years to mean-revert isn’t a trade.</w:t>
      </w:r>
    </w:p>
    <w:p w14:paraId="28767B29" w14:textId="77777777" w:rsidR="002C740C" w:rsidRDefault="002C740C" w:rsidP="002C740C">
      <w:pPr>
        <w:pStyle w:val="NormalWeb"/>
      </w:pPr>
      <w:r>
        <w:rPr>
          <w:rStyle w:val="Strong"/>
        </w:rPr>
        <w:t>Explain.</w:t>
      </w:r>
      <w:r>
        <w:t xml:space="preserve"> This is the step juniors </w:t>
      </w:r>
      <w:proofErr w:type="gramStart"/>
      <w:r>
        <w:t>skip</w:t>
      </w:r>
      <w:proofErr w:type="gramEnd"/>
      <w:r>
        <w:t xml:space="preserve"> and seniors always ask about: why is it mispriced, and why will it correct? Legitimate answers include:</w:t>
      </w:r>
    </w:p>
    <w:p w14:paraId="645F9515" w14:textId="77777777" w:rsidR="002C740C" w:rsidRDefault="002C740C">
      <w:pPr>
        <w:numPr>
          <w:ilvl w:val="0"/>
          <w:numId w:val="14"/>
        </w:numPr>
        <w:spacing w:before="100" w:beforeAutospacing="1" w:after="100" w:afterAutospacing="1" w:line="240" w:lineRule="auto"/>
      </w:pPr>
      <w:r>
        <w:t>event premium that will drop out after the date;</w:t>
      </w:r>
    </w:p>
    <w:p w14:paraId="41E72184" w14:textId="77777777" w:rsidR="002C740C" w:rsidRDefault="002C740C">
      <w:pPr>
        <w:numPr>
          <w:ilvl w:val="0"/>
          <w:numId w:val="14"/>
        </w:numPr>
        <w:spacing w:before="100" w:beforeAutospacing="1" w:after="100" w:afterAutospacing="1" w:line="240" w:lineRule="auto"/>
      </w:pPr>
      <w:r>
        <w:t>central bank intervention suppressing realized vol (PEN);</w:t>
      </w:r>
    </w:p>
    <w:p w14:paraId="5AFDAB74" w14:textId="77777777" w:rsidR="002C740C" w:rsidRDefault="002C740C">
      <w:pPr>
        <w:numPr>
          <w:ilvl w:val="0"/>
          <w:numId w:val="14"/>
        </w:numPr>
        <w:spacing w:before="100" w:beforeAutospacing="1" w:after="100" w:afterAutospacing="1" w:line="240" w:lineRule="auto"/>
      </w:pPr>
      <w:r>
        <w:t>structural flows, such as hedgers or structured-product supply;</w:t>
      </w:r>
    </w:p>
    <w:p w14:paraId="50A76D90" w14:textId="77777777" w:rsidR="002C740C" w:rsidRDefault="002C740C">
      <w:pPr>
        <w:numPr>
          <w:ilvl w:val="0"/>
          <w:numId w:val="14"/>
        </w:numPr>
        <w:spacing w:before="100" w:beforeAutospacing="1" w:after="100" w:afterAutospacing="1" w:line="240" w:lineRule="auto"/>
      </w:pPr>
      <w:r>
        <w:t>dislocated liquidity.</w:t>
      </w:r>
    </w:p>
    <w:p w14:paraId="422300C8" w14:textId="77777777" w:rsidR="002C740C" w:rsidRDefault="002C740C" w:rsidP="002C740C">
      <w:pPr>
        <w:pStyle w:val="NormalWeb"/>
      </w:pPr>
      <w:r>
        <w:t>If you can’t name a reason, assume the market knows something you don’t. It may be a regime change rather than a mispricing. Today’s BRL move is the cautionary tale: BRL vol “looked” fine right up to the runoff.</w:t>
      </w:r>
    </w:p>
    <w:p w14:paraId="53E1DFD5" w14:textId="77777777" w:rsidR="002C740C" w:rsidRDefault="002C740C" w:rsidP="002C740C">
      <w:pPr>
        <w:pStyle w:val="NormalWeb"/>
      </w:pPr>
      <w:r>
        <w:rPr>
          <w:rStyle w:val="Strong"/>
        </w:rPr>
        <w:t>Structure.</w:t>
      </w:r>
      <w:r>
        <w:t xml:space="preserve"> Decide the instrument (delta-hedged straddles, vol swaps or variance swaps) and how to size each leg. Common choices are </w:t>
      </w:r>
      <w:proofErr w:type="spellStart"/>
      <w:r>
        <w:t>vega</w:t>
      </w:r>
      <w:proofErr w:type="spellEnd"/>
      <w:r>
        <w:t>-neutral, gamma-neutral or theta-neutral. They behave very differently, which is the point of the next section.</w:t>
      </w:r>
    </w:p>
    <w:p w14:paraId="1B54CCCB" w14:textId="77777777" w:rsidR="002C740C" w:rsidRDefault="002C740C" w:rsidP="002C740C">
      <w:pPr>
        <w:pStyle w:val="NormalWeb"/>
      </w:pPr>
      <w:r>
        <w:rPr>
          <w:rStyle w:val="Strong"/>
        </w:rPr>
        <w:t>Evaluate the economics.</w:t>
      </w:r>
      <w:r>
        <w:t xml:space="preserve"> A real proposal answers four questions:</w:t>
      </w:r>
    </w:p>
    <w:p w14:paraId="1F413621" w14:textId="77777777" w:rsidR="002C740C" w:rsidRDefault="002C740C">
      <w:pPr>
        <w:numPr>
          <w:ilvl w:val="0"/>
          <w:numId w:val="15"/>
        </w:numPr>
        <w:spacing w:before="100" w:beforeAutospacing="1" w:after="100" w:afterAutospacing="1" w:line="240" w:lineRule="auto"/>
      </w:pPr>
      <w:r>
        <w:t>What’s the carry (theta earned vs gamma risk)?</w:t>
      </w:r>
    </w:p>
    <w:p w14:paraId="23C6542D" w14:textId="77777777" w:rsidR="002C740C" w:rsidRDefault="002C740C">
      <w:pPr>
        <w:numPr>
          <w:ilvl w:val="0"/>
          <w:numId w:val="15"/>
        </w:numPr>
        <w:spacing w:before="100" w:beforeAutospacing="1" w:after="100" w:afterAutospacing="1" w:line="240" w:lineRule="auto"/>
      </w:pPr>
      <w:r>
        <w:t>What’s the roll-down (how the position reprices as tenors shorten)?</w:t>
      </w:r>
    </w:p>
    <w:p w14:paraId="0A980111" w14:textId="77777777" w:rsidR="002C740C" w:rsidRDefault="002C740C">
      <w:pPr>
        <w:numPr>
          <w:ilvl w:val="0"/>
          <w:numId w:val="15"/>
        </w:numPr>
        <w:spacing w:before="100" w:beforeAutospacing="1" w:after="100" w:afterAutospacing="1" w:line="240" w:lineRule="auto"/>
      </w:pPr>
      <w:r>
        <w:t>What’s the expected P&amp;L against the cost of entering and exiting through bid/offer?</w:t>
      </w:r>
    </w:p>
    <w:p w14:paraId="046D9DEE" w14:textId="77777777" w:rsidR="002C740C" w:rsidRDefault="002C740C">
      <w:pPr>
        <w:numPr>
          <w:ilvl w:val="0"/>
          <w:numId w:val="15"/>
        </w:numPr>
        <w:spacing w:before="100" w:beforeAutospacing="1" w:after="100" w:afterAutospacing="1" w:line="240" w:lineRule="auto"/>
      </w:pPr>
      <w:r>
        <w:t>What’s the loss in a realistic stress scenario?</w:t>
      </w:r>
    </w:p>
    <w:p w14:paraId="7C506223" w14:textId="77777777" w:rsidR="002C740C" w:rsidRDefault="002C740C" w:rsidP="002C740C">
      <w:pPr>
        <w:pStyle w:val="Heading3"/>
      </w:pPr>
      <w:r>
        <w:t>3. The equal-</w:t>
      </w:r>
      <w:proofErr w:type="spellStart"/>
      <w:r>
        <w:t>vega</w:t>
      </w:r>
      <w:proofErr w:type="spellEnd"/>
      <w:r>
        <w:t xml:space="preserve"> basket, properly explained</w:t>
      </w:r>
    </w:p>
    <w:p w14:paraId="32D1DF23" w14:textId="77777777" w:rsidR="002C740C" w:rsidRDefault="002C740C" w:rsidP="002C740C">
      <w:pPr>
        <w:pStyle w:val="NormalWeb"/>
      </w:pPr>
      <w:r>
        <w:rPr>
          <w:rStyle w:val="Strong"/>
        </w:rPr>
        <w:t xml:space="preserve">What </w:t>
      </w:r>
      <w:proofErr w:type="spellStart"/>
      <w:r>
        <w:rPr>
          <w:rStyle w:val="Strong"/>
        </w:rPr>
        <w:t>vega</w:t>
      </w:r>
      <w:proofErr w:type="spellEnd"/>
      <w:r>
        <w:rPr>
          <w:rStyle w:val="Strong"/>
        </w:rPr>
        <w:t xml:space="preserve"> is.</w:t>
      </w:r>
      <w:r>
        <w:t xml:space="preserve"> Vega is the dollar P&amp;L of an option position for a 1 vol-point move in implied volatility. A useful rule of thumb: an ATM straddle’s </w:t>
      </w:r>
      <w:proofErr w:type="spellStart"/>
      <w:r>
        <w:t>vega</w:t>
      </w:r>
      <w:proofErr w:type="spellEnd"/>
      <w:r>
        <w:t xml:space="preserve"> is about 0.8 × √T × notional / 100 per vol point. For a 3M straddle on $1m notional, that’s 0.8 × 0.5 / 100 × $1m, or about $4,000 per vol point. In USD terms this barely depends on the pair or the vol level, so for same-tenor ATM straddles, equal </w:t>
      </w:r>
      <w:proofErr w:type="spellStart"/>
      <w:r>
        <w:t>vega</w:t>
      </w:r>
      <w:proofErr w:type="spellEnd"/>
      <w:r>
        <w:t xml:space="preserve"> is roughly equal USD notional.</w:t>
      </w:r>
    </w:p>
    <w:p w14:paraId="386A1676" w14:textId="77777777" w:rsidR="002C740C" w:rsidRDefault="002C740C" w:rsidP="002C740C">
      <w:pPr>
        <w:pStyle w:val="NormalWeb"/>
      </w:pPr>
      <w:r>
        <w:rPr>
          <w:rStyle w:val="Strong"/>
        </w:rPr>
        <w:lastRenderedPageBreak/>
        <w:t xml:space="preserve">Why </w:t>
      </w:r>
      <w:proofErr w:type="spellStart"/>
      <w:r>
        <w:rPr>
          <w:rStyle w:val="Strong"/>
        </w:rPr>
        <w:t>vega</w:t>
      </w:r>
      <w:proofErr w:type="spellEnd"/>
      <w:r>
        <w:rPr>
          <w:rStyle w:val="Strong"/>
        </w:rPr>
        <w:t xml:space="preserve"> maps to our VRP numbers.</w:t>
      </w:r>
      <w:r>
        <w:t xml:space="preserve"> If you sell that straddle and delta-hedge it, your P&amp;L at expiry is approximately </w:t>
      </w:r>
      <w:proofErr w:type="spellStart"/>
      <w:r>
        <w:t>vega</w:t>
      </w:r>
      <w:proofErr w:type="spellEnd"/>
      <w:r>
        <w:t xml:space="preserve"> × (implied − realized). Sell at 14.5, realize 13.0, and you make about 1.5 × $4,000 = $6,000.</w:t>
      </w:r>
    </w:p>
    <w:p w14:paraId="58EC710D" w14:textId="77777777" w:rsidR="002C740C" w:rsidRDefault="002C740C" w:rsidP="002C740C">
      <w:pPr>
        <w:pStyle w:val="NormalWeb"/>
      </w:pPr>
      <w:r>
        <w:t xml:space="preserve">That’s a first-order approximation. The exact P&amp;L is gamma-weighted and depends on the path spot takes relative to the strike. Our VRP numbers are this approximation in vol points per unit of </w:t>
      </w:r>
      <w:proofErr w:type="spellStart"/>
      <w:r>
        <w:t>vega</w:t>
      </w:r>
      <w:proofErr w:type="spellEnd"/>
      <w:r>
        <w:t>. The “equal-</w:t>
      </w:r>
      <w:proofErr w:type="spellStart"/>
      <w:r>
        <w:t>vega</w:t>
      </w:r>
      <w:proofErr w:type="spellEnd"/>
      <w:r>
        <w:t xml:space="preserve"> basket” in the last analysis meant selling the same </w:t>
      </w:r>
      <w:proofErr w:type="spellStart"/>
      <w:r>
        <w:t>vega</w:t>
      </w:r>
      <w:proofErr w:type="spellEnd"/>
      <w:r>
        <w:t xml:space="preserve"> (say $4,000 each) in all five pairs and adding up the results. That gave a Sharpe of 0.56 against 0.15–0.49 for individual pairs.</w:t>
      </w:r>
    </w:p>
    <w:p w14:paraId="01B9E4CE" w14:textId="77777777" w:rsidR="002C740C" w:rsidRDefault="002C740C" w:rsidP="002C740C">
      <w:pPr>
        <w:pStyle w:val="NormalWeb"/>
      </w:pPr>
      <w:r>
        <w:rPr>
          <w:rStyle w:val="Strong"/>
        </w:rPr>
        <w:t>What it’s good for.</w:t>
      </w:r>
      <w:r>
        <w:t xml:space="preserve"> It’s the simplest possible portfolio and a fair benchmark: no optimization, no hindsight in the weights. It shows that the pairs’ VRPs aren’t perfectly correlated, so combining them smooths returns in normal times.</w:t>
      </w:r>
    </w:p>
    <w:p w14:paraId="538B6796" w14:textId="77777777" w:rsidR="002C740C" w:rsidRDefault="002C740C" w:rsidP="002C740C">
      <w:pPr>
        <w:pStyle w:val="NormalWeb"/>
      </w:pPr>
      <w:r>
        <w:rPr>
          <w:rStyle w:val="Strong"/>
        </w:rPr>
        <w:t>What it is not, and how it will get challenged:</w:t>
      </w:r>
    </w:p>
    <w:p w14:paraId="2611BA8A" w14:textId="77777777" w:rsidR="002C740C" w:rsidRDefault="002C740C">
      <w:pPr>
        <w:numPr>
          <w:ilvl w:val="0"/>
          <w:numId w:val="16"/>
        </w:numPr>
        <w:spacing w:before="100" w:beforeAutospacing="1" w:after="100" w:afterAutospacing="1" w:line="240" w:lineRule="auto"/>
      </w:pPr>
      <w:r>
        <w:rPr>
          <w:rStyle w:val="Strong"/>
        </w:rPr>
        <w:t>It isn’t RV.</w:t>
      </w:r>
      <w:r>
        <w:t xml:space="preserve"> Five short-vol positions </w:t>
      </w:r>
      <w:proofErr w:type="gramStart"/>
      <w:r>
        <w:t>is</w:t>
      </w:r>
      <w:proofErr w:type="gramEnd"/>
      <w:r>
        <w:t xml:space="preserve"> a directional short EM vol portfolio, essentially selling insurance on a </w:t>
      </w:r>
      <w:proofErr w:type="spellStart"/>
      <w:r>
        <w:t>LatAm</w:t>
      </w:r>
      <w:proofErr w:type="spellEnd"/>
      <w:r>
        <w:t xml:space="preserve"> crisis. Its worst entry was Feb 2020, when everything lost together. A macro vol trader will call it “short EM vol beta” and ask what protects you in a risk-off. The honest answer is “nothing”, so say so before they do.</w:t>
      </w:r>
    </w:p>
    <w:p w14:paraId="112E10D5" w14:textId="77777777" w:rsidR="002C740C" w:rsidRDefault="002C740C">
      <w:pPr>
        <w:numPr>
          <w:ilvl w:val="0"/>
          <w:numId w:val="16"/>
        </w:numPr>
        <w:spacing w:before="100" w:beforeAutospacing="1" w:after="100" w:afterAutospacing="1" w:line="240" w:lineRule="auto"/>
      </w:pPr>
      <w:r>
        <w:rPr>
          <w:rStyle w:val="Strong"/>
        </w:rPr>
        <w:t xml:space="preserve">Equal </w:t>
      </w:r>
      <w:proofErr w:type="spellStart"/>
      <w:r>
        <w:rPr>
          <w:rStyle w:val="Strong"/>
        </w:rPr>
        <w:t>vega</w:t>
      </w:r>
      <w:proofErr w:type="spellEnd"/>
      <w:r>
        <w:rPr>
          <w:rStyle w:val="Strong"/>
        </w:rPr>
        <w:t xml:space="preserve"> isn’t equal risk.</w:t>
      </w:r>
      <w:r>
        <w:t xml:space="preserve"> A vol point means more in PEN (implied about 9) than in BRL (about 16), and BRL’s VRP swings far more. One unit of </w:t>
      </w:r>
      <w:proofErr w:type="spellStart"/>
      <w:r>
        <w:t>vega</w:t>
      </w:r>
      <w:proofErr w:type="spellEnd"/>
      <w:r>
        <w:t xml:space="preserve"> in BRL carries more risk than one in PEN. Alternatives include: </w:t>
      </w:r>
    </w:p>
    <w:p w14:paraId="2F4886E8" w14:textId="77777777" w:rsidR="002C740C" w:rsidRDefault="002C740C">
      <w:pPr>
        <w:numPr>
          <w:ilvl w:val="1"/>
          <w:numId w:val="16"/>
        </w:numPr>
        <w:spacing w:before="100" w:beforeAutospacing="1" w:after="100" w:afterAutospacing="1" w:line="240" w:lineRule="auto"/>
      </w:pPr>
      <w:r>
        <w:t>weighting by the inverse of each pair’s VRP volatility (risk parity);</w:t>
      </w:r>
    </w:p>
    <w:p w14:paraId="0C6C4FB8" w14:textId="77777777" w:rsidR="002C740C" w:rsidRDefault="002C740C">
      <w:pPr>
        <w:numPr>
          <w:ilvl w:val="1"/>
          <w:numId w:val="16"/>
        </w:numPr>
        <w:spacing w:before="100" w:beforeAutospacing="1" w:after="100" w:afterAutospacing="1" w:line="240" w:lineRule="auto"/>
      </w:pPr>
      <w:r>
        <w:t xml:space="preserve">weighting by </w:t>
      </w:r>
      <w:proofErr w:type="spellStart"/>
      <w:r>
        <w:t>vega</w:t>
      </w:r>
      <w:proofErr w:type="spellEnd"/>
      <w:r>
        <w:t xml:space="preserve"> × implied vol (“percentage </w:t>
      </w:r>
      <w:proofErr w:type="spellStart"/>
      <w:r>
        <w:t>vega</w:t>
      </w:r>
      <w:proofErr w:type="spellEnd"/>
      <w:r>
        <w:t>”);</w:t>
      </w:r>
    </w:p>
    <w:p w14:paraId="323B0CBA" w14:textId="77777777" w:rsidR="002C740C" w:rsidRDefault="002C740C">
      <w:pPr>
        <w:numPr>
          <w:ilvl w:val="1"/>
          <w:numId w:val="16"/>
        </w:numPr>
        <w:spacing w:before="100" w:beforeAutospacing="1" w:after="100" w:afterAutospacing="1" w:line="240" w:lineRule="auto"/>
      </w:pPr>
      <w:r>
        <w:t>equal gamma.</w:t>
      </w:r>
    </w:p>
    <w:p w14:paraId="1E640EF8" w14:textId="77777777" w:rsidR="002C740C" w:rsidRDefault="002C740C" w:rsidP="002C740C">
      <w:pPr>
        <w:spacing w:beforeAutospacing="1" w:after="0" w:afterAutospacing="1"/>
        <w:ind w:left="720"/>
      </w:pPr>
      <w:r>
        <w:t xml:space="preserve">Mention that equal </w:t>
      </w:r>
      <w:proofErr w:type="spellStart"/>
      <w:r>
        <w:t>vega</w:t>
      </w:r>
      <w:proofErr w:type="spellEnd"/>
      <w:r>
        <w:t xml:space="preserve"> was chosen as a naive baseline, not an optimum.</w:t>
      </w:r>
    </w:p>
    <w:p w14:paraId="7F9EF9EF" w14:textId="77777777" w:rsidR="002C740C" w:rsidRDefault="002C740C">
      <w:pPr>
        <w:numPr>
          <w:ilvl w:val="0"/>
          <w:numId w:val="16"/>
        </w:numPr>
        <w:spacing w:before="100" w:beforeAutospacing="1" w:after="100" w:afterAutospacing="1" w:line="240" w:lineRule="auto"/>
      </w:pPr>
      <w:r>
        <w:rPr>
          <w:rStyle w:val="Strong"/>
        </w:rPr>
        <w:t>The RV version.</w:t>
      </w:r>
      <w:r>
        <w:t xml:space="preserve"> Rank pairs by a signal and go short </w:t>
      </w:r>
      <w:proofErr w:type="spellStart"/>
      <w:r>
        <w:t>vega</w:t>
      </w:r>
      <w:proofErr w:type="spellEnd"/>
      <w:r>
        <w:t xml:space="preserve"> in the richest, long </w:t>
      </w:r>
      <w:proofErr w:type="spellStart"/>
      <w:r>
        <w:t>vega</w:t>
      </w:r>
      <w:proofErr w:type="spellEnd"/>
      <w:r>
        <w:t xml:space="preserve"> in the cheapest, </w:t>
      </w:r>
      <w:proofErr w:type="spellStart"/>
      <w:r>
        <w:t>vega</w:t>
      </w:r>
      <w:proofErr w:type="spellEnd"/>
      <w:r>
        <w:t xml:space="preserve">-neutral overall. That hedges much of the common factor, and it’s what an RV trader would </w:t>
      </w:r>
      <w:proofErr w:type="gramStart"/>
      <w:r>
        <w:t>actually want</w:t>
      </w:r>
      <w:proofErr w:type="gramEnd"/>
      <w:r>
        <w:t xml:space="preserve"> to see. We haven’t tested it yet. Our earlier finding that “implied minus trailing realized” barely predicted the COP premium is a warning that the obvious signal may not work </w:t>
      </w:r>
      <w:proofErr w:type="gramStart"/>
      <w:r>
        <w:t>cross-sectionally</w:t>
      </w:r>
      <w:proofErr w:type="gramEnd"/>
      <w:r>
        <w:t xml:space="preserve"> either.</w:t>
      </w:r>
    </w:p>
    <w:p w14:paraId="10E74EB9" w14:textId="77777777" w:rsidR="002C740C" w:rsidRDefault="002C740C" w:rsidP="002C740C">
      <w:pPr>
        <w:pStyle w:val="Heading3"/>
      </w:pPr>
      <w:r>
        <w:t>4. Pre-empting the grilling: weaknesses in our analysis</w:t>
      </w:r>
    </w:p>
    <w:p w14:paraId="14C3BD4A" w14:textId="77777777" w:rsidR="002C740C" w:rsidRDefault="002C740C" w:rsidP="002C740C">
      <w:pPr>
        <w:pStyle w:val="NormalWeb"/>
      </w:pPr>
      <w:r>
        <w:t>Raising these yourself is the single best defence. A seasoned trader trusts someone who knows the limits of their own numbers.</w:t>
      </w:r>
    </w:p>
    <w:p w14:paraId="34418E8F" w14:textId="77777777" w:rsidR="002C740C" w:rsidRDefault="002C740C" w:rsidP="002C740C">
      <w:pPr>
        <w:pStyle w:val="NormalWeb"/>
      </w:pPr>
      <w:r>
        <w:rPr>
          <w:rStyle w:val="Strong"/>
        </w:rPr>
        <w:t>Statistical power.</w:t>
      </w:r>
      <w:r>
        <w:t xml:space="preserve"> Twelve years gives about 50 independent 3M trades and only 12 one-year trades. The standard error of an annualized Sharpe is roughly 1/√years, about 0.28 here. </w:t>
      </w:r>
      <w:proofErr w:type="gramStart"/>
      <w:r>
        <w:t>So</w:t>
      </w:r>
      <w:proofErr w:type="gramEnd"/>
      <w:r>
        <w:t xml:space="preserve"> a 3M Sharpe of 0.46 is marginally significant at best, and the differences between pairs (0.35 vs 0.49) are noise. The 1Y results are close to meaningless.</w:t>
      </w:r>
    </w:p>
    <w:p w14:paraId="5206D326" w14:textId="77777777" w:rsidR="002C740C" w:rsidRDefault="002C740C" w:rsidP="002C740C">
      <w:pPr>
        <w:pStyle w:val="NormalWeb"/>
      </w:pPr>
      <w:r>
        <w:rPr>
          <w:rStyle w:val="Strong"/>
        </w:rPr>
        <w:lastRenderedPageBreak/>
        <w:t>Hold-to-expiry flattered the drawdowns.</w:t>
      </w:r>
      <w:r>
        <w:t xml:space="preserve"> We booked P&amp;L at expiry. A real book is marked daily, and when </w:t>
      </w:r>
      <w:proofErr w:type="spellStart"/>
      <w:r>
        <w:t>implieds</w:t>
      </w:r>
      <w:proofErr w:type="spellEnd"/>
      <w:r>
        <w:t xml:space="preserve"> spike (BRL today, March 2020) the mark-to-market loss on short </w:t>
      </w:r>
      <w:proofErr w:type="spellStart"/>
      <w:r>
        <w:t>vega</w:t>
      </w:r>
      <w:proofErr w:type="spellEnd"/>
      <w:r>
        <w:t xml:space="preserve"> is far larger than the eventual loss at expiry. You may be forced out at the worst point.</w:t>
      </w:r>
    </w:p>
    <w:p w14:paraId="6ADF326B" w14:textId="77777777" w:rsidR="002C740C" w:rsidRDefault="002C740C" w:rsidP="002C740C">
      <w:pPr>
        <w:pStyle w:val="NormalWeb"/>
      </w:pPr>
      <w:r>
        <w:rPr>
          <w:rStyle w:val="Strong"/>
        </w:rPr>
        <w:t>The 2016 cutoff is hindsight.</w:t>
      </w:r>
      <w:r>
        <w:t xml:space="preserve"> I picked it after seeing the 2014–15 losses. Lead with the full sample and present 2016-onward only as a regime observation.</w:t>
      </w:r>
    </w:p>
    <w:p w14:paraId="0F9E1601" w14:textId="77777777" w:rsidR="002C740C" w:rsidRDefault="002C740C" w:rsidP="002C740C">
      <w:pPr>
        <w:pStyle w:val="NormalWeb"/>
      </w:pPr>
      <w:r>
        <w:rPr>
          <w:rStyle w:val="Strong"/>
        </w:rPr>
        <w:t>Mid prices, no costs.</w:t>
      </w:r>
      <w:r>
        <w:t xml:space="preserve"> These are Bloomberg BGN </w:t>
      </w:r>
      <w:proofErr w:type="spellStart"/>
      <w:r>
        <w:t>mids.</w:t>
      </w:r>
      <w:proofErr w:type="spellEnd"/>
      <w:r>
        <w:t xml:space="preserve"> Bid/offer in COP, CLP and PEN vol can consume much of a sub-1-vol edge. MXN is the exception. Get real dealer quotes before claiming profitability.</w:t>
      </w:r>
    </w:p>
    <w:p w14:paraId="3EBEE3D4" w14:textId="77777777" w:rsidR="002C740C" w:rsidRDefault="002C740C" w:rsidP="002C740C">
      <w:pPr>
        <w:pStyle w:val="NormalWeb"/>
      </w:pPr>
      <w:r>
        <w:rPr>
          <w:rStyle w:val="Strong"/>
        </w:rPr>
        <w:t>Fixings.</w:t>
      </w:r>
      <w:r>
        <w:t xml:space="preserve"> COP, BRL, CLP and PEN options are mostly non-deliverable and settle against official fixings (PTAX for BRL, TRM for COP). Realized vol should arguably be measured on the fixing series rather than Bloomberg closes.</w:t>
      </w:r>
    </w:p>
    <w:p w14:paraId="3C371016" w14:textId="77777777" w:rsidR="002C740C" w:rsidRDefault="002C740C" w:rsidP="002C740C">
      <w:pPr>
        <w:pStyle w:val="NormalWeb"/>
      </w:pPr>
      <w:r>
        <w:rPr>
          <w:rStyle w:val="Strong"/>
        </w:rPr>
        <w:t>Skew ignored.</w:t>
      </w:r>
      <w:r>
        <w:t xml:space="preserve"> We only traded ATM. A short straddle book is also implicitly short the wings and exposed to RR moves, which is where </w:t>
      </w:r>
      <w:proofErr w:type="spellStart"/>
      <w:r>
        <w:t>LatAm</w:t>
      </w:r>
      <w:proofErr w:type="spellEnd"/>
      <w:r>
        <w:t xml:space="preserve"> risk premium tends to concentrate.</w:t>
      </w:r>
    </w:p>
    <w:p w14:paraId="2770EE31" w14:textId="77777777" w:rsidR="002C740C" w:rsidRDefault="002C740C" w:rsidP="002C740C">
      <w:pPr>
        <w:pStyle w:val="NormalWeb"/>
      </w:pPr>
      <w:r>
        <w:rPr>
          <w:rStyle w:val="Strong"/>
        </w:rPr>
        <w:t>Event risk.</w:t>
      </w:r>
      <w:r>
        <w:t xml:space="preserve"> Many of the worst losses cluster around elections and policy shocks. A trader will ask whether you’d strip out event dates or price them separately.</w:t>
      </w:r>
    </w:p>
    <w:p w14:paraId="326E8B3E" w14:textId="77777777" w:rsidR="002C740C" w:rsidRDefault="002C740C" w:rsidP="002C740C">
      <w:pPr>
        <w:pStyle w:val="Heading3"/>
      </w:pPr>
      <w:r>
        <w:t>5. How to frame the presentation</w:t>
      </w:r>
    </w:p>
    <w:p w14:paraId="55E0A143" w14:textId="77777777" w:rsidR="002C740C" w:rsidRDefault="002C740C" w:rsidP="002C740C">
      <w:pPr>
        <w:pStyle w:val="NormalWeb"/>
      </w:pPr>
      <w:r>
        <w:t>Present it as research, not a strategy. Three slides work:</w:t>
      </w:r>
    </w:p>
    <w:p w14:paraId="25977C14" w14:textId="77777777" w:rsidR="002C740C" w:rsidRDefault="002C740C">
      <w:pPr>
        <w:numPr>
          <w:ilvl w:val="0"/>
          <w:numId w:val="17"/>
        </w:numPr>
        <w:spacing w:before="100" w:beforeAutospacing="1" w:after="100" w:afterAutospacing="1" w:line="240" w:lineRule="auto"/>
      </w:pPr>
      <w:r>
        <w:rPr>
          <w:rStyle w:val="Strong"/>
        </w:rPr>
        <w:t>Observation:</w:t>
      </w:r>
      <w:r>
        <w:t xml:space="preserve"> a positive but thin and tail-heavy vol risk premium across </w:t>
      </w:r>
      <w:proofErr w:type="spellStart"/>
      <w:r>
        <w:t>LatAm</w:t>
      </w:r>
      <w:proofErr w:type="spellEnd"/>
      <w:r>
        <w:t>, strongest at the short end, weakest in BRL.</w:t>
      </w:r>
    </w:p>
    <w:p w14:paraId="3F7FE4F5" w14:textId="77777777" w:rsidR="002C740C" w:rsidRDefault="002C740C">
      <w:pPr>
        <w:numPr>
          <w:ilvl w:val="0"/>
          <w:numId w:val="17"/>
        </w:numPr>
        <w:spacing w:before="100" w:beforeAutospacing="1" w:after="100" w:afterAutospacing="1" w:line="240" w:lineRule="auto"/>
      </w:pPr>
      <w:r>
        <w:rPr>
          <w:rStyle w:val="Strong"/>
        </w:rPr>
        <w:t>Limits:</w:t>
      </w:r>
      <w:r>
        <w:t xml:space="preserve"> the section 4 list, stated plainly.</w:t>
      </w:r>
    </w:p>
    <w:p w14:paraId="287F4EBE" w14:textId="77777777" w:rsidR="002C740C" w:rsidRDefault="002C740C">
      <w:pPr>
        <w:numPr>
          <w:ilvl w:val="0"/>
          <w:numId w:val="17"/>
        </w:numPr>
        <w:spacing w:before="100" w:beforeAutospacing="1" w:after="100" w:afterAutospacing="1" w:line="240" w:lineRule="auto"/>
      </w:pPr>
      <w:r>
        <w:rPr>
          <w:rStyle w:val="Strong"/>
        </w:rPr>
        <w:t>Next step:</w:t>
      </w:r>
      <w:r>
        <w:t xml:space="preserve"> test a </w:t>
      </w:r>
      <w:proofErr w:type="spellStart"/>
      <w:r>
        <w:t>vega</w:t>
      </w:r>
      <w:proofErr w:type="spellEnd"/>
      <w:r>
        <w:t>-neutral cross-pair RV version with daily mark-to-market and realistic costs.</w:t>
      </w:r>
    </w:p>
    <w:p w14:paraId="36FC8A4B" w14:textId="77777777" w:rsidR="002C740C" w:rsidRDefault="002C740C" w:rsidP="002C740C">
      <w:pPr>
        <w:pStyle w:val="NormalWeb"/>
      </w:pPr>
      <w:r>
        <w:t>Ask for their read on costs and fixings. It turns the meeting from an exam into a discussion and uses their expertise rather than inviting them to show it off at your expense.</w:t>
      </w:r>
    </w:p>
    <w:p w14:paraId="11522CBA" w14:textId="77777777" w:rsidR="002C740C" w:rsidRDefault="002C740C" w:rsidP="002C740C">
      <w:pPr>
        <w:pStyle w:val="NormalWeb"/>
      </w:pPr>
      <w:r>
        <w:t xml:space="preserve">If useful, the next step I can run is that RV </w:t>
      </w:r>
      <w:proofErr w:type="spellStart"/>
      <w:r>
        <w:t>backtest</w:t>
      </w:r>
      <w:proofErr w:type="spellEnd"/>
      <w:r>
        <w:t xml:space="preserve">: rank pairs by a signal, go </w:t>
      </w:r>
      <w:proofErr w:type="spellStart"/>
      <w:r>
        <w:t>vega</w:t>
      </w:r>
      <w:proofErr w:type="spellEnd"/>
      <w:r>
        <w:t xml:space="preserve">-neutral long/short, mark daily, and charge an assumed bid/offer. Then you’d walk in with the version a vol trader </w:t>
      </w:r>
      <w:proofErr w:type="gramStart"/>
      <w:r>
        <w:t>actually wants</w:t>
      </w:r>
      <w:proofErr w:type="gramEnd"/>
      <w:r>
        <w:t xml:space="preserve"> to see. Should I build that?</w:t>
      </w:r>
    </w:p>
    <w:p w14:paraId="618D82A4" w14:textId="59AAC2A0" w:rsidR="002C740C" w:rsidRDefault="002C740C" w:rsidP="00045E2E">
      <w:pPr>
        <w:tabs>
          <w:tab w:val="left" w:pos="930"/>
        </w:tabs>
        <w:rPr>
          <w:rFonts w:ascii="Segoe UI" w:hAnsi="Segoe UI" w:cs="Segoe UI"/>
          <w:sz w:val="23"/>
          <w:szCs w:val="23"/>
        </w:rPr>
      </w:pPr>
      <w:r>
        <w:rPr>
          <w:rFonts w:ascii="Segoe UI" w:hAnsi="Segoe UI" w:cs="Segoe UI"/>
          <w:sz w:val="23"/>
          <w:szCs w:val="23"/>
        </w:rPr>
        <w:t>yes please</w:t>
      </w:r>
    </w:p>
    <w:p w14:paraId="4004403B" w14:textId="77777777" w:rsidR="002C740C" w:rsidRDefault="002C740C" w:rsidP="00045E2E">
      <w:pPr>
        <w:tabs>
          <w:tab w:val="left" w:pos="930"/>
        </w:tabs>
        <w:rPr>
          <w:rFonts w:ascii="Segoe UI" w:hAnsi="Segoe UI" w:cs="Segoe UI"/>
          <w:sz w:val="23"/>
          <w:szCs w:val="23"/>
        </w:rPr>
      </w:pPr>
    </w:p>
    <w:p w14:paraId="64A83965" w14:textId="77777777" w:rsidR="002C740C" w:rsidRDefault="002C740C" w:rsidP="002C740C">
      <w:pPr>
        <w:pStyle w:val="NormalWeb"/>
      </w:pPr>
      <w:r>
        <w:t xml:space="preserve">The honest headline: no signal survives realistic trading costs with statistical confidence. One signal has a real-looking edge before costs, but it earns almost all of it in two crisis years. That makes it more interesting as a hedge for short-vol positions than as a stand-alone strategy. The charts are in </w:t>
      </w:r>
      <w:r>
        <w:rPr>
          <w:rStyle w:val="HTMLCode"/>
        </w:rPr>
        <w:t>latam_vol_rv_backtest.png</w:t>
      </w:r>
      <w:r>
        <w:t>, and the two scripts reproduce everything from your workbook.</w:t>
      </w:r>
    </w:p>
    <w:p w14:paraId="24AEB3C8" w14:textId="77777777" w:rsidR="002C740C" w:rsidRDefault="002C740C" w:rsidP="002C740C">
      <w:pPr>
        <w:pStyle w:val="NormalWeb"/>
      </w:pPr>
      <w:r>
        <w:rPr>
          <w:rStyle w:val="Strong"/>
        </w:rPr>
        <w:t xml:space="preserve">How the </w:t>
      </w:r>
      <w:proofErr w:type="spellStart"/>
      <w:r>
        <w:rPr>
          <w:rStyle w:val="Strong"/>
        </w:rPr>
        <w:t>backtest</w:t>
      </w:r>
      <w:proofErr w:type="spellEnd"/>
      <w:r>
        <w:rPr>
          <w:rStyle w:val="Strong"/>
        </w:rPr>
        <w:t xml:space="preserve"> works</w:t>
      </w:r>
    </w:p>
    <w:p w14:paraId="5D33BC32" w14:textId="77777777" w:rsidR="002C740C" w:rsidRDefault="002C740C">
      <w:pPr>
        <w:numPr>
          <w:ilvl w:val="0"/>
          <w:numId w:val="18"/>
        </w:numPr>
        <w:spacing w:before="100" w:beforeAutospacing="1" w:after="100" w:afterAutospacing="1" w:line="240" w:lineRule="auto"/>
      </w:pPr>
      <w:r>
        <w:rPr>
          <w:rStyle w:val="Strong"/>
        </w:rPr>
        <w:lastRenderedPageBreak/>
        <w:t>Trades.</w:t>
      </w:r>
      <w:r>
        <w:t xml:space="preserve"> Every month, the </w:t>
      </w:r>
      <w:proofErr w:type="spellStart"/>
      <w:r>
        <w:t>backtest</w:t>
      </w:r>
      <w:proofErr w:type="spellEnd"/>
      <w:r>
        <w:t xml:space="preserve"> opens a set of 3M positions. It sells </w:t>
      </w:r>
      <w:proofErr w:type="spellStart"/>
      <w:r>
        <w:t>vega</w:t>
      </w:r>
      <w:proofErr w:type="spellEnd"/>
      <w:r>
        <w:t xml:space="preserve"> in the 2 “richest” pairs and buys </w:t>
      </w:r>
      <w:proofErr w:type="spellStart"/>
      <w:r>
        <w:t>vega</w:t>
      </w:r>
      <w:proofErr w:type="spellEnd"/>
      <w:r>
        <w:t xml:space="preserve"> in the 2 “cheapest”, in equal amounts, so the net </w:t>
      </w:r>
      <w:proofErr w:type="spellStart"/>
      <w:r>
        <w:t>vega</w:t>
      </w:r>
      <w:proofErr w:type="spellEnd"/>
      <w:r>
        <w:t xml:space="preserve"> is zero.</w:t>
      </w:r>
    </w:p>
    <w:p w14:paraId="24C7C161" w14:textId="77777777" w:rsidR="002C740C" w:rsidRDefault="002C740C">
      <w:pPr>
        <w:numPr>
          <w:ilvl w:val="0"/>
          <w:numId w:val="18"/>
        </w:numPr>
        <w:spacing w:before="100" w:beforeAutospacing="1" w:after="100" w:afterAutospacing="1" w:line="240" w:lineRule="auto"/>
      </w:pPr>
      <w:r>
        <w:rPr>
          <w:rStyle w:val="Strong"/>
        </w:rPr>
        <w:t>Marking and holding.</w:t>
      </w:r>
      <w:r>
        <w:t xml:space="preserve"> Each position is marked daily as a vol swap and held to expiry. Running monthly cohorts means three overlap at any time.</w:t>
      </w:r>
    </w:p>
    <w:p w14:paraId="1E525957" w14:textId="77777777" w:rsidR="002C740C" w:rsidRDefault="002C740C">
      <w:pPr>
        <w:numPr>
          <w:ilvl w:val="0"/>
          <w:numId w:val="18"/>
        </w:numPr>
        <w:spacing w:before="100" w:beforeAutospacing="1" w:after="100" w:afterAutospacing="1" w:line="240" w:lineRule="auto"/>
      </w:pPr>
      <w:r>
        <w:rPr>
          <w:rStyle w:val="Strong"/>
        </w:rPr>
        <w:t>Costs.</w:t>
      </w:r>
      <w:r>
        <w:t xml:space="preserve"> Half the bid/offer is charged at entry. These spreads are my illustrative guesses, from 0.15 vol points in MXN to 0.50 in PEN, so I also show results at 0× and 2×.</w:t>
      </w:r>
    </w:p>
    <w:p w14:paraId="583A33CC" w14:textId="77777777" w:rsidR="002C740C" w:rsidRDefault="002C740C">
      <w:pPr>
        <w:numPr>
          <w:ilvl w:val="0"/>
          <w:numId w:val="18"/>
        </w:numPr>
        <w:spacing w:before="100" w:beforeAutospacing="1" w:after="100" w:afterAutospacing="1" w:line="240" w:lineRule="auto"/>
      </w:pPr>
      <w:r>
        <w:rPr>
          <w:rStyle w:val="Strong"/>
        </w:rPr>
        <w:t>Look-ahead.</w:t>
      </w:r>
      <w:r>
        <w:t xml:space="preserve"> All signals use only information available on the trade date. 2014 is warm-up, so trading starts in Jan 2015.</w:t>
      </w:r>
    </w:p>
    <w:p w14:paraId="4BE2071B" w14:textId="77777777" w:rsidR="002C740C" w:rsidRDefault="002C740C" w:rsidP="002C740C">
      <w:pPr>
        <w:pStyle w:val="NormalWeb"/>
      </w:pPr>
      <w:r>
        <w:rPr>
          <w:rStyle w:val="Strong"/>
        </w:rPr>
        <w:t>Results</w:t>
      </w:r>
      <w:r>
        <w:t xml:space="preserve"> (3M, Jan 2015 – Oct 2026)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1615"/>
        <w:gridCol w:w="1669"/>
        <w:gridCol w:w="2286"/>
      </w:tblGrid>
      <w:tr w:rsidR="002C740C" w14:paraId="7392A1CD" w14:textId="77777777">
        <w:trPr>
          <w:tblHeader/>
          <w:tblCellSpacing w:w="15" w:type="dxa"/>
        </w:trPr>
        <w:tc>
          <w:tcPr>
            <w:tcW w:w="0" w:type="auto"/>
            <w:vAlign w:val="center"/>
            <w:hideMark/>
          </w:tcPr>
          <w:p w14:paraId="39376329" w14:textId="77777777" w:rsidR="002C740C" w:rsidRDefault="002C740C">
            <w:pPr>
              <w:jc w:val="center"/>
              <w:rPr>
                <w:b/>
                <w:bCs/>
              </w:rPr>
            </w:pPr>
            <w:r>
              <w:rPr>
                <w:b/>
                <w:bCs/>
              </w:rPr>
              <w:t>Signal (higher = richer = sell)</w:t>
            </w:r>
          </w:p>
        </w:tc>
        <w:tc>
          <w:tcPr>
            <w:tcW w:w="0" w:type="auto"/>
            <w:vAlign w:val="center"/>
            <w:hideMark/>
          </w:tcPr>
          <w:p w14:paraId="1CE3F942" w14:textId="77777777" w:rsidR="002C740C" w:rsidRDefault="002C740C">
            <w:pPr>
              <w:jc w:val="center"/>
              <w:rPr>
                <w:b/>
                <w:bCs/>
              </w:rPr>
            </w:pPr>
            <w:r>
              <w:rPr>
                <w:b/>
                <w:bCs/>
              </w:rPr>
              <w:t>Sharpe before costs (t)</w:t>
            </w:r>
          </w:p>
        </w:tc>
        <w:tc>
          <w:tcPr>
            <w:tcW w:w="0" w:type="auto"/>
            <w:vAlign w:val="center"/>
            <w:hideMark/>
          </w:tcPr>
          <w:p w14:paraId="70DE18E3" w14:textId="77777777" w:rsidR="002C740C" w:rsidRDefault="002C740C">
            <w:pPr>
              <w:jc w:val="center"/>
              <w:rPr>
                <w:b/>
                <w:bCs/>
              </w:rPr>
            </w:pPr>
            <w:r>
              <w:rPr>
                <w:b/>
                <w:bCs/>
              </w:rPr>
              <w:t>Sharpe after 1× costs (t)</w:t>
            </w:r>
          </w:p>
        </w:tc>
        <w:tc>
          <w:tcPr>
            <w:tcW w:w="0" w:type="auto"/>
            <w:vAlign w:val="center"/>
            <w:hideMark/>
          </w:tcPr>
          <w:p w14:paraId="136DBA59" w14:textId="77777777" w:rsidR="002C740C" w:rsidRDefault="002C740C">
            <w:pPr>
              <w:jc w:val="center"/>
              <w:rPr>
                <w:b/>
                <w:bCs/>
              </w:rPr>
            </w:pPr>
            <w:r>
              <w:rPr>
                <w:b/>
                <w:bCs/>
              </w:rPr>
              <w:t>Correlation to short-vol basket</w:t>
            </w:r>
          </w:p>
        </w:tc>
      </w:tr>
      <w:tr w:rsidR="002C740C" w14:paraId="22C1C090" w14:textId="77777777">
        <w:trPr>
          <w:tblCellSpacing w:w="15" w:type="dxa"/>
        </w:trPr>
        <w:tc>
          <w:tcPr>
            <w:tcW w:w="0" w:type="auto"/>
            <w:vAlign w:val="center"/>
            <w:hideMark/>
          </w:tcPr>
          <w:p w14:paraId="5B561B86" w14:textId="77777777" w:rsidR="002C740C" w:rsidRDefault="002C740C">
            <w:r>
              <w:t>Ex-ante VRP (implied − trailing realized)</w:t>
            </w:r>
          </w:p>
        </w:tc>
        <w:tc>
          <w:tcPr>
            <w:tcW w:w="0" w:type="auto"/>
            <w:vAlign w:val="center"/>
            <w:hideMark/>
          </w:tcPr>
          <w:p w14:paraId="116ACCCF" w14:textId="77777777" w:rsidR="002C740C" w:rsidRDefault="002C740C">
            <w:r>
              <w:t>0.53 (1.7)</w:t>
            </w:r>
          </w:p>
        </w:tc>
        <w:tc>
          <w:tcPr>
            <w:tcW w:w="0" w:type="auto"/>
            <w:vAlign w:val="center"/>
            <w:hideMark/>
          </w:tcPr>
          <w:p w14:paraId="493FCE9B" w14:textId="77777777" w:rsidR="002C740C" w:rsidRDefault="002C740C">
            <w:r>
              <w:t>−0.12 (−0.4)</w:t>
            </w:r>
          </w:p>
        </w:tc>
        <w:tc>
          <w:tcPr>
            <w:tcW w:w="0" w:type="auto"/>
            <w:vAlign w:val="center"/>
            <w:hideMark/>
          </w:tcPr>
          <w:p w14:paraId="2FE5ECFF" w14:textId="77777777" w:rsidR="002C740C" w:rsidRDefault="002C740C">
            <w:r>
              <w:t>+0.24</w:t>
            </w:r>
          </w:p>
        </w:tc>
      </w:tr>
      <w:tr w:rsidR="002C740C" w14:paraId="36E51F9C" w14:textId="77777777">
        <w:trPr>
          <w:tblCellSpacing w:w="15" w:type="dxa"/>
        </w:trPr>
        <w:tc>
          <w:tcPr>
            <w:tcW w:w="0" w:type="auto"/>
            <w:vAlign w:val="center"/>
            <w:hideMark/>
          </w:tcPr>
          <w:p w14:paraId="7E052A8D" w14:textId="77777777" w:rsidR="002C740C" w:rsidRDefault="002C740C">
            <w:r>
              <w:t>Implied / trailing realized ratio</w:t>
            </w:r>
          </w:p>
        </w:tc>
        <w:tc>
          <w:tcPr>
            <w:tcW w:w="0" w:type="auto"/>
            <w:vAlign w:val="center"/>
            <w:hideMark/>
          </w:tcPr>
          <w:p w14:paraId="273E660D" w14:textId="77777777" w:rsidR="002C740C" w:rsidRDefault="002C740C">
            <w:r>
              <w:t>0.50 (1.6)</w:t>
            </w:r>
          </w:p>
        </w:tc>
        <w:tc>
          <w:tcPr>
            <w:tcW w:w="0" w:type="auto"/>
            <w:vAlign w:val="center"/>
            <w:hideMark/>
          </w:tcPr>
          <w:p w14:paraId="1FDDB9E5" w14:textId="77777777" w:rsidR="002C740C" w:rsidRDefault="002C740C">
            <w:r>
              <w:t>−0.12 (−0.4)</w:t>
            </w:r>
          </w:p>
        </w:tc>
        <w:tc>
          <w:tcPr>
            <w:tcW w:w="0" w:type="auto"/>
            <w:vAlign w:val="center"/>
            <w:hideMark/>
          </w:tcPr>
          <w:p w14:paraId="18315060" w14:textId="77777777" w:rsidR="002C740C" w:rsidRDefault="002C740C">
            <w:r>
              <w:t>+0.19</w:t>
            </w:r>
          </w:p>
        </w:tc>
      </w:tr>
      <w:tr w:rsidR="002C740C" w14:paraId="6EE308BE" w14:textId="77777777">
        <w:trPr>
          <w:tblCellSpacing w:w="15" w:type="dxa"/>
        </w:trPr>
        <w:tc>
          <w:tcPr>
            <w:tcW w:w="0" w:type="auto"/>
            <w:vAlign w:val="center"/>
            <w:hideMark/>
          </w:tcPr>
          <w:p w14:paraId="0EFA6803" w14:textId="77777777" w:rsidR="002C740C" w:rsidRDefault="002C740C">
            <w:proofErr w:type="spellStart"/>
            <w:r>
              <w:rPr>
                <w:rStyle w:val="Strong"/>
              </w:rPr>
              <w:t>Implied’s</w:t>
            </w:r>
            <w:proofErr w:type="spellEnd"/>
            <w:r>
              <w:rPr>
                <w:rStyle w:val="Strong"/>
              </w:rPr>
              <w:t xml:space="preserve"> percentile vs the pair’s own realized history</w:t>
            </w:r>
          </w:p>
        </w:tc>
        <w:tc>
          <w:tcPr>
            <w:tcW w:w="0" w:type="auto"/>
            <w:vAlign w:val="center"/>
            <w:hideMark/>
          </w:tcPr>
          <w:p w14:paraId="3774E161" w14:textId="77777777" w:rsidR="002C740C" w:rsidRDefault="002C740C">
            <w:r>
              <w:rPr>
                <w:rStyle w:val="Strong"/>
              </w:rPr>
              <w:t>1.06 (3.1)</w:t>
            </w:r>
          </w:p>
        </w:tc>
        <w:tc>
          <w:tcPr>
            <w:tcW w:w="0" w:type="auto"/>
            <w:vAlign w:val="center"/>
            <w:hideMark/>
          </w:tcPr>
          <w:p w14:paraId="19F7191D" w14:textId="77777777" w:rsidR="002C740C" w:rsidRDefault="002C740C">
            <w:r>
              <w:rPr>
                <w:rStyle w:val="Strong"/>
              </w:rPr>
              <w:t>0.48 (1.4)</w:t>
            </w:r>
          </w:p>
        </w:tc>
        <w:tc>
          <w:tcPr>
            <w:tcW w:w="0" w:type="auto"/>
            <w:vAlign w:val="center"/>
            <w:hideMark/>
          </w:tcPr>
          <w:p w14:paraId="378B1CF7" w14:textId="77777777" w:rsidR="002C740C" w:rsidRDefault="002C740C">
            <w:r>
              <w:rPr>
                <w:rStyle w:val="Strong"/>
              </w:rPr>
              <w:t>−0.33</w:t>
            </w:r>
          </w:p>
        </w:tc>
      </w:tr>
      <w:tr w:rsidR="002C740C" w14:paraId="3AB6797A" w14:textId="77777777">
        <w:trPr>
          <w:tblCellSpacing w:w="15" w:type="dxa"/>
        </w:trPr>
        <w:tc>
          <w:tcPr>
            <w:tcW w:w="0" w:type="auto"/>
            <w:vAlign w:val="center"/>
            <w:hideMark/>
          </w:tcPr>
          <w:p w14:paraId="16D35923" w14:textId="77777777" w:rsidR="002C740C" w:rsidRDefault="002C740C">
            <w:r>
              <w:t>Historical VRP of the pair</w:t>
            </w:r>
          </w:p>
        </w:tc>
        <w:tc>
          <w:tcPr>
            <w:tcW w:w="0" w:type="auto"/>
            <w:vAlign w:val="center"/>
            <w:hideMark/>
          </w:tcPr>
          <w:p w14:paraId="450F4DC9" w14:textId="77777777" w:rsidR="002C740C" w:rsidRDefault="002C740C">
            <w:r>
              <w:t>−0.59 (−1.7)</w:t>
            </w:r>
          </w:p>
        </w:tc>
        <w:tc>
          <w:tcPr>
            <w:tcW w:w="0" w:type="auto"/>
            <w:vAlign w:val="center"/>
            <w:hideMark/>
          </w:tcPr>
          <w:p w14:paraId="7727E917" w14:textId="77777777" w:rsidR="002C740C" w:rsidRDefault="002C740C">
            <w:r>
              <w:t>−1.16 (−3.3)</w:t>
            </w:r>
          </w:p>
        </w:tc>
        <w:tc>
          <w:tcPr>
            <w:tcW w:w="0" w:type="auto"/>
            <w:vAlign w:val="center"/>
            <w:hideMark/>
          </w:tcPr>
          <w:p w14:paraId="512605B9" w14:textId="77777777" w:rsidR="002C740C" w:rsidRDefault="002C740C">
            <w:r>
              <w:t>−0.07</w:t>
            </w:r>
          </w:p>
        </w:tc>
      </w:tr>
      <w:tr w:rsidR="002C740C" w14:paraId="1816235C" w14:textId="77777777">
        <w:trPr>
          <w:tblCellSpacing w:w="15" w:type="dxa"/>
        </w:trPr>
        <w:tc>
          <w:tcPr>
            <w:tcW w:w="0" w:type="auto"/>
            <w:vAlign w:val="center"/>
            <w:hideMark/>
          </w:tcPr>
          <w:p w14:paraId="055F0D0C" w14:textId="77777777" w:rsidR="002C740C" w:rsidRDefault="002C740C">
            <w:r>
              <w:t>Implied z-score vs its own past year</w:t>
            </w:r>
          </w:p>
        </w:tc>
        <w:tc>
          <w:tcPr>
            <w:tcW w:w="0" w:type="auto"/>
            <w:vAlign w:val="center"/>
            <w:hideMark/>
          </w:tcPr>
          <w:p w14:paraId="2A844307" w14:textId="77777777" w:rsidR="002C740C" w:rsidRDefault="002C740C">
            <w:r>
              <w:t>0.96 (3.2)</w:t>
            </w:r>
          </w:p>
        </w:tc>
        <w:tc>
          <w:tcPr>
            <w:tcW w:w="0" w:type="auto"/>
            <w:vAlign w:val="center"/>
            <w:hideMark/>
          </w:tcPr>
          <w:p w14:paraId="2F0C29D4" w14:textId="77777777" w:rsidR="002C740C" w:rsidRDefault="002C740C">
            <w:r>
              <w:t>0.34 (1.1)</w:t>
            </w:r>
          </w:p>
        </w:tc>
        <w:tc>
          <w:tcPr>
            <w:tcW w:w="0" w:type="auto"/>
            <w:vAlign w:val="center"/>
            <w:hideMark/>
          </w:tcPr>
          <w:p w14:paraId="00AD6C08" w14:textId="77777777" w:rsidR="002C740C" w:rsidRDefault="002C740C">
            <w:r>
              <w:t>−0.31</w:t>
            </w:r>
          </w:p>
        </w:tc>
      </w:tr>
      <w:tr w:rsidR="002C740C" w14:paraId="132AAE94" w14:textId="77777777">
        <w:trPr>
          <w:tblCellSpacing w:w="15" w:type="dxa"/>
        </w:trPr>
        <w:tc>
          <w:tcPr>
            <w:tcW w:w="0" w:type="auto"/>
            <w:vAlign w:val="center"/>
            <w:hideMark/>
          </w:tcPr>
          <w:p w14:paraId="24573998" w14:textId="77777777" w:rsidR="002C740C" w:rsidRDefault="002C740C">
            <w:r>
              <w:t>Short-all basket (benchmark)</w:t>
            </w:r>
          </w:p>
        </w:tc>
        <w:tc>
          <w:tcPr>
            <w:tcW w:w="0" w:type="auto"/>
            <w:vAlign w:val="center"/>
            <w:hideMark/>
          </w:tcPr>
          <w:p w14:paraId="414951E6" w14:textId="77777777" w:rsidR="002C740C" w:rsidRDefault="002C740C">
            <w:r>
              <w:t>0.60 (2.0)</w:t>
            </w:r>
          </w:p>
        </w:tc>
        <w:tc>
          <w:tcPr>
            <w:tcW w:w="0" w:type="auto"/>
            <w:vAlign w:val="center"/>
            <w:hideMark/>
          </w:tcPr>
          <w:p w14:paraId="34D7C64D" w14:textId="77777777" w:rsidR="002C740C" w:rsidRDefault="002C740C">
            <w:r>
              <w:t>0.28 (0.9)</w:t>
            </w:r>
          </w:p>
        </w:tc>
        <w:tc>
          <w:tcPr>
            <w:tcW w:w="0" w:type="auto"/>
            <w:vAlign w:val="center"/>
            <w:hideMark/>
          </w:tcPr>
          <w:p w14:paraId="54DF3CC2" w14:textId="77777777" w:rsidR="002C740C" w:rsidRDefault="002C740C">
            <w:r>
              <w:t>—</w:t>
            </w:r>
          </w:p>
        </w:tc>
      </w:tr>
    </w:tbl>
    <w:p w14:paraId="67781DE8" w14:textId="77777777" w:rsidR="002C740C" w:rsidRDefault="002C740C" w:rsidP="002C740C">
      <w:pPr>
        <w:pStyle w:val="NormalWeb"/>
      </w:pPr>
      <w:r>
        <w:t>The t-stats use monthly marked-to-market P&amp;L with Newey-West standard errors.</w:t>
      </w:r>
    </w:p>
    <w:p w14:paraId="06204BB0" w14:textId="77777777" w:rsidR="002C740C" w:rsidRDefault="002C740C" w:rsidP="002C740C">
      <w:pPr>
        <w:pStyle w:val="NormalWeb"/>
      </w:pPr>
      <w:r>
        <w:rPr>
          <w:rStyle w:val="Strong"/>
        </w:rPr>
        <w:t>What it means</w:t>
      </w:r>
    </w:p>
    <w:p w14:paraId="200462D3" w14:textId="77777777" w:rsidR="002C740C" w:rsidRDefault="002C740C" w:rsidP="002C740C">
      <w:pPr>
        <w:pStyle w:val="NormalWeb"/>
      </w:pPr>
      <w:r>
        <w:rPr>
          <w:rStyle w:val="Strong"/>
        </w:rPr>
        <w:t>1. Costs decide everything.</w:t>
      </w:r>
      <w:r>
        <w:t xml:space="preserve"> Rebuilding the book monthly charges the spread on every unit of </w:t>
      </w:r>
      <w:proofErr w:type="spellStart"/>
      <w:r>
        <w:t>vega</w:t>
      </w:r>
      <w:proofErr w:type="spellEnd"/>
      <w:r>
        <w:t xml:space="preserve"> you put on. That cuts about 0.6 off every Sharpe. The intuitive signal, ex-ante VRP, goes from 0.53 to slightly negative. Moving to 6M options spreads the cost over twice as long. That lifts its pre-cost Sharpe to 0.82, but after costs it’s still only 0.19.</w:t>
      </w:r>
    </w:p>
    <w:p w14:paraId="635001DB" w14:textId="77777777" w:rsidR="002C740C" w:rsidRDefault="002C740C" w:rsidP="002C740C">
      <w:pPr>
        <w:pStyle w:val="NormalWeb"/>
      </w:pPr>
      <w:r>
        <w:rPr>
          <w:rStyle w:val="Strong"/>
        </w:rPr>
        <w:t>2. The best signal is a crisis hedge, not a carry trade.</w:t>
      </w:r>
      <w:r>
        <w:t xml:space="preserve"> The “implied percentile vs own realized history” signal buys vol where today’s implied looks low against everything the pair has ever realized. In practice that meant long BRL about 80% of the time. It sells where implied looks high against a calm realized history, mostly PEN and CLP.</w:t>
      </w:r>
    </w:p>
    <w:p w14:paraId="0F641A29" w14:textId="77777777" w:rsidR="002C740C" w:rsidRDefault="002C740C" w:rsidP="002C740C">
      <w:pPr>
        <w:pStyle w:val="NormalWeb"/>
      </w:pPr>
      <w:r>
        <w:t xml:space="preserve">When a crisis hits, the pairs with fat historical tails blow out. 2015 (+28) and 2020 (+42) produced nearly </w:t>
      </w:r>
      <w:proofErr w:type="gramStart"/>
      <w:r>
        <w:t>all of</w:t>
      </w:r>
      <w:proofErr w:type="gramEnd"/>
      <w:r>
        <w:t xml:space="preserve"> its net P&amp;L. Excluding those two years, its net Sharpe is 0.05. The </w:t>
      </w:r>
      <w:r>
        <w:lastRenderedPageBreak/>
        <w:t xml:space="preserve">short-vol basket is the mirror image: it earns in calm years and gave back 26 vol points × </w:t>
      </w:r>
      <w:proofErr w:type="spellStart"/>
      <w:r>
        <w:t>vega</w:t>
      </w:r>
      <w:proofErr w:type="spellEnd"/>
      <w:r>
        <w:t xml:space="preserve"> in 2020.</w:t>
      </w:r>
    </w:p>
    <w:p w14:paraId="0E4C4414" w14:textId="77777777" w:rsidR="002C740C" w:rsidRDefault="002C740C" w:rsidP="002C740C">
      <w:pPr>
        <w:pStyle w:val="NormalWeb"/>
      </w:pPr>
      <w:r>
        <w:rPr>
          <w:rStyle w:val="Strong"/>
        </w:rPr>
        <w:t>3. The edge is in the timing, not a fixed tilt.</w:t>
      </w:r>
      <w:r>
        <w:t xml:space="preserve"> Holding the signal’s average positions constant instead of updating them gives a Sharpe of −0.53. The month-to-month timing contributes about +0.9. That’s a useful thing to show, because a vol trader will suspect you’ve found a static tilt in disguise.</w:t>
      </w:r>
    </w:p>
    <w:p w14:paraId="1EDC7B0D" w14:textId="77777777" w:rsidR="002C740C" w:rsidRDefault="002C740C" w:rsidP="002C740C">
      <w:pPr>
        <w:pStyle w:val="NormalWeb"/>
      </w:pPr>
      <w:r>
        <w:rPr>
          <w:rStyle w:val="Strong"/>
        </w:rPr>
        <w:t>4. Past richness didn’t persist.</w:t>
      </w:r>
      <w:r>
        <w:t xml:space="preserve"> Selling the pairs with the highest historical premium (PEN, MXN) and buying the lowest (BRL, CLP) lost steadily. This is the most important lesson for your presentation: don’t turn the earlier VRP table into positions.</w:t>
      </w:r>
    </w:p>
    <w:p w14:paraId="0B6955A7" w14:textId="77777777" w:rsidR="002C740C" w:rsidRDefault="002C740C" w:rsidP="002C740C">
      <w:pPr>
        <w:pStyle w:val="NormalWeb"/>
      </w:pPr>
      <w:r>
        <w:rPr>
          <w:rStyle w:val="Strong"/>
        </w:rPr>
        <w:t>Robustness</w:t>
      </w:r>
    </w:p>
    <w:p w14:paraId="6307966C" w14:textId="77777777" w:rsidR="002C740C" w:rsidRDefault="002C740C" w:rsidP="002C740C">
      <w:pPr>
        <w:pStyle w:val="NormalWeb"/>
      </w:pPr>
      <w:r>
        <w:t>The percentile signal’s pre-cost Sharpe holds at 0.8–1.06 under every variation I tried:</w:t>
      </w:r>
    </w:p>
    <w:p w14:paraId="35229443" w14:textId="77777777" w:rsidR="002C740C" w:rsidRDefault="002C740C">
      <w:pPr>
        <w:numPr>
          <w:ilvl w:val="0"/>
          <w:numId w:val="19"/>
        </w:numPr>
        <w:spacing w:before="100" w:beforeAutospacing="1" w:after="100" w:afterAutospacing="1" w:line="240" w:lineRule="auto"/>
      </w:pPr>
      <w:r>
        <w:t>6M instead of 3M;</w:t>
      </w:r>
    </w:p>
    <w:p w14:paraId="0A9E9ED1" w14:textId="77777777" w:rsidR="002C740C" w:rsidRDefault="002C740C">
      <w:pPr>
        <w:numPr>
          <w:ilvl w:val="0"/>
          <w:numId w:val="19"/>
        </w:numPr>
        <w:spacing w:before="100" w:beforeAutospacing="1" w:after="100" w:afterAutospacing="1" w:line="240" w:lineRule="auto"/>
      </w:pPr>
      <w:r>
        <w:t>one pair per side instead of two;</w:t>
      </w:r>
    </w:p>
    <w:p w14:paraId="023F6E8D" w14:textId="77777777" w:rsidR="002C740C" w:rsidRDefault="002C740C">
      <w:pPr>
        <w:numPr>
          <w:ilvl w:val="0"/>
          <w:numId w:val="19"/>
        </w:numPr>
        <w:spacing w:before="100" w:beforeAutospacing="1" w:after="100" w:afterAutospacing="1" w:line="240" w:lineRule="auto"/>
      </w:pPr>
      <w:r>
        <w:t>quarterly instead of monthly rebalancing.</w:t>
      </w:r>
    </w:p>
    <w:p w14:paraId="5680DAA8" w14:textId="77777777" w:rsidR="002C740C" w:rsidRDefault="002C740C" w:rsidP="002C740C">
      <w:pPr>
        <w:pStyle w:val="NormalWeb"/>
      </w:pPr>
      <w:r>
        <w:t>After costs it sits at 0.34–</w:t>
      </w:r>
      <w:proofErr w:type="gramStart"/>
      <w:r>
        <w:t>0.48, and</w:t>
      </w:r>
      <w:proofErr w:type="gramEnd"/>
      <w:r>
        <w:t xml:space="preserve"> is never statistically significant. I also tested five signals and am reporting the best one. A pre-cost t of 3.1 found that way is borderline, not conclusive.</w:t>
      </w:r>
    </w:p>
    <w:p w14:paraId="28514B28" w14:textId="77777777" w:rsidR="002C740C" w:rsidRDefault="002C740C" w:rsidP="002C740C">
      <w:pPr>
        <w:pStyle w:val="NormalWeb"/>
      </w:pPr>
      <w:r>
        <w:rPr>
          <w:rStyle w:val="Strong"/>
        </w:rPr>
        <w:t>The combination idea</w:t>
      </w:r>
    </w:p>
    <w:p w14:paraId="51BD0C21" w14:textId="77777777" w:rsidR="002C740C" w:rsidRDefault="002C740C" w:rsidP="002C740C">
      <w:pPr>
        <w:pStyle w:val="NormalWeb"/>
      </w:pPr>
      <w:r>
        <w:t>The bottom-right chart adds half a unit of the percentile long/short on top of the short-vol basket. Sharpe rises from 0.28 to 0.55, and the worst month improves from −24.6 to −14.6. I chose that mix after seeing the results, so present it strictly as a hypothesis to test out of sample.</w:t>
      </w:r>
    </w:p>
    <w:p w14:paraId="5C873C95" w14:textId="77777777" w:rsidR="002C740C" w:rsidRDefault="002C740C" w:rsidP="002C740C">
      <w:pPr>
        <w:pStyle w:val="NormalWeb"/>
      </w:pPr>
      <w:r>
        <w:rPr>
          <w:rStyle w:val="Strong"/>
        </w:rPr>
        <w:t>How to present it</w:t>
      </w:r>
    </w:p>
    <w:p w14:paraId="4B2BFDDD" w14:textId="77777777" w:rsidR="002C740C" w:rsidRDefault="002C740C" w:rsidP="002C740C">
      <w:pPr>
        <w:pStyle w:val="NormalWeb"/>
      </w:pPr>
      <w:r>
        <w:t>The defensible claim is this:</w:t>
      </w:r>
    </w:p>
    <w:p w14:paraId="71B6EA0A" w14:textId="77777777" w:rsidR="002C740C" w:rsidRDefault="002C740C" w:rsidP="002C740C">
      <w:pPr>
        <w:pStyle w:val="NormalWeb"/>
      </w:pPr>
      <w:r>
        <w:t xml:space="preserve">“Cross-sectional </w:t>
      </w:r>
      <w:proofErr w:type="spellStart"/>
      <w:r>
        <w:t>LatAm</w:t>
      </w:r>
      <w:proofErr w:type="spellEnd"/>
      <w:r>
        <w:t xml:space="preserve"> vol RV doesn’t clear realistic costs on this data. One signal shows a gross edge that is crisis-concentrated and negatively correlated with short vol, so I’d frame it as a potential tail hedge for a short-vol book and test it forward.”</w:t>
      </w:r>
    </w:p>
    <w:p w14:paraId="113D6AE9" w14:textId="77777777" w:rsidR="002C740C" w:rsidRDefault="002C740C" w:rsidP="002C740C">
      <w:pPr>
        <w:pStyle w:val="NormalWeb"/>
      </w:pPr>
      <w:r>
        <w:t>That shows you’ve stress-tested your own idea, which is exactly what earns credibility with a seasoned trader.</w:t>
      </w:r>
    </w:p>
    <w:p w14:paraId="7C3B280F" w14:textId="77777777" w:rsidR="002C740C" w:rsidRDefault="002C740C" w:rsidP="002C740C">
      <w:pPr>
        <w:pStyle w:val="NormalWeb"/>
      </w:pPr>
      <w:r>
        <w:rPr>
          <w:rStyle w:val="Strong"/>
        </w:rPr>
        <w:t>Limits to state upfront</w:t>
      </w:r>
    </w:p>
    <w:p w14:paraId="047CC93B" w14:textId="77777777" w:rsidR="002C740C" w:rsidRDefault="002C740C">
      <w:pPr>
        <w:numPr>
          <w:ilvl w:val="0"/>
          <w:numId w:val="20"/>
        </w:numPr>
        <w:spacing w:before="100" w:beforeAutospacing="1" w:after="100" w:afterAutospacing="1" w:line="240" w:lineRule="auto"/>
      </w:pPr>
      <w:r>
        <w:t>The cost assumptions are mine, not dealer quotes. Ask them what real bid/offers are.</w:t>
      </w:r>
    </w:p>
    <w:p w14:paraId="424080A0" w14:textId="77777777" w:rsidR="002C740C" w:rsidRDefault="002C740C">
      <w:pPr>
        <w:numPr>
          <w:ilvl w:val="0"/>
          <w:numId w:val="20"/>
        </w:numPr>
        <w:spacing w:before="100" w:beforeAutospacing="1" w:after="100" w:afterAutospacing="1" w:line="240" w:lineRule="auto"/>
      </w:pPr>
      <w:r>
        <w:t xml:space="preserve">Marking with constant-maturity 3M vol ignores how the vol curve rolls down as an option </w:t>
      </w:r>
      <w:proofErr w:type="gramStart"/>
      <w:r>
        <w:t>ages</w:t>
      </w:r>
      <w:proofErr w:type="gramEnd"/>
      <w:r>
        <w:t>.</w:t>
      </w:r>
    </w:p>
    <w:p w14:paraId="3F9349B3" w14:textId="77777777" w:rsidR="002C740C" w:rsidRDefault="002C740C">
      <w:pPr>
        <w:numPr>
          <w:ilvl w:val="0"/>
          <w:numId w:val="20"/>
        </w:numPr>
        <w:spacing w:before="100" w:beforeAutospacing="1" w:after="100" w:afterAutospacing="1" w:line="240" w:lineRule="auto"/>
      </w:pPr>
      <w:r>
        <w:lastRenderedPageBreak/>
        <w:t>Vol swaps are thinly traded in these pairs. Real straddles add hedging costs and path dependence.</w:t>
      </w:r>
    </w:p>
    <w:p w14:paraId="107F2E20" w14:textId="77777777" w:rsidR="002C740C" w:rsidRDefault="002C740C">
      <w:pPr>
        <w:numPr>
          <w:ilvl w:val="0"/>
          <w:numId w:val="20"/>
        </w:numPr>
        <w:spacing w:before="100" w:beforeAutospacing="1" w:after="100" w:afterAutospacing="1" w:line="240" w:lineRule="auto"/>
      </w:pPr>
      <w:r>
        <w:t>Today’s BRL implied looks stale after the election move, which affects the latest marks.</w:t>
      </w:r>
    </w:p>
    <w:p w14:paraId="7A1929C9" w14:textId="77777777" w:rsidR="002C740C" w:rsidRDefault="002C740C">
      <w:pPr>
        <w:numPr>
          <w:ilvl w:val="0"/>
          <w:numId w:val="20"/>
        </w:numPr>
        <w:spacing w:before="100" w:beforeAutospacing="1" w:after="100" w:afterAutospacing="1" w:line="240" w:lineRule="auto"/>
      </w:pPr>
      <w:r>
        <w:t>Skew is ignored throughout.</w:t>
      </w:r>
    </w:p>
    <w:p w14:paraId="3264EBA6" w14:textId="77777777" w:rsidR="002C740C" w:rsidRDefault="002C740C" w:rsidP="002C740C">
      <w:pPr>
        <w:pStyle w:val="NormalWeb"/>
      </w:pPr>
      <w:r>
        <w:t>Want me to turn this and the earlier VRP work into the three-slide deck we outlined?</w:t>
      </w:r>
    </w:p>
    <w:p w14:paraId="64B0FADF" w14:textId="77777777" w:rsidR="002C740C" w:rsidRPr="002C740C" w:rsidRDefault="002C740C" w:rsidP="002C740C">
      <w:pPr>
        <w:rPr>
          <w:lang w:val="de-DE"/>
        </w:rPr>
      </w:pPr>
      <w:r w:rsidRPr="002C740C">
        <w:rPr>
          <w:lang w:val="de-DE"/>
        </w:rPr>
        <w:t xml:space="preserve">Latam </w:t>
      </w:r>
      <w:proofErr w:type="spellStart"/>
      <w:r w:rsidRPr="002C740C">
        <w:rPr>
          <w:lang w:val="de-DE"/>
        </w:rPr>
        <w:t>vol</w:t>
      </w:r>
      <w:proofErr w:type="spellEnd"/>
      <w:r w:rsidRPr="002C740C">
        <w:rPr>
          <w:lang w:val="de-DE"/>
        </w:rPr>
        <w:t xml:space="preserve"> </w:t>
      </w:r>
      <w:proofErr w:type="spellStart"/>
      <w:r w:rsidRPr="002C740C">
        <w:rPr>
          <w:lang w:val="de-DE"/>
        </w:rPr>
        <w:t>rv</w:t>
      </w:r>
      <w:proofErr w:type="spellEnd"/>
      <w:r w:rsidRPr="002C740C">
        <w:rPr>
          <w:lang w:val="de-DE"/>
        </w:rPr>
        <w:t xml:space="preserve"> </w:t>
      </w:r>
      <w:proofErr w:type="gramStart"/>
      <w:r w:rsidRPr="002C740C">
        <w:rPr>
          <w:lang w:val="de-DE"/>
        </w:rPr>
        <w:t>backtest</w:t>
      </w:r>
      <w:proofErr w:type="gramEnd"/>
    </w:p>
    <w:p w14:paraId="7495265C" w14:textId="77777777" w:rsidR="002C740C" w:rsidRPr="002C740C" w:rsidRDefault="002C740C" w:rsidP="002C740C">
      <w:pPr>
        <w:rPr>
          <w:lang w:val="de-DE"/>
        </w:rPr>
      </w:pPr>
      <w:proofErr w:type="spellStart"/>
      <w:r w:rsidRPr="002C740C">
        <w:rPr>
          <w:lang w:val="de-DE"/>
        </w:rPr>
        <w:t>Image·PNG</w:t>
      </w:r>
      <w:proofErr w:type="spellEnd"/>
    </w:p>
    <w:p w14:paraId="18ED8019" w14:textId="77777777" w:rsidR="002C740C" w:rsidRPr="002C740C" w:rsidRDefault="002C740C" w:rsidP="002C740C">
      <w:pPr>
        <w:rPr>
          <w:lang w:val="nl-NL"/>
        </w:rPr>
      </w:pPr>
      <w:proofErr w:type="spellStart"/>
      <w:r w:rsidRPr="002C740C">
        <w:rPr>
          <w:lang w:val="nl-NL"/>
        </w:rPr>
        <w:t>Latam</w:t>
      </w:r>
      <w:proofErr w:type="spellEnd"/>
      <w:r w:rsidRPr="002C740C">
        <w:rPr>
          <w:lang w:val="nl-NL"/>
        </w:rPr>
        <w:t xml:space="preserve"> vol rv backtest</w:t>
      </w:r>
    </w:p>
    <w:p w14:paraId="6A580F7A" w14:textId="77777777" w:rsidR="002C740C" w:rsidRPr="002C740C" w:rsidRDefault="002C740C" w:rsidP="002C740C">
      <w:pPr>
        <w:rPr>
          <w:lang w:val="nl-NL"/>
        </w:rPr>
      </w:pPr>
      <w:r w:rsidRPr="002C740C">
        <w:rPr>
          <w:lang w:val="nl-NL"/>
        </w:rPr>
        <w:t>PY</w:t>
      </w:r>
    </w:p>
    <w:p w14:paraId="4F56B7B3" w14:textId="77777777" w:rsidR="002C740C" w:rsidRPr="002C740C" w:rsidRDefault="002C740C" w:rsidP="002C740C">
      <w:pPr>
        <w:rPr>
          <w:lang w:val="nl-NL"/>
        </w:rPr>
      </w:pPr>
      <w:proofErr w:type="spellStart"/>
      <w:r w:rsidRPr="002C740C">
        <w:rPr>
          <w:lang w:val="nl-NL"/>
        </w:rPr>
        <w:t>Latam</w:t>
      </w:r>
      <w:proofErr w:type="spellEnd"/>
      <w:r w:rsidRPr="002C740C">
        <w:rPr>
          <w:lang w:val="nl-NL"/>
        </w:rPr>
        <w:t xml:space="preserve"> vol rv </w:t>
      </w:r>
      <w:proofErr w:type="spellStart"/>
      <w:r w:rsidRPr="002C740C">
        <w:rPr>
          <w:lang w:val="nl-NL"/>
        </w:rPr>
        <w:t>chart</w:t>
      </w:r>
      <w:proofErr w:type="spellEnd"/>
    </w:p>
    <w:p w14:paraId="4CD23BF2" w14:textId="77777777" w:rsidR="002C740C" w:rsidRDefault="002C740C" w:rsidP="002C740C">
      <w:r>
        <w:t>PY</w:t>
      </w:r>
    </w:p>
    <w:p w14:paraId="5147D6EE" w14:textId="027E8798" w:rsidR="002C740C" w:rsidRDefault="002C740C" w:rsidP="00045E2E">
      <w:pPr>
        <w:tabs>
          <w:tab w:val="left" w:pos="930"/>
        </w:tabs>
        <w:rPr>
          <w:rFonts w:ascii="Segoe UI" w:hAnsi="Segoe UI" w:cs="Segoe UI"/>
          <w:sz w:val="23"/>
          <w:szCs w:val="23"/>
        </w:rPr>
      </w:pPr>
      <w:r>
        <w:rPr>
          <w:rFonts w:ascii="Segoe UI" w:hAnsi="Segoe UI" w:cs="Segoe UI"/>
          <w:sz w:val="23"/>
          <w:szCs w:val="23"/>
        </w:rPr>
        <w:t xml:space="preserve">please do a notebook </w:t>
      </w:r>
      <w:proofErr w:type="spellStart"/>
      <w:r>
        <w:rPr>
          <w:rFonts w:ascii="Segoe UI" w:hAnsi="Segoe UI" w:cs="Segoe UI"/>
          <w:sz w:val="23"/>
          <w:szCs w:val="23"/>
        </w:rPr>
        <w:t>i</w:t>
      </w:r>
      <w:proofErr w:type="spellEnd"/>
      <w:r>
        <w:rPr>
          <w:rFonts w:ascii="Segoe UI" w:hAnsi="Segoe UI" w:cs="Segoe UI"/>
          <w:sz w:val="23"/>
          <w:szCs w:val="23"/>
        </w:rPr>
        <w:t xml:space="preserve"> can review and learn from before moving further</w:t>
      </w:r>
    </w:p>
    <w:p w14:paraId="3F60103D" w14:textId="77777777" w:rsidR="002C740C" w:rsidRDefault="002C740C" w:rsidP="00045E2E">
      <w:pPr>
        <w:tabs>
          <w:tab w:val="left" w:pos="930"/>
        </w:tabs>
        <w:rPr>
          <w:rFonts w:ascii="Segoe UI" w:hAnsi="Segoe UI" w:cs="Segoe UI"/>
          <w:sz w:val="23"/>
          <w:szCs w:val="23"/>
        </w:rPr>
      </w:pPr>
    </w:p>
    <w:p w14:paraId="53DDE8F7" w14:textId="77777777" w:rsidR="002C740C" w:rsidRDefault="002C740C" w:rsidP="00045E2E">
      <w:pPr>
        <w:tabs>
          <w:tab w:val="left" w:pos="930"/>
        </w:tabs>
        <w:rPr>
          <w:rFonts w:ascii="Segoe UI" w:hAnsi="Segoe UI" w:cs="Segoe UI"/>
          <w:sz w:val="23"/>
          <w:szCs w:val="23"/>
        </w:rPr>
      </w:pPr>
    </w:p>
    <w:p w14:paraId="7ECD89E9" w14:textId="77777777" w:rsidR="002C740C" w:rsidRDefault="002C740C" w:rsidP="002C740C">
      <w:pPr>
        <w:pStyle w:val="NormalWeb"/>
      </w:pPr>
      <w:r>
        <w:t xml:space="preserve">I’ve built the notebook, </w:t>
      </w:r>
      <w:proofErr w:type="spellStart"/>
      <w:r>
        <w:rPr>
          <w:rStyle w:val="HTMLCode"/>
        </w:rPr>
        <w:t>latam_fx_vol_rv_</w:t>
      </w:r>
      <w:proofErr w:type="gramStart"/>
      <w:r>
        <w:rPr>
          <w:rStyle w:val="HTMLCode"/>
        </w:rPr>
        <w:t>notebook.ipynb</w:t>
      </w:r>
      <w:proofErr w:type="spellEnd"/>
      <w:proofErr w:type="gramEnd"/>
      <w:r>
        <w:t xml:space="preserve">. It’s already run, so all tables and charts are visible before you execute anything. To rerun it, put </w:t>
      </w:r>
      <w:r>
        <w:rPr>
          <w:rStyle w:val="HTMLCode"/>
        </w:rPr>
        <w:t>latam_fx.xlsx</w:t>
      </w:r>
      <w:r>
        <w:t xml:space="preserve"> in the same folder and run top to bottom; the </w:t>
      </w:r>
      <w:proofErr w:type="spellStart"/>
      <w:r>
        <w:t>backtest</w:t>
      </w:r>
      <w:proofErr w:type="spellEnd"/>
      <w:r>
        <w:t xml:space="preserve"> section takes a minute or two.</w:t>
      </w:r>
    </w:p>
    <w:p w14:paraId="2E30A73B" w14:textId="77777777" w:rsidR="002C740C" w:rsidRDefault="002C740C" w:rsidP="002C740C">
      <w:pPr>
        <w:pStyle w:val="NormalWeb"/>
      </w:pPr>
      <w:r>
        <w:t>It rebuilds everything we’ve done, in order, with an explanation before each step:</w:t>
      </w:r>
    </w:p>
    <w:p w14:paraId="1B8C5861" w14:textId="77777777" w:rsidR="002C740C" w:rsidRDefault="002C740C">
      <w:pPr>
        <w:numPr>
          <w:ilvl w:val="0"/>
          <w:numId w:val="21"/>
        </w:numPr>
        <w:spacing w:before="100" w:beforeAutospacing="1" w:after="100" w:afterAutospacing="1" w:line="240" w:lineRule="auto"/>
      </w:pPr>
      <w:r>
        <w:rPr>
          <w:rStyle w:val="Strong"/>
        </w:rPr>
        <w:t>Loading the Bloomberg export</w:t>
      </w:r>
      <w:r>
        <w:t xml:space="preserve"> into tidy columns (</w:t>
      </w:r>
      <w:r>
        <w:rPr>
          <w:rStyle w:val="HTMLCode"/>
          <w:rFonts w:eastAsiaTheme="minorHAnsi"/>
        </w:rPr>
        <w:t>spot</w:t>
      </w:r>
      <w:r>
        <w:t xml:space="preserve">, </w:t>
      </w:r>
      <w:r>
        <w:rPr>
          <w:rStyle w:val="HTMLCode"/>
          <w:rFonts w:eastAsiaTheme="minorHAnsi"/>
        </w:rPr>
        <w:t>atm_3M</w:t>
      </w:r>
      <w:r>
        <w:t xml:space="preserve">, </w:t>
      </w:r>
      <w:r>
        <w:rPr>
          <w:rStyle w:val="HTMLCode"/>
          <w:rFonts w:eastAsiaTheme="minorHAnsi"/>
        </w:rPr>
        <w:t>rr_3M</w:t>
      </w:r>
      <w:r>
        <w:t>, …), with a table explaining what RR and BF mean.</w:t>
      </w:r>
    </w:p>
    <w:p w14:paraId="722741D3" w14:textId="77777777" w:rsidR="002C740C" w:rsidRDefault="002C740C">
      <w:pPr>
        <w:numPr>
          <w:ilvl w:val="0"/>
          <w:numId w:val="21"/>
        </w:numPr>
        <w:spacing w:before="100" w:beforeAutospacing="1" w:after="100" w:afterAutospacing="1" w:line="240" w:lineRule="auto"/>
      </w:pPr>
      <w:r>
        <w:rPr>
          <w:rStyle w:val="Strong"/>
        </w:rPr>
        <w:t>Data-quality checks</w:t>
      </w:r>
      <w:r>
        <w:t>: holiday zeros, the largest moves, and the stale BRL implied after the election.</w:t>
      </w:r>
    </w:p>
    <w:p w14:paraId="67152B85" w14:textId="77777777" w:rsidR="002C740C" w:rsidRDefault="002C740C">
      <w:pPr>
        <w:numPr>
          <w:ilvl w:val="0"/>
          <w:numId w:val="21"/>
        </w:numPr>
        <w:spacing w:before="100" w:beforeAutospacing="1" w:after="100" w:afterAutospacing="1" w:line="240" w:lineRule="auto"/>
      </w:pPr>
      <w:r>
        <w:rPr>
          <w:rStyle w:val="Strong"/>
        </w:rPr>
        <w:t>Realized vol</w:t>
      </w:r>
      <w:r>
        <w:t>, including a cell showing that keeping holiday zeros understates COP vol by about 0.5 points. That’s roughly the size of the whole premium.</w:t>
      </w:r>
    </w:p>
    <w:p w14:paraId="32336E80" w14:textId="77777777" w:rsidR="002C740C" w:rsidRDefault="002C740C">
      <w:pPr>
        <w:numPr>
          <w:ilvl w:val="0"/>
          <w:numId w:val="21"/>
        </w:numPr>
        <w:spacing w:before="100" w:beforeAutospacing="1" w:after="100" w:afterAutospacing="1" w:line="240" w:lineRule="auto"/>
      </w:pPr>
      <w:r>
        <w:rPr>
          <w:rStyle w:val="Strong"/>
        </w:rPr>
        <w:t>Option basics</w:t>
      </w:r>
      <w:r>
        <w:t xml:space="preserve">: a Black-Scholes check of the </w:t>
      </w:r>
      <w:proofErr w:type="spellStart"/>
      <w:r>
        <w:t>vega</w:t>
      </w:r>
      <w:proofErr w:type="spellEnd"/>
      <w:r>
        <w:t xml:space="preserve"> rule of thumb (3M straddle ≈ $4,000 per vol point per $1m). There’s also a simulation that delta-hedges 3,000 short straddles and shows that P&amp;L ≈ </w:t>
      </w:r>
      <w:proofErr w:type="spellStart"/>
      <w:r>
        <w:t>vega</w:t>
      </w:r>
      <w:proofErr w:type="spellEnd"/>
      <w:r>
        <w:t xml:space="preserve"> × (implied − realized). This is the cell I’d spend the most time on. The scatter around the line shows why that approximation is good but not exact.</w:t>
      </w:r>
    </w:p>
    <w:p w14:paraId="7A22EE87" w14:textId="77777777" w:rsidR="002C740C" w:rsidRDefault="002C740C">
      <w:pPr>
        <w:numPr>
          <w:ilvl w:val="0"/>
          <w:numId w:val="21"/>
        </w:numPr>
        <w:spacing w:before="100" w:beforeAutospacing="1" w:after="100" w:afterAutospacing="1" w:line="240" w:lineRule="auto"/>
      </w:pPr>
      <w:r>
        <w:rPr>
          <w:rStyle w:val="Strong"/>
        </w:rPr>
        <w:t>Volatility cone</w:t>
      </w:r>
      <w:r>
        <w:t>, with the std version and the percentile version side by side.</w:t>
      </w:r>
    </w:p>
    <w:p w14:paraId="29259C91" w14:textId="77777777" w:rsidR="002C740C" w:rsidRDefault="002C740C">
      <w:pPr>
        <w:numPr>
          <w:ilvl w:val="0"/>
          <w:numId w:val="21"/>
        </w:numPr>
        <w:spacing w:before="100" w:beforeAutospacing="1" w:after="100" w:afterAutospacing="1" w:line="240" w:lineRule="auto"/>
      </w:pPr>
      <w:r>
        <w:rPr>
          <w:rStyle w:val="Strong"/>
        </w:rPr>
        <w:t>Skew snapshot</w:t>
      </w:r>
      <w:r>
        <w:t xml:space="preserve"> of RR and BF against their own history.</w:t>
      </w:r>
    </w:p>
    <w:p w14:paraId="22F43354" w14:textId="77777777" w:rsidR="002C740C" w:rsidRDefault="002C740C">
      <w:pPr>
        <w:numPr>
          <w:ilvl w:val="0"/>
          <w:numId w:val="21"/>
        </w:numPr>
        <w:spacing w:before="100" w:beforeAutospacing="1" w:after="100" w:afterAutospacing="1" w:line="240" w:lineRule="auto"/>
      </w:pPr>
      <w:r>
        <w:rPr>
          <w:rStyle w:val="Strong"/>
        </w:rPr>
        <w:t>VRP measurement</w:t>
      </w:r>
      <w:r>
        <w:t>: ex-post vs ex-ante, why overlapping trades inflate Sharpe ratios, the Sharpe standard error, and vol vs variance basis.</w:t>
      </w:r>
    </w:p>
    <w:p w14:paraId="0D61F064" w14:textId="77777777" w:rsidR="002C740C" w:rsidRDefault="002C740C">
      <w:pPr>
        <w:numPr>
          <w:ilvl w:val="0"/>
          <w:numId w:val="21"/>
        </w:numPr>
        <w:spacing w:before="100" w:beforeAutospacing="1" w:after="100" w:afterAutospacing="1" w:line="240" w:lineRule="auto"/>
      </w:pPr>
      <w:r>
        <w:rPr>
          <w:rStyle w:val="Strong"/>
        </w:rPr>
        <w:t>Cross-pair comparison and the equal-</w:t>
      </w:r>
      <w:proofErr w:type="spellStart"/>
      <w:r>
        <w:rPr>
          <w:rStyle w:val="Strong"/>
        </w:rPr>
        <w:t>vega</w:t>
      </w:r>
      <w:proofErr w:type="spellEnd"/>
      <w:r>
        <w:rPr>
          <w:rStyle w:val="Strong"/>
        </w:rPr>
        <w:t xml:space="preserve"> basket</w:t>
      </w:r>
      <w:r>
        <w:t xml:space="preserve">, including why equal </w:t>
      </w:r>
      <w:proofErr w:type="spellStart"/>
      <w:r>
        <w:t>vega</w:t>
      </w:r>
      <w:proofErr w:type="spellEnd"/>
      <w:r>
        <w:t xml:space="preserve"> isn’t equal risk.</w:t>
      </w:r>
    </w:p>
    <w:p w14:paraId="014FDBC3" w14:textId="77777777" w:rsidR="002C740C" w:rsidRDefault="002C740C">
      <w:pPr>
        <w:numPr>
          <w:ilvl w:val="0"/>
          <w:numId w:val="21"/>
        </w:numPr>
        <w:spacing w:before="100" w:beforeAutospacing="1" w:after="100" w:afterAutospacing="1" w:line="240" w:lineRule="auto"/>
      </w:pPr>
      <w:r>
        <w:rPr>
          <w:rStyle w:val="Strong"/>
        </w:rPr>
        <w:lastRenderedPageBreak/>
        <w:t xml:space="preserve">The relative-value </w:t>
      </w:r>
      <w:proofErr w:type="spellStart"/>
      <w:r>
        <w:rPr>
          <w:rStyle w:val="Strong"/>
        </w:rPr>
        <w:t>backtest</w:t>
      </w:r>
      <w:proofErr w:type="spellEnd"/>
      <w:r>
        <w:t>: the daily vol-swap marking formula, the five signals, and the costs.</w:t>
      </w:r>
    </w:p>
    <w:p w14:paraId="6FAE7A7D" w14:textId="77777777" w:rsidR="002C740C" w:rsidRDefault="002C740C">
      <w:pPr>
        <w:numPr>
          <w:ilvl w:val="0"/>
          <w:numId w:val="21"/>
        </w:numPr>
        <w:spacing w:before="100" w:beforeAutospacing="1" w:after="100" w:afterAutospacing="1" w:line="240" w:lineRule="auto"/>
      </w:pPr>
      <w:r>
        <w:rPr>
          <w:rStyle w:val="Strong"/>
        </w:rPr>
        <w:t>Diagnostics</w:t>
      </w:r>
      <w:r>
        <w:t>: positioning, the static-tilt test, P&amp;L by year, and the overlay hypothesis.</w:t>
      </w:r>
    </w:p>
    <w:p w14:paraId="139E0586" w14:textId="77777777" w:rsidR="002C740C" w:rsidRDefault="002C740C">
      <w:pPr>
        <w:numPr>
          <w:ilvl w:val="0"/>
          <w:numId w:val="21"/>
        </w:numPr>
        <w:spacing w:before="100" w:beforeAutospacing="1" w:after="100" w:afterAutospacing="1" w:line="240" w:lineRule="auto"/>
      </w:pPr>
      <w:r>
        <w:rPr>
          <w:rStyle w:val="Strong"/>
        </w:rPr>
        <w:t>A checklist of limits to raise yourself</w:t>
      </w:r>
      <w:r>
        <w:t>, plus six exercises.</w:t>
      </w:r>
    </w:p>
    <w:p w14:paraId="3046AB4A" w14:textId="77777777" w:rsidR="002C740C" w:rsidRDefault="002C740C" w:rsidP="002C740C">
      <w:pPr>
        <w:pStyle w:val="NormalWeb"/>
      </w:pPr>
      <w:r>
        <w:t>All the numbers match what I gave you earlier in this conversation.</w:t>
      </w:r>
    </w:p>
    <w:p w14:paraId="222605E9" w14:textId="77777777" w:rsidR="002C740C" w:rsidRDefault="002C740C" w:rsidP="002C740C">
      <w:pPr>
        <w:pStyle w:val="NormalWeb"/>
      </w:pPr>
      <w:r>
        <w:t>Two cells have small differences:</w:t>
      </w:r>
    </w:p>
    <w:p w14:paraId="27BD6ED3" w14:textId="77777777" w:rsidR="002C740C" w:rsidRDefault="002C740C">
      <w:pPr>
        <w:numPr>
          <w:ilvl w:val="0"/>
          <w:numId w:val="22"/>
        </w:numPr>
        <w:spacing w:before="100" w:beforeAutospacing="1" w:after="100" w:afterAutospacing="1" w:line="240" w:lineRule="auto"/>
      </w:pPr>
      <w:r>
        <w:t xml:space="preserve">The cross-pair VRP correlations in section 8 come out at 0.08–0.62, against the 0.2–0.46 I quoted before. The notebook </w:t>
      </w:r>
      <w:proofErr w:type="spellStart"/>
      <w:r>
        <w:t>computes</w:t>
      </w:r>
      <w:proofErr w:type="spellEnd"/>
      <w:r>
        <w:t xml:space="preserve"> them on each pair’s own trading calendar.</w:t>
      </w:r>
    </w:p>
    <w:p w14:paraId="29514A74" w14:textId="77777777" w:rsidR="002C740C" w:rsidRDefault="002C740C">
      <w:pPr>
        <w:numPr>
          <w:ilvl w:val="0"/>
          <w:numId w:val="22"/>
        </w:numPr>
        <w:spacing w:before="100" w:beforeAutospacing="1" w:after="100" w:afterAutospacing="1" w:line="240" w:lineRule="auto"/>
      </w:pPr>
      <w:r>
        <w:t>PEN’s 3M Sharpe in the basket cell is 0.54 rather than 0.49. That cell only keeps dates where all five pairs have data.</w:t>
      </w:r>
    </w:p>
    <w:p w14:paraId="2EA207A7" w14:textId="77777777" w:rsidR="002C740C" w:rsidRDefault="002C740C" w:rsidP="002C740C">
      <w:pPr>
        <w:pStyle w:val="NormalWeb"/>
      </w:pPr>
      <w:r>
        <w:t>Neither changes any conclusion.</w:t>
      </w:r>
    </w:p>
    <w:p w14:paraId="190C5E66" w14:textId="77777777" w:rsidR="002C740C" w:rsidRDefault="002C740C" w:rsidP="002C740C">
      <w:pPr>
        <w:pStyle w:val="NormalWeb"/>
      </w:pPr>
      <w:r>
        <w:t>For learning, I’d suggest exercise 1 (switch to 6M), then exercise 3 (find the cost level at which the best signal breaks even). Between them they show how much of this comes down to costs and tenor choice.</w:t>
      </w:r>
    </w:p>
    <w:p w14:paraId="0A8E2289" w14:textId="77777777" w:rsidR="002C740C" w:rsidRDefault="002C740C" w:rsidP="002C740C">
      <w:r>
        <w:t xml:space="preserve">Latam </w:t>
      </w:r>
      <w:proofErr w:type="spellStart"/>
      <w:r>
        <w:t>fx</w:t>
      </w:r>
      <w:proofErr w:type="spellEnd"/>
      <w:r>
        <w:t xml:space="preserve"> vol </w:t>
      </w:r>
      <w:proofErr w:type="spellStart"/>
      <w:r>
        <w:t>rv</w:t>
      </w:r>
      <w:proofErr w:type="spellEnd"/>
      <w:r>
        <w:t xml:space="preserve"> notebook</w:t>
      </w:r>
    </w:p>
    <w:p w14:paraId="28ED1F93" w14:textId="77777777" w:rsidR="002C740C" w:rsidRDefault="002C740C" w:rsidP="00045E2E">
      <w:pPr>
        <w:tabs>
          <w:tab w:val="left" w:pos="930"/>
        </w:tabs>
      </w:pPr>
    </w:p>
    <w:p w14:paraId="72706CED" w14:textId="77777777" w:rsidR="002C740C" w:rsidRDefault="002C740C" w:rsidP="00045E2E">
      <w:pPr>
        <w:tabs>
          <w:tab w:val="left" w:pos="930"/>
        </w:tabs>
      </w:pPr>
    </w:p>
    <w:p w14:paraId="1D653AE4" w14:textId="77777777" w:rsidR="002C740C" w:rsidRDefault="002C740C" w:rsidP="00045E2E">
      <w:pPr>
        <w:tabs>
          <w:tab w:val="left" w:pos="930"/>
        </w:tabs>
      </w:pPr>
    </w:p>
    <w:p w14:paraId="09D22A4F" w14:textId="030230B8" w:rsidR="002C740C" w:rsidRDefault="002C740C" w:rsidP="00045E2E">
      <w:pPr>
        <w:tabs>
          <w:tab w:val="left" w:pos="930"/>
        </w:tabs>
        <w:rPr>
          <w:rFonts w:ascii="Segoe UI" w:hAnsi="Segoe UI" w:cs="Segoe UI"/>
          <w:sz w:val="23"/>
          <w:szCs w:val="23"/>
        </w:rPr>
      </w:pPr>
      <w:r>
        <w:rPr>
          <w:rFonts w:ascii="Segoe UI" w:hAnsi="Segoe UI" w:cs="Segoe UI"/>
          <w:sz w:val="23"/>
          <w:szCs w:val="23"/>
        </w:rPr>
        <w:t>how are calculation, results and conclusion affected by using a constant maturity 3m vol?</w:t>
      </w:r>
    </w:p>
    <w:p w14:paraId="1BB08057" w14:textId="77777777" w:rsidR="002C740C" w:rsidRDefault="002C740C" w:rsidP="00045E2E">
      <w:pPr>
        <w:tabs>
          <w:tab w:val="left" w:pos="930"/>
        </w:tabs>
        <w:rPr>
          <w:rFonts w:ascii="Segoe UI" w:hAnsi="Segoe UI" w:cs="Segoe UI"/>
          <w:sz w:val="23"/>
          <w:szCs w:val="23"/>
        </w:rPr>
      </w:pPr>
    </w:p>
    <w:p w14:paraId="23B69FCE" w14:textId="77777777" w:rsidR="002C740C" w:rsidRDefault="002C740C" w:rsidP="002C740C">
      <w:pPr>
        <w:pStyle w:val="NormalWeb"/>
      </w:pPr>
      <w:r>
        <w:t>Using constant-maturity 3M vol to mark open positions doesn’t change total P&amp;L or any conclusion. It makes the risk statistics look somewhat better than they really are.</w:t>
      </w:r>
    </w:p>
    <w:p w14:paraId="301D5936" w14:textId="77777777" w:rsidR="002C740C" w:rsidRDefault="002C740C" w:rsidP="002C740C">
      <w:pPr>
        <w:pStyle w:val="NormalWeb"/>
      </w:pPr>
      <w:r>
        <w:rPr>
          <w:rStyle w:val="Strong"/>
        </w:rPr>
        <w:t>Where the constant-maturity 3M quote enters</w:t>
      </w:r>
    </w:p>
    <w:p w14:paraId="70F42902" w14:textId="77777777" w:rsidR="002C740C" w:rsidRDefault="002C740C" w:rsidP="002C740C">
      <w:pPr>
        <w:pStyle w:val="NormalWeb"/>
      </w:pPr>
      <w:r>
        <w:t>It’s used in four places, and only the last one is an approximation:</w:t>
      </w:r>
    </w:p>
    <w:p w14:paraId="61D61B00" w14:textId="77777777" w:rsidR="002C740C" w:rsidRDefault="002C740C">
      <w:pPr>
        <w:numPr>
          <w:ilvl w:val="0"/>
          <w:numId w:val="23"/>
        </w:numPr>
        <w:spacing w:before="100" w:beforeAutospacing="1" w:after="100" w:afterAutospacing="1" w:line="240" w:lineRule="auto"/>
      </w:pPr>
      <w:r>
        <w:rPr>
          <w:rStyle w:val="Strong"/>
        </w:rPr>
        <w:t xml:space="preserve">Strike at entry (VRP and </w:t>
      </w:r>
      <w:proofErr w:type="spellStart"/>
      <w:r>
        <w:rPr>
          <w:rStyle w:val="Strong"/>
        </w:rPr>
        <w:t>backtest</w:t>
      </w:r>
      <w:proofErr w:type="spellEnd"/>
      <w:r>
        <w:rPr>
          <w:rStyle w:val="Strong"/>
        </w:rPr>
        <w:t>).</w:t>
      </w:r>
      <w:r>
        <w:t xml:space="preserve"> A new 3M trade struck at today’s 3M quote is exactly right. The ex-post VRP compares it with realized vol over the following 3 months, which is the same window. There’s a tiny mismatch because Bloomberg’s 3M runs from spot date to delivery, a couple of days off our calendar window. That’s negligible.</w:t>
      </w:r>
    </w:p>
    <w:p w14:paraId="6DD6B0C7" w14:textId="77777777" w:rsidR="002C740C" w:rsidRDefault="002C740C">
      <w:pPr>
        <w:numPr>
          <w:ilvl w:val="0"/>
          <w:numId w:val="23"/>
        </w:numPr>
        <w:spacing w:before="100" w:beforeAutospacing="1" w:after="100" w:afterAutospacing="1" w:line="240" w:lineRule="auto"/>
      </w:pPr>
      <w:r>
        <w:rPr>
          <w:rStyle w:val="Strong"/>
        </w:rPr>
        <w:t>Cone dots.</w:t>
      </w:r>
      <w:r>
        <w:t xml:space="preserve"> Correct: each quote sits at its own tenor.</w:t>
      </w:r>
    </w:p>
    <w:p w14:paraId="6048C411" w14:textId="77777777" w:rsidR="002C740C" w:rsidRDefault="002C740C">
      <w:pPr>
        <w:numPr>
          <w:ilvl w:val="0"/>
          <w:numId w:val="23"/>
        </w:numPr>
        <w:spacing w:before="100" w:beforeAutospacing="1" w:after="100" w:afterAutospacing="1" w:line="240" w:lineRule="auto"/>
      </w:pPr>
      <w:r>
        <w:rPr>
          <w:rStyle w:val="Strong"/>
        </w:rPr>
        <w:lastRenderedPageBreak/>
        <w:t>Signals (z-scores, percentiles).</w:t>
      </w:r>
      <w:r>
        <w:t xml:space="preserve"> Constant maturity is </w:t>
      </w:r>
      <w:proofErr w:type="gramStart"/>
      <w:r>
        <w:t>actually what</w:t>
      </w:r>
      <w:proofErr w:type="gramEnd"/>
      <w:r>
        <w:t xml:space="preserve"> you want here. Every observation in the history is the same tenor, so comparisons over time are like for like.</w:t>
      </w:r>
    </w:p>
    <w:p w14:paraId="6296B117" w14:textId="77777777" w:rsidR="002C740C" w:rsidRDefault="002C740C">
      <w:pPr>
        <w:numPr>
          <w:ilvl w:val="0"/>
          <w:numId w:val="23"/>
        </w:numPr>
        <w:spacing w:before="100" w:beforeAutospacing="1" w:after="100" w:afterAutospacing="1" w:line="240" w:lineRule="auto"/>
      </w:pPr>
      <w:r>
        <w:rPr>
          <w:rStyle w:val="Strong"/>
        </w:rPr>
        <w:t xml:space="preserve">Daily marks in the </w:t>
      </w:r>
      <w:proofErr w:type="spellStart"/>
      <w:r>
        <w:rPr>
          <w:rStyle w:val="Strong"/>
        </w:rPr>
        <w:t>backtest</w:t>
      </w:r>
      <w:proofErr w:type="spellEnd"/>
      <w:r>
        <w:rPr>
          <w:rStyle w:val="Strong"/>
        </w:rPr>
        <w:t>.</w:t>
      </w:r>
      <w:r>
        <w:t xml:space="preserve"> This is the approximation. One month into a trade, the position is really a 2M option, but we mark its remaining life at today’s 3M vol.</w:t>
      </w:r>
    </w:p>
    <w:p w14:paraId="4A14B54B" w14:textId="77777777" w:rsidR="002C740C" w:rsidRDefault="002C740C" w:rsidP="002C740C">
      <w:pPr>
        <w:pStyle w:val="NormalWeb"/>
      </w:pPr>
      <w:r>
        <w:rPr>
          <w:rStyle w:val="Strong"/>
        </w:rPr>
        <w:t>What a correct mark would capture</w:t>
      </w:r>
    </w:p>
    <w:p w14:paraId="177BD457" w14:textId="77777777" w:rsidR="002C740C" w:rsidRDefault="002C740C" w:rsidP="002C740C">
      <w:pPr>
        <w:pStyle w:val="NormalWeb"/>
      </w:pPr>
      <w:r>
        <w:t>There are two differences between true 2M (or 1M) vol and 3M vol:</w:t>
      </w:r>
    </w:p>
    <w:p w14:paraId="048DDC22" w14:textId="77777777" w:rsidR="002C740C" w:rsidRDefault="002C740C">
      <w:pPr>
        <w:numPr>
          <w:ilvl w:val="0"/>
          <w:numId w:val="24"/>
        </w:numPr>
        <w:spacing w:before="100" w:beforeAutospacing="1" w:after="100" w:afterAutospacing="1" w:line="240" w:lineRule="auto"/>
      </w:pPr>
      <w:r>
        <w:rPr>
          <w:rStyle w:val="Strong"/>
        </w:rPr>
        <w:t>Roll-down.</w:t>
      </w:r>
      <w:r>
        <w:t xml:space="preserve"> If the vol curve slopes up, a 3M option’s implied falls as </w:t>
      </w:r>
      <w:proofErr w:type="gramStart"/>
      <w:r>
        <w:t>it</w:t>
      </w:r>
      <w:proofErr w:type="gramEnd"/>
      <w:r>
        <w:t xml:space="preserve"> ages into a 2M option, so a short-vol position earns carry along the way. </w:t>
      </w:r>
      <w:proofErr w:type="spellStart"/>
      <w:r>
        <w:t>LatAm</w:t>
      </w:r>
      <w:proofErr w:type="spellEnd"/>
      <w:r>
        <w:t xml:space="preserve"> curves have been nearly flat on average: the average 6M−3M spread is −0.06 to +0.29 vol points across the pairs. </w:t>
      </w:r>
      <w:proofErr w:type="gramStart"/>
      <w:r>
        <w:t>So</w:t>
      </w:r>
      <w:proofErr w:type="gramEnd"/>
      <w:r>
        <w:t xml:space="preserve"> roll-down is small.</w:t>
      </w:r>
    </w:p>
    <w:p w14:paraId="5142C59D" w14:textId="77777777" w:rsidR="002C740C" w:rsidRDefault="002C740C">
      <w:pPr>
        <w:numPr>
          <w:ilvl w:val="0"/>
          <w:numId w:val="24"/>
        </w:numPr>
        <w:spacing w:before="100" w:beforeAutospacing="1" w:after="100" w:afterAutospacing="1" w:line="240" w:lineRule="auto"/>
      </w:pPr>
      <w:r>
        <w:rPr>
          <w:rStyle w:val="Strong"/>
        </w:rPr>
        <w:t>Short-dated vol moves more.</w:t>
      </w:r>
      <w:r>
        <w:t xml:space="preserve"> In a sell-off, 1M and 2M implied spike harder than 3M and the curve inverts. In March 2020 the 6M−3M spread went to −2 to −5 points in COP, MXN and BRL. Marking at 3M understates the mark-to-market hit on short vol, and the gain on long vol, during exactly those episodes.</w:t>
      </w:r>
    </w:p>
    <w:p w14:paraId="09A3F9E5" w14:textId="77777777" w:rsidR="002C740C" w:rsidRDefault="002C740C" w:rsidP="002C740C">
      <w:pPr>
        <w:pStyle w:val="NormalWeb"/>
      </w:pPr>
      <w:r>
        <w:rPr>
          <w:rStyle w:val="Strong"/>
        </w:rPr>
        <w:t>Quantifying it</w:t>
      </w:r>
    </w:p>
    <w:p w14:paraId="72B68235" w14:textId="77777777" w:rsidR="002C740C" w:rsidRDefault="002C740C" w:rsidP="002C740C">
      <w:pPr>
        <w:pStyle w:val="NormalWeb"/>
      </w:pPr>
      <w:r>
        <w:t xml:space="preserve">There are no 1M/2M quotes in the file, so I re-ran the </w:t>
      </w:r>
      <w:proofErr w:type="spellStart"/>
      <w:r>
        <w:t>backtest</w:t>
      </w:r>
      <w:proofErr w:type="spellEnd"/>
      <w:r>
        <w:t xml:space="preserve"> with two standard approximations:</w:t>
      </w:r>
    </w:p>
    <w:p w14:paraId="5EAE180C" w14:textId="77777777" w:rsidR="002C740C" w:rsidRDefault="002C740C">
      <w:pPr>
        <w:numPr>
          <w:ilvl w:val="0"/>
          <w:numId w:val="25"/>
        </w:numPr>
        <w:spacing w:before="100" w:beforeAutospacing="1" w:after="100" w:afterAutospacing="1" w:line="240" w:lineRule="auto"/>
      </w:pPr>
      <w:r>
        <w:t>extrapolating the remaining-life vol from the 3M−6M slope (captures roll-down and inversion);</w:t>
      </w:r>
    </w:p>
    <w:p w14:paraId="57DD7AAC" w14:textId="77777777" w:rsidR="002C740C" w:rsidRDefault="002C740C">
      <w:pPr>
        <w:numPr>
          <w:ilvl w:val="0"/>
          <w:numId w:val="25"/>
        </w:numPr>
        <w:spacing w:before="100" w:beforeAutospacing="1" w:after="100" w:afterAutospacing="1" w:line="240" w:lineRule="auto"/>
      </w:pPr>
      <w:r>
        <w:t xml:space="preserve">scaling implied moves by </w:t>
      </w:r>
      <w:proofErr w:type="gramStart"/>
      <w:r>
        <w:t>√(</w:t>
      </w:r>
      <w:proofErr w:type="gramEnd"/>
      <w:r>
        <w:t xml:space="preserve">3M / time remaining), the “weighted </w:t>
      </w:r>
      <w:proofErr w:type="spellStart"/>
      <w:r>
        <w:t>vega</w:t>
      </w:r>
      <w:proofErr w:type="spellEnd"/>
      <w:r>
        <w:t>” rule FX desks use because short-dated vol moves more.</w:t>
      </w:r>
    </w:p>
    <w:p w14:paraId="66B7EB0E" w14:textId="77777777" w:rsidR="002C740C" w:rsidRDefault="002C740C" w:rsidP="002C740C">
      <w:pPr>
        <w:pStyle w:val="NormalWeb"/>
      </w:pPr>
      <w:r>
        <w:t>“Both” below combines the two.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gridCol w:w="1841"/>
        <w:gridCol w:w="821"/>
        <w:gridCol w:w="838"/>
        <w:gridCol w:w="1364"/>
        <w:gridCol w:w="1118"/>
        <w:gridCol w:w="1451"/>
      </w:tblGrid>
      <w:tr w:rsidR="002C740C" w14:paraId="56C547E1" w14:textId="77777777">
        <w:trPr>
          <w:tblHeader/>
          <w:tblCellSpacing w:w="15" w:type="dxa"/>
        </w:trPr>
        <w:tc>
          <w:tcPr>
            <w:tcW w:w="0" w:type="auto"/>
            <w:vAlign w:val="center"/>
            <w:hideMark/>
          </w:tcPr>
          <w:p w14:paraId="38C1585F" w14:textId="77777777" w:rsidR="002C740C" w:rsidRDefault="002C740C">
            <w:pPr>
              <w:jc w:val="center"/>
              <w:rPr>
                <w:b/>
                <w:bCs/>
              </w:rPr>
            </w:pPr>
            <w:r>
              <w:rPr>
                <w:b/>
                <w:bCs/>
              </w:rPr>
              <w:t>Strategy (1× costs)</w:t>
            </w:r>
          </w:p>
        </w:tc>
        <w:tc>
          <w:tcPr>
            <w:tcW w:w="0" w:type="auto"/>
            <w:vAlign w:val="center"/>
            <w:hideMark/>
          </w:tcPr>
          <w:p w14:paraId="6C67F7A5" w14:textId="77777777" w:rsidR="002C740C" w:rsidRDefault="002C740C">
            <w:pPr>
              <w:jc w:val="center"/>
              <w:rPr>
                <w:b/>
                <w:bCs/>
              </w:rPr>
            </w:pPr>
            <w:r>
              <w:rPr>
                <w:b/>
                <w:bCs/>
              </w:rPr>
              <w:t>Marking</w:t>
            </w:r>
          </w:p>
        </w:tc>
        <w:tc>
          <w:tcPr>
            <w:tcW w:w="0" w:type="auto"/>
            <w:vAlign w:val="center"/>
            <w:hideMark/>
          </w:tcPr>
          <w:p w14:paraId="6B946B8D" w14:textId="77777777" w:rsidR="002C740C" w:rsidRDefault="002C740C">
            <w:pPr>
              <w:jc w:val="center"/>
              <w:rPr>
                <w:b/>
                <w:bCs/>
              </w:rPr>
            </w:pPr>
            <w:r>
              <w:rPr>
                <w:b/>
                <w:bCs/>
              </w:rPr>
              <w:t>Total P&amp;L</w:t>
            </w:r>
          </w:p>
        </w:tc>
        <w:tc>
          <w:tcPr>
            <w:tcW w:w="0" w:type="auto"/>
            <w:vAlign w:val="center"/>
            <w:hideMark/>
          </w:tcPr>
          <w:p w14:paraId="37EEEEBE" w14:textId="77777777" w:rsidR="002C740C" w:rsidRDefault="002C740C">
            <w:pPr>
              <w:jc w:val="center"/>
              <w:rPr>
                <w:b/>
                <w:bCs/>
              </w:rPr>
            </w:pPr>
            <w:r>
              <w:rPr>
                <w:b/>
                <w:bCs/>
              </w:rPr>
              <w:t>Sharpe</w:t>
            </w:r>
          </w:p>
        </w:tc>
        <w:tc>
          <w:tcPr>
            <w:tcW w:w="0" w:type="auto"/>
            <w:vAlign w:val="center"/>
            <w:hideMark/>
          </w:tcPr>
          <w:p w14:paraId="6449C5DD" w14:textId="77777777" w:rsidR="002C740C" w:rsidRDefault="002C740C">
            <w:pPr>
              <w:jc w:val="center"/>
              <w:rPr>
                <w:b/>
                <w:bCs/>
              </w:rPr>
            </w:pPr>
            <w:r>
              <w:rPr>
                <w:b/>
                <w:bCs/>
              </w:rPr>
              <w:t>Monthly P&amp;L vol</w:t>
            </w:r>
          </w:p>
        </w:tc>
        <w:tc>
          <w:tcPr>
            <w:tcW w:w="0" w:type="auto"/>
            <w:vAlign w:val="center"/>
            <w:hideMark/>
          </w:tcPr>
          <w:p w14:paraId="7D389D20" w14:textId="77777777" w:rsidR="002C740C" w:rsidRDefault="002C740C">
            <w:pPr>
              <w:jc w:val="center"/>
              <w:rPr>
                <w:b/>
                <w:bCs/>
              </w:rPr>
            </w:pPr>
            <w:r>
              <w:rPr>
                <w:b/>
                <w:bCs/>
              </w:rPr>
              <w:t>Worst month</w:t>
            </w:r>
          </w:p>
        </w:tc>
        <w:tc>
          <w:tcPr>
            <w:tcW w:w="0" w:type="auto"/>
            <w:vAlign w:val="center"/>
            <w:hideMark/>
          </w:tcPr>
          <w:p w14:paraId="7FF0DFC3" w14:textId="77777777" w:rsidR="002C740C" w:rsidRDefault="002C740C">
            <w:pPr>
              <w:jc w:val="center"/>
              <w:rPr>
                <w:b/>
                <w:bCs/>
              </w:rPr>
            </w:pPr>
            <w:r>
              <w:rPr>
                <w:b/>
                <w:bCs/>
              </w:rPr>
              <w:t>Max drawdown</w:t>
            </w:r>
          </w:p>
        </w:tc>
      </w:tr>
      <w:tr w:rsidR="002C740C" w14:paraId="623DBA36" w14:textId="77777777">
        <w:trPr>
          <w:tblCellSpacing w:w="15" w:type="dxa"/>
        </w:trPr>
        <w:tc>
          <w:tcPr>
            <w:tcW w:w="0" w:type="auto"/>
            <w:vAlign w:val="center"/>
            <w:hideMark/>
          </w:tcPr>
          <w:p w14:paraId="69636F4F" w14:textId="77777777" w:rsidR="002C740C" w:rsidRDefault="002C740C">
            <w:r>
              <w:t>Short-all basket</w:t>
            </w:r>
          </w:p>
        </w:tc>
        <w:tc>
          <w:tcPr>
            <w:tcW w:w="0" w:type="auto"/>
            <w:vAlign w:val="center"/>
            <w:hideMark/>
          </w:tcPr>
          <w:p w14:paraId="26B20B1C" w14:textId="77777777" w:rsidR="002C740C" w:rsidRDefault="002C740C">
            <w:r>
              <w:t>Constant-maturity 3M</w:t>
            </w:r>
          </w:p>
        </w:tc>
        <w:tc>
          <w:tcPr>
            <w:tcW w:w="0" w:type="auto"/>
            <w:vAlign w:val="center"/>
            <w:hideMark/>
          </w:tcPr>
          <w:p w14:paraId="1760E9BF" w14:textId="77777777" w:rsidR="002C740C" w:rsidRDefault="002C740C">
            <w:r>
              <w:t>40.8</w:t>
            </w:r>
          </w:p>
        </w:tc>
        <w:tc>
          <w:tcPr>
            <w:tcW w:w="0" w:type="auto"/>
            <w:vAlign w:val="center"/>
            <w:hideMark/>
          </w:tcPr>
          <w:p w14:paraId="7BF3FD2E" w14:textId="77777777" w:rsidR="002C740C" w:rsidRDefault="002C740C">
            <w:r>
              <w:t>0.28</w:t>
            </w:r>
          </w:p>
        </w:tc>
        <w:tc>
          <w:tcPr>
            <w:tcW w:w="0" w:type="auto"/>
            <w:vAlign w:val="center"/>
            <w:hideMark/>
          </w:tcPr>
          <w:p w14:paraId="5A44C1C6" w14:textId="77777777" w:rsidR="002C740C" w:rsidRDefault="002C740C">
            <w:r>
              <w:t>3.6</w:t>
            </w:r>
          </w:p>
        </w:tc>
        <w:tc>
          <w:tcPr>
            <w:tcW w:w="0" w:type="auto"/>
            <w:vAlign w:val="center"/>
            <w:hideMark/>
          </w:tcPr>
          <w:p w14:paraId="1ACAB0B5" w14:textId="77777777" w:rsidR="002C740C" w:rsidRDefault="002C740C">
            <w:r>
              <w:t>−24.6</w:t>
            </w:r>
          </w:p>
        </w:tc>
        <w:tc>
          <w:tcPr>
            <w:tcW w:w="0" w:type="auto"/>
            <w:vAlign w:val="center"/>
            <w:hideMark/>
          </w:tcPr>
          <w:p w14:paraId="6CE9D92E" w14:textId="77777777" w:rsidR="002C740C" w:rsidRDefault="002C740C">
            <w:r>
              <w:t>−40.6</w:t>
            </w:r>
          </w:p>
        </w:tc>
      </w:tr>
      <w:tr w:rsidR="002C740C" w14:paraId="0163EA85" w14:textId="77777777">
        <w:trPr>
          <w:tblCellSpacing w:w="15" w:type="dxa"/>
        </w:trPr>
        <w:tc>
          <w:tcPr>
            <w:tcW w:w="0" w:type="auto"/>
            <w:vAlign w:val="center"/>
            <w:hideMark/>
          </w:tcPr>
          <w:p w14:paraId="751D973C" w14:textId="77777777" w:rsidR="002C740C" w:rsidRDefault="002C740C"/>
        </w:tc>
        <w:tc>
          <w:tcPr>
            <w:tcW w:w="0" w:type="auto"/>
            <w:vAlign w:val="center"/>
            <w:hideMark/>
          </w:tcPr>
          <w:p w14:paraId="0B3FCF0A" w14:textId="77777777" w:rsidR="002C740C" w:rsidRDefault="002C740C">
            <w:r>
              <w:t>Both adjustments</w:t>
            </w:r>
          </w:p>
        </w:tc>
        <w:tc>
          <w:tcPr>
            <w:tcW w:w="0" w:type="auto"/>
            <w:vAlign w:val="center"/>
            <w:hideMark/>
          </w:tcPr>
          <w:p w14:paraId="29F65806" w14:textId="77777777" w:rsidR="002C740C" w:rsidRDefault="002C740C">
            <w:r>
              <w:t>40.8</w:t>
            </w:r>
          </w:p>
        </w:tc>
        <w:tc>
          <w:tcPr>
            <w:tcW w:w="0" w:type="auto"/>
            <w:vAlign w:val="center"/>
            <w:hideMark/>
          </w:tcPr>
          <w:p w14:paraId="6A9BAA28" w14:textId="77777777" w:rsidR="002C740C" w:rsidRDefault="002C740C">
            <w:r>
              <w:t>0.24</w:t>
            </w:r>
          </w:p>
        </w:tc>
        <w:tc>
          <w:tcPr>
            <w:tcW w:w="0" w:type="auto"/>
            <w:vAlign w:val="center"/>
            <w:hideMark/>
          </w:tcPr>
          <w:p w14:paraId="70DBA169" w14:textId="77777777" w:rsidR="002C740C" w:rsidRDefault="002C740C">
            <w:r>
              <w:t>4.2</w:t>
            </w:r>
          </w:p>
        </w:tc>
        <w:tc>
          <w:tcPr>
            <w:tcW w:w="0" w:type="auto"/>
            <w:vAlign w:val="center"/>
            <w:hideMark/>
          </w:tcPr>
          <w:p w14:paraId="34CC3407" w14:textId="77777777" w:rsidR="002C740C" w:rsidRDefault="002C740C">
            <w:r>
              <w:t>−28.6</w:t>
            </w:r>
          </w:p>
        </w:tc>
        <w:tc>
          <w:tcPr>
            <w:tcW w:w="0" w:type="auto"/>
            <w:vAlign w:val="center"/>
            <w:hideMark/>
          </w:tcPr>
          <w:p w14:paraId="18F4C630" w14:textId="77777777" w:rsidR="002C740C" w:rsidRDefault="002C740C">
            <w:r>
              <w:t>−42.1</w:t>
            </w:r>
          </w:p>
        </w:tc>
      </w:tr>
      <w:tr w:rsidR="002C740C" w14:paraId="38F4DB7F" w14:textId="77777777">
        <w:trPr>
          <w:tblCellSpacing w:w="15" w:type="dxa"/>
        </w:trPr>
        <w:tc>
          <w:tcPr>
            <w:tcW w:w="0" w:type="auto"/>
            <w:vAlign w:val="center"/>
            <w:hideMark/>
          </w:tcPr>
          <w:p w14:paraId="7128A3F0" w14:textId="77777777" w:rsidR="002C740C" w:rsidRDefault="002C740C">
            <w:r>
              <w:t>IV pct long/short</w:t>
            </w:r>
          </w:p>
        </w:tc>
        <w:tc>
          <w:tcPr>
            <w:tcW w:w="0" w:type="auto"/>
            <w:vAlign w:val="center"/>
            <w:hideMark/>
          </w:tcPr>
          <w:p w14:paraId="3F263429" w14:textId="77777777" w:rsidR="002C740C" w:rsidRDefault="002C740C">
            <w:r>
              <w:t>Constant-maturity 3M</w:t>
            </w:r>
          </w:p>
        </w:tc>
        <w:tc>
          <w:tcPr>
            <w:tcW w:w="0" w:type="auto"/>
            <w:vAlign w:val="center"/>
            <w:hideMark/>
          </w:tcPr>
          <w:p w14:paraId="37ABE595" w14:textId="77777777" w:rsidR="002C740C" w:rsidRDefault="002C740C">
            <w:r>
              <w:t>75.5</w:t>
            </w:r>
          </w:p>
        </w:tc>
        <w:tc>
          <w:tcPr>
            <w:tcW w:w="0" w:type="auto"/>
            <w:vAlign w:val="center"/>
            <w:hideMark/>
          </w:tcPr>
          <w:p w14:paraId="5893530E" w14:textId="77777777" w:rsidR="002C740C" w:rsidRDefault="002C740C">
            <w:r>
              <w:t>0.48</w:t>
            </w:r>
          </w:p>
        </w:tc>
        <w:tc>
          <w:tcPr>
            <w:tcW w:w="0" w:type="auto"/>
            <w:vAlign w:val="center"/>
            <w:hideMark/>
          </w:tcPr>
          <w:p w14:paraId="26E61655" w14:textId="77777777" w:rsidR="002C740C" w:rsidRDefault="002C740C">
            <w:r>
              <w:t>3.9</w:t>
            </w:r>
          </w:p>
        </w:tc>
        <w:tc>
          <w:tcPr>
            <w:tcW w:w="0" w:type="auto"/>
            <w:vAlign w:val="center"/>
            <w:hideMark/>
          </w:tcPr>
          <w:p w14:paraId="63F370FA" w14:textId="77777777" w:rsidR="002C740C" w:rsidRDefault="002C740C">
            <w:r>
              <w:t>−13.6</w:t>
            </w:r>
          </w:p>
        </w:tc>
        <w:tc>
          <w:tcPr>
            <w:tcW w:w="0" w:type="auto"/>
            <w:vAlign w:val="center"/>
            <w:hideMark/>
          </w:tcPr>
          <w:p w14:paraId="0D420635" w14:textId="77777777" w:rsidR="002C740C" w:rsidRDefault="002C740C">
            <w:r>
              <w:t>−30.4</w:t>
            </w:r>
          </w:p>
        </w:tc>
      </w:tr>
      <w:tr w:rsidR="002C740C" w14:paraId="5C491A60" w14:textId="77777777">
        <w:trPr>
          <w:tblCellSpacing w:w="15" w:type="dxa"/>
        </w:trPr>
        <w:tc>
          <w:tcPr>
            <w:tcW w:w="0" w:type="auto"/>
            <w:vAlign w:val="center"/>
            <w:hideMark/>
          </w:tcPr>
          <w:p w14:paraId="2495727A" w14:textId="77777777" w:rsidR="002C740C" w:rsidRDefault="002C740C"/>
        </w:tc>
        <w:tc>
          <w:tcPr>
            <w:tcW w:w="0" w:type="auto"/>
            <w:vAlign w:val="center"/>
            <w:hideMark/>
          </w:tcPr>
          <w:p w14:paraId="145575E9" w14:textId="77777777" w:rsidR="002C740C" w:rsidRDefault="002C740C">
            <w:r>
              <w:t>Both adjustments</w:t>
            </w:r>
          </w:p>
        </w:tc>
        <w:tc>
          <w:tcPr>
            <w:tcW w:w="0" w:type="auto"/>
            <w:vAlign w:val="center"/>
            <w:hideMark/>
          </w:tcPr>
          <w:p w14:paraId="2D9918FA" w14:textId="77777777" w:rsidR="002C740C" w:rsidRDefault="002C740C">
            <w:r>
              <w:t>75.5</w:t>
            </w:r>
          </w:p>
        </w:tc>
        <w:tc>
          <w:tcPr>
            <w:tcW w:w="0" w:type="auto"/>
            <w:vAlign w:val="center"/>
            <w:hideMark/>
          </w:tcPr>
          <w:p w14:paraId="65600489" w14:textId="77777777" w:rsidR="002C740C" w:rsidRDefault="002C740C">
            <w:r>
              <w:t>0.42</w:t>
            </w:r>
          </w:p>
        </w:tc>
        <w:tc>
          <w:tcPr>
            <w:tcW w:w="0" w:type="auto"/>
            <w:vAlign w:val="center"/>
            <w:hideMark/>
          </w:tcPr>
          <w:p w14:paraId="2F9AF42E" w14:textId="77777777" w:rsidR="002C740C" w:rsidRDefault="002C740C">
            <w:r>
              <w:t>4.4</w:t>
            </w:r>
          </w:p>
        </w:tc>
        <w:tc>
          <w:tcPr>
            <w:tcW w:w="0" w:type="auto"/>
            <w:vAlign w:val="center"/>
            <w:hideMark/>
          </w:tcPr>
          <w:p w14:paraId="66965E94" w14:textId="77777777" w:rsidR="002C740C" w:rsidRDefault="002C740C">
            <w:r>
              <w:t>−14.6</w:t>
            </w:r>
          </w:p>
        </w:tc>
        <w:tc>
          <w:tcPr>
            <w:tcW w:w="0" w:type="auto"/>
            <w:vAlign w:val="center"/>
            <w:hideMark/>
          </w:tcPr>
          <w:p w14:paraId="31B733C0" w14:textId="77777777" w:rsidR="002C740C" w:rsidRDefault="002C740C">
            <w:r>
              <w:t>−31.9</w:t>
            </w:r>
          </w:p>
        </w:tc>
      </w:tr>
    </w:tbl>
    <w:p w14:paraId="7B85B59B" w14:textId="77777777" w:rsidR="002C740C" w:rsidRDefault="002C740C" w:rsidP="002C740C">
      <w:pPr>
        <w:pStyle w:val="NormalWeb"/>
      </w:pPr>
      <w:r>
        <w:rPr>
          <w:rStyle w:val="Strong"/>
        </w:rPr>
        <w:t>What this shows:</w:t>
      </w:r>
    </w:p>
    <w:p w14:paraId="5394E841" w14:textId="77777777" w:rsidR="002C740C" w:rsidRDefault="002C740C">
      <w:pPr>
        <w:numPr>
          <w:ilvl w:val="0"/>
          <w:numId w:val="26"/>
        </w:numPr>
        <w:spacing w:before="100" w:beforeAutospacing="1" w:after="100" w:afterAutospacing="1" w:line="240" w:lineRule="auto"/>
      </w:pPr>
      <w:r>
        <w:rPr>
          <w:rStyle w:val="Strong"/>
        </w:rPr>
        <w:lastRenderedPageBreak/>
        <w:t>Total P&amp;L is identical.</w:t>
      </w:r>
      <w:r>
        <w:t xml:space="preserve"> Every position is held to expiry, and the payoff at expiry is realized minus strike whatever the marks were in between. The marking only changes when gains and losses show up, not their sum.</w:t>
      </w:r>
    </w:p>
    <w:p w14:paraId="129EE3A7" w14:textId="77777777" w:rsidR="002C740C" w:rsidRDefault="002C740C">
      <w:pPr>
        <w:numPr>
          <w:ilvl w:val="0"/>
          <w:numId w:val="26"/>
        </w:numPr>
        <w:spacing w:before="100" w:beforeAutospacing="1" w:after="100" w:afterAutospacing="1" w:line="240" w:lineRule="auto"/>
      </w:pPr>
      <w:r>
        <w:rPr>
          <w:rStyle w:val="Strong"/>
        </w:rPr>
        <w:t>Path statistics get worse.</w:t>
      </w:r>
      <w:r>
        <w:t xml:space="preserve"> Monthly P&amp;L volatility rises 10–20%, Sharpe falls 0.03–0.06, and the worst month gets 1–4 points worse. The basket’s March 2020 loss deepens from −24.6 to −28.6. The long/short’s March 2020 gain grows from 20.0 to 23.5.</w:t>
      </w:r>
    </w:p>
    <w:p w14:paraId="74902F91" w14:textId="77777777" w:rsidR="002C740C" w:rsidRDefault="002C740C">
      <w:pPr>
        <w:numPr>
          <w:ilvl w:val="0"/>
          <w:numId w:val="26"/>
        </w:numPr>
        <w:spacing w:before="100" w:beforeAutospacing="1" w:after="100" w:afterAutospacing="1" w:line="240" w:lineRule="auto"/>
      </w:pPr>
      <w:r>
        <w:rPr>
          <w:rStyle w:val="Strong"/>
        </w:rPr>
        <w:t>Correlations barely move.</w:t>
      </w:r>
      <w:r>
        <w:t xml:space="preserve"> The IV-pct signal’s correlation to the short basket stays at −0.33 to −0.35. The crisis-hedge character is intact.</w:t>
      </w:r>
    </w:p>
    <w:p w14:paraId="5A7DCCD4" w14:textId="77777777" w:rsidR="002C740C" w:rsidRDefault="002C740C">
      <w:pPr>
        <w:numPr>
          <w:ilvl w:val="0"/>
          <w:numId w:val="26"/>
        </w:numPr>
        <w:spacing w:before="100" w:beforeAutospacing="1" w:after="100" w:afterAutospacing="1" w:line="240" w:lineRule="auto"/>
      </w:pPr>
      <w:r>
        <w:rPr>
          <w:rStyle w:val="Strong"/>
        </w:rPr>
        <w:t>Conclusions are unchanged.</w:t>
      </w:r>
      <w:r>
        <w:t xml:space="preserve"> Nothing clears costs significantly, and the overlay idea still holds. Lower Sharpes only strengthen the “don’t oversell this” message.</w:t>
      </w:r>
    </w:p>
    <w:p w14:paraId="2727C44C" w14:textId="77777777" w:rsidR="002C740C" w:rsidRDefault="002C740C" w:rsidP="002C740C">
      <w:pPr>
        <w:pStyle w:val="NormalWeb"/>
      </w:pPr>
      <w:r>
        <w:rPr>
          <w:rStyle w:val="Strong"/>
        </w:rPr>
        <w:t>Caveats on these numbers:</w:t>
      </w:r>
    </w:p>
    <w:p w14:paraId="3BA264F0" w14:textId="77777777" w:rsidR="002C740C" w:rsidRDefault="002C740C">
      <w:pPr>
        <w:numPr>
          <w:ilvl w:val="0"/>
          <w:numId w:val="27"/>
        </w:numPr>
        <w:spacing w:before="100" w:beforeAutospacing="1" w:after="100" w:afterAutospacing="1" w:line="240" w:lineRule="auto"/>
      </w:pPr>
      <w:r>
        <w:rPr>
          <w:rStyle w:val="Strong"/>
        </w:rPr>
        <w:t>The adjusted figures are themselves estimates.</w:t>
      </w:r>
      <w:r>
        <w:t xml:space="preserve"> Real 1M vol can spike well beyond what a 3M−6M extrapolation implies, so the true worst months may be worse still. The clean fix is to pull 1M and 2M ATM vols and interpolate in variance for the remaining life.</w:t>
      </w:r>
    </w:p>
    <w:p w14:paraId="6007100C" w14:textId="77777777" w:rsidR="002C740C" w:rsidRDefault="002C740C">
      <w:pPr>
        <w:numPr>
          <w:ilvl w:val="0"/>
          <w:numId w:val="27"/>
        </w:numPr>
        <w:spacing w:before="100" w:beforeAutospacing="1" w:after="100" w:afterAutospacing="1" w:line="240" w:lineRule="auto"/>
      </w:pPr>
      <w:r>
        <w:rPr>
          <w:rStyle w:val="Strong"/>
        </w:rPr>
        <w:t>Marks become P&amp;L if you exit early.</w:t>
      </w:r>
      <w:r>
        <w:t xml:space="preserve"> All of this assumes hold-to-expiry. With stop-losses, early unwinds or mark-to-market risk limits, the marks are realized P&amp;L, and the approximation would affect returns, not just risk statistics.</w:t>
      </w:r>
    </w:p>
    <w:p w14:paraId="09FF736E" w14:textId="77777777" w:rsidR="002C740C" w:rsidRDefault="002C740C" w:rsidP="002C740C">
      <w:pPr>
        <w:pStyle w:val="NormalWeb"/>
      </w:pPr>
      <w:r>
        <w:rPr>
          <w:rStyle w:val="Strong"/>
        </w:rPr>
        <w:t>A related issue I found while checking this: annualization</w:t>
      </w:r>
    </w:p>
    <w:p w14:paraId="27FBF8FC" w14:textId="77777777" w:rsidR="002C740C" w:rsidRDefault="002C740C" w:rsidP="002C740C">
      <w:pPr>
        <w:pStyle w:val="NormalWeb"/>
      </w:pPr>
      <w:r>
        <w:t>FX implied vol is quoted on calendar time, so the clean comparison is total realized variance over the window divided by the window’s length in years. We used average daily variance × 252 instead. That’s fine for a pair with about 252 trading days a year, but not for the others:</w:t>
      </w:r>
    </w:p>
    <w:p w14:paraId="088BB3F7" w14:textId="77777777" w:rsidR="002C740C" w:rsidRDefault="002C740C">
      <w:pPr>
        <w:numPr>
          <w:ilvl w:val="0"/>
          <w:numId w:val="28"/>
        </w:numPr>
        <w:spacing w:before="100" w:beforeAutospacing="1" w:after="100" w:afterAutospacing="1" w:line="240" w:lineRule="auto"/>
      </w:pPr>
      <w:r>
        <w:rPr>
          <w:rStyle w:val="Strong"/>
        </w:rPr>
        <w:t>COP</w:t>
      </w:r>
      <w:r>
        <w:t xml:space="preserve"> trades about 243 days a year, so our method overstated its realized vol by about 0.24 points. That understated its VRP.</w:t>
      </w:r>
    </w:p>
    <w:p w14:paraId="7283CB17" w14:textId="77777777" w:rsidR="002C740C" w:rsidRDefault="002C740C">
      <w:pPr>
        <w:numPr>
          <w:ilvl w:val="0"/>
          <w:numId w:val="28"/>
        </w:numPr>
        <w:spacing w:before="100" w:beforeAutospacing="1" w:after="100" w:afterAutospacing="1" w:line="240" w:lineRule="auto"/>
      </w:pPr>
      <w:r>
        <w:rPr>
          <w:rStyle w:val="Strong"/>
        </w:rPr>
        <w:t>MXN</w:t>
      </w:r>
      <w:r>
        <w:t xml:space="preserve"> trades about 261 days a year, so our method understated its realized vol by 0.20 points. That overstated its VRP.</w:t>
      </w:r>
    </w:p>
    <w:p w14:paraId="451332AF" w14:textId="77777777" w:rsidR="002C740C" w:rsidRDefault="002C740C">
      <w:pPr>
        <w:numPr>
          <w:ilvl w:val="0"/>
          <w:numId w:val="28"/>
        </w:numPr>
        <w:spacing w:before="100" w:beforeAutospacing="1" w:after="100" w:afterAutospacing="1" w:line="240" w:lineRule="auto"/>
      </w:pPr>
      <w:r>
        <w:rPr>
          <w:rStyle w:val="Strong"/>
        </w:rPr>
        <w:t>BRL, CLP and PEN</w:t>
      </w:r>
      <w:r>
        <w:t xml:space="preserve"> are within 0.1 points.</w:t>
      </w:r>
    </w:p>
    <w:p w14:paraId="0C8C2AD6" w14:textId="77777777" w:rsidR="002C740C" w:rsidRDefault="002C740C" w:rsidP="002C740C">
      <w:pPr>
        <w:pStyle w:val="NormalWeb"/>
      </w:pPr>
      <w:r>
        <w:t>No sign changes. But a 0.45-point swing between COP and MXN matters for cross-pair comparisons and for the ex-ante VRP signal, which would have tended to sell MXN too often.</w:t>
      </w:r>
    </w:p>
    <w:p w14:paraId="7853FD40" w14:textId="77777777" w:rsidR="002C740C" w:rsidRDefault="002C740C" w:rsidP="002C740C">
      <w:pPr>
        <w:pStyle w:val="NormalWeb"/>
      </w:pPr>
      <w:r>
        <w:t>Should I update the notebook to use calendar-time annualization and add the marking sensitivity as a section, so the version you present already includes both?</w:t>
      </w:r>
    </w:p>
    <w:p w14:paraId="540763B8" w14:textId="77777777" w:rsidR="002C740C" w:rsidRDefault="002C740C" w:rsidP="00045E2E">
      <w:pPr>
        <w:tabs>
          <w:tab w:val="left" w:pos="930"/>
        </w:tabs>
      </w:pPr>
    </w:p>
    <w:p w14:paraId="57D8A630" w14:textId="77777777" w:rsidR="002C740C" w:rsidRDefault="002C740C" w:rsidP="00045E2E">
      <w:pPr>
        <w:tabs>
          <w:tab w:val="left" w:pos="930"/>
        </w:tabs>
      </w:pPr>
    </w:p>
    <w:p w14:paraId="60B86EFA" w14:textId="77777777" w:rsidR="004F2C0D" w:rsidRDefault="004F2C0D" w:rsidP="004F2C0D">
      <w:pPr>
        <w:pStyle w:val="NormalWeb"/>
      </w:pPr>
      <w:r>
        <w:t xml:space="preserve">The updated notebook is </w:t>
      </w:r>
      <w:r>
        <w:rPr>
          <w:rStyle w:val="HTMLCode"/>
        </w:rPr>
        <w:t>latam_fx_vol_rv_notebook_v</w:t>
      </w:r>
      <w:proofErr w:type="gramStart"/>
      <w:r>
        <w:rPr>
          <w:rStyle w:val="HTMLCode"/>
        </w:rPr>
        <w:t>2.ipynb</w:t>
      </w:r>
      <w:proofErr w:type="gramEnd"/>
      <w:r>
        <w:t xml:space="preserve">. It’s already run, reads </w:t>
      </w:r>
      <w:r>
        <w:rPr>
          <w:rStyle w:val="HTMLCode"/>
        </w:rPr>
        <w:t>latam_fx_1.xlsx</w:t>
      </w:r>
      <w:r>
        <w:t>, and now covers data through 27 Oct.</w:t>
      </w:r>
    </w:p>
    <w:p w14:paraId="1E86526D" w14:textId="77777777" w:rsidR="004F2C0D" w:rsidRDefault="004F2C0D" w:rsidP="004F2C0D">
      <w:pPr>
        <w:pStyle w:val="NormalWeb"/>
      </w:pPr>
      <w:r>
        <w:rPr>
          <w:rStyle w:val="Strong"/>
        </w:rPr>
        <w:lastRenderedPageBreak/>
        <w:t>What changed in the data</w:t>
      </w:r>
    </w:p>
    <w:p w14:paraId="2214DEC4" w14:textId="77777777" w:rsidR="004F2C0D" w:rsidRDefault="004F2C0D">
      <w:pPr>
        <w:numPr>
          <w:ilvl w:val="0"/>
          <w:numId w:val="29"/>
        </w:numPr>
        <w:spacing w:before="100" w:beforeAutospacing="1" w:after="100" w:afterAutospacing="1" w:line="240" w:lineRule="auto"/>
      </w:pPr>
      <w:r>
        <w:rPr>
          <w:rStyle w:val="Strong"/>
        </w:rPr>
        <w:t>The new column is the 25-delta butterfly, not the risk reversal.</w:t>
      </w:r>
      <w:r>
        <w:t xml:space="preserve"> The 25d RR was already in the file. That’s a useful addition: the 25d RR and 25d BF describe the same points on the smile, so they can be read together, which wasn’t possible with the 15d BF alone.</w:t>
      </w:r>
    </w:p>
    <w:p w14:paraId="15B2BD67" w14:textId="77777777" w:rsidR="004F2C0D" w:rsidRDefault="004F2C0D">
      <w:pPr>
        <w:numPr>
          <w:ilvl w:val="0"/>
          <w:numId w:val="29"/>
        </w:numPr>
        <w:spacing w:before="100" w:beforeAutospacing="1" w:after="100" w:afterAutospacing="1" w:line="240" w:lineRule="auto"/>
      </w:pPr>
      <w:r>
        <w:rPr>
          <w:rStyle w:val="Strong"/>
        </w:rPr>
        <w:t>Only the 26 Oct row was revised, plus 27 Oct was added.</w:t>
      </w:r>
      <w:r>
        <w:t xml:space="preserve"> History is otherwise identical. The old 26 Oct row looks like an intraday snapshot. The PEN vol and RR jump I mentioned earlier as possible contagion has disappeared in the final close (PEN 3M is 8.43, not 8.90), so it was a snapshot artifact.</w:t>
      </w:r>
    </w:p>
    <w:p w14:paraId="0518D4BD" w14:textId="77777777" w:rsidR="004F2C0D" w:rsidRDefault="004F2C0D">
      <w:pPr>
        <w:numPr>
          <w:ilvl w:val="0"/>
          <w:numId w:val="29"/>
        </w:numPr>
        <w:spacing w:before="100" w:beforeAutospacing="1" w:after="100" w:afterAutospacing="1" w:line="240" w:lineRule="auto"/>
      </w:pPr>
      <w:r>
        <w:rPr>
          <w:rStyle w:val="Strong"/>
        </w:rPr>
        <w:t>I was wrong to call BRL vol “stale”.</w:t>
      </w:r>
      <w:r>
        <w:t xml:space="preserve"> BRL 3M implied fell from 18.2 to 14.8 between 22 and 27 Oct, even though spot jumped 8.4%. Before the vote, the 3M quote had to price election day inside its window. Once the result was </w:t>
      </w:r>
      <w:proofErr w:type="gramStart"/>
      <w:r>
        <w:t>known,</w:t>
      </w:r>
      <w:proofErr w:type="gramEnd"/>
      <w:r>
        <w:t xml:space="preserve"> that event variance dropped out. The notebook now uses this as a teaching example of event vol.</w:t>
      </w:r>
    </w:p>
    <w:p w14:paraId="24A6129B" w14:textId="77777777" w:rsidR="004F2C0D" w:rsidRDefault="004F2C0D" w:rsidP="004F2C0D">
      <w:pPr>
        <w:pStyle w:val="NormalWeb"/>
      </w:pPr>
      <w:r>
        <w:rPr>
          <w:rStyle w:val="Strong"/>
        </w:rPr>
        <w:t>What changed in the method</w:t>
      </w:r>
    </w:p>
    <w:p w14:paraId="122483C7" w14:textId="77777777" w:rsidR="004F2C0D" w:rsidRDefault="004F2C0D">
      <w:pPr>
        <w:numPr>
          <w:ilvl w:val="0"/>
          <w:numId w:val="30"/>
        </w:numPr>
        <w:spacing w:before="100" w:beforeAutospacing="1" w:after="100" w:afterAutospacing="1" w:line="240" w:lineRule="auto"/>
      </w:pPr>
      <w:r>
        <w:rPr>
          <w:rStyle w:val="Strong"/>
        </w:rPr>
        <w:t>Realized vol is now annualized on calendar time:</w:t>
      </w:r>
      <w:r>
        <w:t xml:space="preserve"> total squared returns over the window divided by its length in years. That matches how implied vol is quoted, and holidays need no special handling.</w:t>
      </w:r>
    </w:p>
    <w:p w14:paraId="1DE01700" w14:textId="77777777" w:rsidR="004F2C0D" w:rsidRDefault="004F2C0D">
      <w:pPr>
        <w:numPr>
          <w:ilvl w:val="0"/>
          <w:numId w:val="30"/>
        </w:numPr>
        <w:spacing w:before="100" w:beforeAutospacing="1" w:after="100" w:afterAutospacing="1" w:line="240" w:lineRule="auto"/>
      </w:pPr>
      <w:r>
        <w:rPr>
          <w:rStyle w:val="Strong"/>
        </w:rPr>
        <w:t>New section 10 on the constant-maturity 3M marking</w:t>
      </w:r>
      <w:r>
        <w:t>, with the three alternative markings.</w:t>
      </w:r>
    </w:p>
    <w:p w14:paraId="38DF2D32" w14:textId="77777777" w:rsidR="004F2C0D" w:rsidRDefault="004F2C0D">
      <w:pPr>
        <w:numPr>
          <w:ilvl w:val="0"/>
          <w:numId w:val="30"/>
        </w:numPr>
        <w:spacing w:before="100" w:beforeAutospacing="1" w:after="100" w:afterAutospacing="1" w:line="240" w:lineRule="auto"/>
      </w:pPr>
      <w:r>
        <w:rPr>
          <w:rStyle w:val="Strong"/>
        </w:rPr>
        <w:t>The skew table now includes the 25d butterfly.</w:t>
      </w:r>
    </w:p>
    <w:p w14:paraId="64D5BAF7" w14:textId="77777777" w:rsidR="004F2C0D" w:rsidRDefault="004F2C0D" w:rsidP="004F2C0D">
      <w:pPr>
        <w:pStyle w:val="NormalWeb"/>
      </w:pPr>
      <w:r>
        <w:rPr>
          <w:rStyle w:val="Strong"/>
        </w:rPr>
        <w:t>How the results moved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78"/>
        <w:gridCol w:w="1208"/>
        <w:gridCol w:w="1223"/>
      </w:tblGrid>
      <w:tr w:rsidR="004F2C0D" w14:paraId="1736DB56" w14:textId="77777777">
        <w:trPr>
          <w:tblHeader/>
          <w:tblCellSpacing w:w="15" w:type="dxa"/>
        </w:trPr>
        <w:tc>
          <w:tcPr>
            <w:tcW w:w="0" w:type="auto"/>
            <w:vAlign w:val="center"/>
            <w:hideMark/>
          </w:tcPr>
          <w:p w14:paraId="767293D5" w14:textId="77777777" w:rsidR="004F2C0D" w:rsidRDefault="004F2C0D"/>
        </w:tc>
        <w:tc>
          <w:tcPr>
            <w:tcW w:w="0" w:type="auto"/>
            <w:vAlign w:val="center"/>
            <w:hideMark/>
          </w:tcPr>
          <w:p w14:paraId="249E471F" w14:textId="77777777" w:rsidR="004F2C0D" w:rsidRDefault="004F2C0D">
            <w:pPr>
              <w:jc w:val="center"/>
              <w:rPr>
                <w:b/>
                <w:bCs/>
              </w:rPr>
            </w:pPr>
            <w:r>
              <w:rPr>
                <w:b/>
                <w:bCs/>
              </w:rPr>
              <w:t>Before</w:t>
            </w:r>
          </w:p>
        </w:tc>
        <w:tc>
          <w:tcPr>
            <w:tcW w:w="0" w:type="auto"/>
            <w:vAlign w:val="center"/>
            <w:hideMark/>
          </w:tcPr>
          <w:p w14:paraId="671B23BC" w14:textId="77777777" w:rsidR="004F2C0D" w:rsidRDefault="004F2C0D">
            <w:pPr>
              <w:jc w:val="center"/>
              <w:rPr>
                <w:b/>
                <w:bCs/>
              </w:rPr>
            </w:pPr>
            <w:r>
              <w:rPr>
                <w:b/>
                <w:bCs/>
              </w:rPr>
              <w:t>Now</w:t>
            </w:r>
          </w:p>
        </w:tc>
      </w:tr>
      <w:tr w:rsidR="004F2C0D" w14:paraId="0730D6FB" w14:textId="77777777">
        <w:trPr>
          <w:tblCellSpacing w:w="15" w:type="dxa"/>
        </w:trPr>
        <w:tc>
          <w:tcPr>
            <w:tcW w:w="0" w:type="auto"/>
            <w:vAlign w:val="center"/>
            <w:hideMark/>
          </w:tcPr>
          <w:p w14:paraId="2E892545" w14:textId="77777777" w:rsidR="004F2C0D" w:rsidRDefault="004F2C0D">
            <w:r>
              <w:t>COP 3M short-vol Sharpe</w:t>
            </w:r>
          </w:p>
        </w:tc>
        <w:tc>
          <w:tcPr>
            <w:tcW w:w="0" w:type="auto"/>
            <w:vAlign w:val="center"/>
            <w:hideMark/>
          </w:tcPr>
          <w:p w14:paraId="5E67964A" w14:textId="77777777" w:rsidR="004F2C0D" w:rsidRDefault="004F2C0D">
            <w:r>
              <w:t>0.46</w:t>
            </w:r>
          </w:p>
        </w:tc>
        <w:tc>
          <w:tcPr>
            <w:tcW w:w="0" w:type="auto"/>
            <w:vAlign w:val="center"/>
            <w:hideMark/>
          </w:tcPr>
          <w:p w14:paraId="46FD8700" w14:textId="77777777" w:rsidR="004F2C0D" w:rsidRDefault="004F2C0D">
            <w:r>
              <w:t>0.58</w:t>
            </w:r>
          </w:p>
        </w:tc>
      </w:tr>
      <w:tr w:rsidR="004F2C0D" w14:paraId="0F75FFF7" w14:textId="77777777">
        <w:trPr>
          <w:tblCellSpacing w:w="15" w:type="dxa"/>
        </w:trPr>
        <w:tc>
          <w:tcPr>
            <w:tcW w:w="0" w:type="auto"/>
            <w:vAlign w:val="center"/>
            <w:hideMark/>
          </w:tcPr>
          <w:p w14:paraId="77B415B3" w14:textId="77777777" w:rsidR="004F2C0D" w:rsidRDefault="004F2C0D">
            <w:r>
              <w:t>MXN 3M short-vol Sharpe</w:t>
            </w:r>
          </w:p>
        </w:tc>
        <w:tc>
          <w:tcPr>
            <w:tcW w:w="0" w:type="auto"/>
            <w:vAlign w:val="center"/>
            <w:hideMark/>
          </w:tcPr>
          <w:p w14:paraId="52B16EE9" w14:textId="77777777" w:rsidR="004F2C0D" w:rsidRDefault="004F2C0D">
            <w:r>
              <w:t>0.40</w:t>
            </w:r>
          </w:p>
        </w:tc>
        <w:tc>
          <w:tcPr>
            <w:tcW w:w="0" w:type="auto"/>
            <w:vAlign w:val="center"/>
            <w:hideMark/>
          </w:tcPr>
          <w:p w14:paraId="7BF8B649" w14:textId="77777777" w:rsidR="004F2C0D" w:rsidRDefault="004F2C0D">
            <w:r>
              <w:t>0.30</w:t>
            </w:r>
          </w:p>
        </w:tc>
      </w:tr>
      <w:tr w:rsidR="004F2C0D" w14:paraId="3815A772" w14:textId="77777777">
        <w:trPr>
          <w:tblCellSpacing w:w="15" w:type="dxa"/>
        </w:trPr>
        <w:tc>
          <w:tcPr>
            <w:tcW w:w="0" w:type="auto"/>
            <w:vAlign w:val="center"/>
            <w:hideMark/>
          </w:tcPr>
          <w:p w14:paraId="3CE95A82" w14:textId="77777777" w:rsidR="004F2C0D" w:rsidRDefault="004F2C0D">
            <w:r>
              <w:t>Equal-</w:t>
            </w:r>
            <w:proofErr w:type="spellStart"/>
            <w:r>
              <w:t>vega</w:t>
            </w:r>
            <w:proofErr w:type="spellEnd"/>
            <w:r>
              <w:t xml:space="preserve"> basket Sharpe</w:t>
            </w:r>
          </w:p>
        </w:tc>
        <w:tc>
          <w:tcPr>
            <w:tcW w:w="0" w:type="auto"/>
            <w:vAlign w:val="center"/>
            <w:hideMark/>
          </w:tcPr>
          <w:p w14:paraId="5F41F468" w14:textId="77777777" w:rsidR="004F2C0D" w:rsidRDefault="004F2C0D">
            <w:r>
              <w:t>0.56</w:t>
            </w:r>
          </w:p>
        </w:tc>
        <w:tc>
          <w:tcPr>
            <w:tcW w:w="0" w:type="auto"/>
            <w:vAlign w:val="center"/>
            <w:hideMark/>
          </w:tcPr>
          <w:p w14:paraId="004A290E" w14:textId="77777777" w:rsidR="004F2C0D" w:rsidRDefault="004F2C0D">
            <w:r>
              <w:t>0.59</w:t>
            </w:r>
          </w:p>
        </w:tc>
      </w:tr>
      <w:tr w:rsidR="004F2C0D" w14:paraId="54790D74" w14:textId="77777777">
        <w:trPr>
          <w:tblCellSpacing w:w="15" w:type="dxa"/>
        </w:trPr>
        <w:tc>
          <w:tcPr>
            <w:tcW w:w="0" w:type="auto"/>
            <w:vAlign w:val="center"/>
            <w:hideMark/>
          </w:tcPr>
          <w:p w14:paraId="31C5A472" w14:textId="77777777" w:rsidR="004F2C0D" w:rsidRDefault="004F2C0D">
            <w:r>
              <w:t>Best RV signal (IV pct): Sharpe before costs / after 1× costs</w:t>
            </w:r>
          </w:p>
        </w:tc>
        <w:tc>
          <w:tcPr>
            <w:tcW w:w="0" w:type="auto"/>
            <w:vAlign w:val="center"/>
            <w:hideMark/>
          </w:tcPr>
          <w:p w14:paraId="06427E16" w14:textId="77777777" w:rsidR="004F2C0D" w:rsidRDefault="004F2C0D">
            <w:r>
              <w:t>1.06 / 0.48</w:t>
            </w:r>
          </w:p>
        </w:tc>
        <w:tc>
          <w:tcPr>
            <w:tcW w:w="0" w:type="auto"/>
            <w:vAlign w:val="center"/>
            <w:hideMark/>
          </w:tcPr>
          <w:p w14:paraId="3FEBCF35" w14:textId="77777777" w:rsidR="004F2C0D" w:rsidRDefault="004F2C0D">
            <w:r>
              <w:t>0.97 / 0.41</w:t>
            </w:r>
          </w:p>
        </w:tc>
      </w:tr>
      <w:tr w:rsidR="004F2C0D" w14:paraId="2323DEF0" w14:textId="77777777">
        <w:trPr>
          <w:tblCellSpacing w:w="15" w:type="dxa"/>
        </w:trPr>
        <w:tc>
          <w:tcPr>
            <w:tcW w:w="0" w:type="auto"/>
            <w:vAlign w:val="center"/>
            <w:hideMark/>
          </w:tcPr>
          <w:p w14:paraId="4305F5E1" w14:textId="77777777" w:rsidR="004F2C0D" w:rsidRDefault="004F2C0D">
            <w:r>
              <w:t>Basket + 0.5× RV overlay</w:t>
            </w:r>
          </w:p>
        </w:tc>
        <w:tc>
          <w:tcPr>
            <w:tcW w:w="0" w:type="auto"/>
            <w:vAlign w:val="center"/>
            <w:hideMark/>
          </w:tcPr>
          <w:p w14:paraId="56B6914D" w14:textId="77777777" w:rsidR="004F2C0D" w:rsidRDefault="004F2C0D">
            <w:r>
              <w:t>0.28 → 0.55</w:t>
            </w:r>
          </w:p>
        </w:tc>
        <w:tc>
          <w:tcPr>
            <w:tcW w:w="0" w:type="auto"/>
            <w:vAlign w:val="center"/>
            <w:hideMark/>
          </w:tcPr>
          <w:p w14:paraId="34F12BA3" w14:textId="77777777" w:rsidR="004F2C0D" w:rsidRDefault="004F2C0D">
            <w:r>
              <w:t>0.30 → 0.53</w:t>
            </w:r>
          </w:p>
        </w:tc>
      </w:tr>
    </w:tbl>
    <w:p w14:paraId="322C650B" w14:textId="77777777" w:rsidR="004F2C0D" w:rsidRDefault="004F2C0D" w:rsidP="004F2C0D">
      <w:pPr>
        <w:pStyle w:val="NormalWeb"/>
      </w:pPr>
      <w:r>
        <w:t>The annualization fix reshuffles the cross-pair comparison. COP and PEN now clearly lead, and MXN looks weaker than before: its premium had been inflated by understating its realized vol.</w:t>
      </w:r>
    </w:p>
    <w:p w14:paraId="6C2D3840" w14:textId="77777777" w:rsidR="004F2C0D" w:rsidRDefault="004F2C0D" w:rsidP="004F2C0D">
      <w:pPr>
        <w:pStyle w:val="NormalWeb"/>
      </w:pPr>
      <w:r>
        <w:t>The conclusions are unchanged:</w:t>
      </w:r>
    </w:p>
    <w:p w14:paraId="1DD3E69D" w14:textId="77777777" w:rsidR="004F2C0D" w:rsidRDefault="004F2C0D">
      <w:pPr>
        <w:numPr>
          <w:ilvl w:val="0"/>
          <w:numId w:val="31"/>
        </w:numPr>
        <w:spacing w:before="100" w:beforeAutospacing="1" w:after="100" w:afterAutospacing="1" w:line="240" w:lineRule="auto"/>
      </w:pPr>
      <w:r>
        <w:t>Nothing clears costs with statistical confidence.</w:t>
      </w:r>
    </w:p>
    <w:p w14:paraId="6542D625" w14:textId="77777777" w:rsidR="004F2C0D" w:rsidRDefault="004F2C0D">
      <w:pPr>
        <w:numPr>
          <w:ilvl w:val="0"/>
          <w:numId w:val="31"/>
        </w:numPr>
        <w:spacing w:before="100" w:beforeAutospacing="1" w:after="100" w:afterAutospacing="1" w:line="240" w:lineRule="auto"/>
      </w:pPr>
      <w:r>
        <w:lastRenderedPageBreak/>
        <w:t>The two “implied vs its own history” signals carry a crisis-concentrated edge before costs. Excluding 2015 and 2020, the net Sharpe is about zero.</w:t>
      </w:r>
    </w:p>
    <w:p w14:paraId="501E43B9" w14:textId="77777777" w:rsidR="004F2C0D" w:rsidRDefault="004F2C0D">
      <w:pPr>
        <w:numPr>
          <w:ilvl w:val="0"/>
          <w:numId w:val="31"/>
        </w:numPr>
        <w:spacing w:before="100" w:beforeAutospacing="1" w:after="100" w:afterAutospacing="1" w:line="240" w:lineRule="auto"/>
      </w:pPr>
      <w:r>
        <w:t>Marking with constant-maturity 3M vol flatters Sharpe by 0.01–0.05 and the worst month by 1–4 points. Total P&amp;L is unchanged.</w:t>
      </w:r>
    </w:p>
    <w:p w14:paraId="3418FAD5" w14:textId="77777777" w:rsidR="004F2C0D" w:rsidRDefault="004F2C0D" w:rsidP="004F2C0D">
      <w:pPr>
        <w:pStyle w:val="NormalWeb"/>
      </w:pPr>
      <w:r>
        <w:t>One new skew observation: COP 6M 25d butterflies are in their 92nd percentile, while 1Y 15d wings sit near their 28th. Which point on the smile you look at changes the story.</w:t>
      </w:r>
    </w:p>
    <w:p w14:paraId="3D5B8310" w14:textId="77777777" w:rsidR="004F2C0D" w:rsidRDefault="004F2C0D" w:rsidP="004F2C0D">
      <w:pPr>
        <w:pStyle w:val="NormalWeb"/>
      </w:pPr>
      <w:r>
        <w:t>The workbook’s other two sheets (credit and expectations, and COP REER) aren’t used yet. They could support the “explain” step for any RV idea, such as whether rich vol lines up with weaker credit or stretched valuation, if you want to go there next.</w:t>
      </w:r>
    </w:p>
    <w:p w14:paraId="2FA4363C" w14:textId="77777777" w:rsidR="002C740C" w:rsidRDefault="002C740C" w:rsidP="00045E2E">
      <w:pPr>
        <w:tabs>
          <w:tab w:val="left" w:pos="930"/>
        </w:tabs>
      </w:pPr>
    </w:p>
    <w:sectPr w:rsidR="002C74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8B2F4" w14:textId="77777777" w:rsidR="008A4EF4" w:rsidRDefault="008A4EF4" w:rsidP="00582C80">
      <w:pPr>
        <w:spacing w:after="0" w:line="240" w:lineRule="auto"/>
      </w:pPr>
      <w:r>
        <w:separator/>
      </w:r>
    </w:p>
  </w:endnote>
  <w:endnote w:type="continuationSeparator" w:id="0">
    <w:p w14:paraId="70E29F5E" w14:textId="77777777" w:rsidR="008A4EF4" w:rsidRDefault="008A4EF4" w:rsidP="00582C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14EA2" w14:textId="77777777" w:rsidR="008A4EF4" w:rsidRDefault="008A4EF4" w:rsidP="00582C80">
      <w:pPr>
        <w:spacing w:after="0" w:line="240" w:lineRule="auto"/>
      </w:pPr>
      <w:r>
        <w:separator/>
      </w:r>
    </w:p>
  </w:footnote>
  <w:footnote w:type="continuationSeparator" w:id="0">
    <w:p w14:paraId="1CE72023" w14:textId="77777777" w:rsidR="008A4EF4" w:rsidRDefault="008A4EF4" w:rsidP="00582C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B68"/>
    <w:multiLevelType w:val="multilevel"/>
    <w:tmpl w:val="536E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22FDD"/>
    <w:multiLevelType w:val="multilevel"/>
    <w:tmpl w:val="BF08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52E9E"/>
    <w:multiLevelType w:val="multilevel"/>
    <w:tmpl w:val="2E2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25B12"/>
    <w:multiLevelType w:val="multilevel"/>
    <w:tmpl w:val="FBE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D201BC"/>
    <w:multiLevelType w:val="multilevel"/>
    <w:tmpl w:val="5202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67E3A"/>
    <w:multiLevelType w:val="multilevel"/>
    <w:tmpl w:val="756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85B2E"/>
    <w:multiLevelType w:val="multilevel"/>
    <w:tmpl w:val="95F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D0E7A"/>
    <w:multiLevelType w:val="multilevel"/>
    <w:tmpl w:val="207E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D0331"/>
    <w:multiLevelType w:val="multilevel"/>
    <w:tmpl w:val="233C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D4B30"/>
    <w:multiLevelType w:val="multilevel"/>
    <w:tmpl w:val="8672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02C6C"/>
    <w:multiLevelType w:val="multilevel"/>
    <w:tmpl w:val="CC76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603B70"/>
    <w:multiLevelType w:val="multilevel"/>
    <w:tmpl w:val="F544B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B5AB4"/>
    <w:multiLevelType w:val="multilevel"/>
    <w:tmpl w:val="F98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46E70"/>
    <w:multiLevelType w:val="multilevel"/>
    <w:tmpl w:val="396A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55348"/>
    <w:multiLevelType w:val="multilevel"/>
    <w:tmpl w:val="8358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130B6"/>
    <w:multiLevelType w:val="multilevel"/>
    <w:tmpl w:val="FB7A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E1AD3"/>
    <w:multiLevelType w:val="multilevel"/>
    <w:tmpl w:val="8BA0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A65009"/>
    <w:multiLevelType w:val="multilevel"/>
    <w:tmpl w:val="42C2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2F06B4"/>
    <w:multiLevelType w:val="multilevel"/>
    <w:tmpl w:val="A09C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747C00"/>
    <w:multiLevelType w:val="multilevel"/>
    <w:tmpl w:val="DC26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C37EB"/>
    <w:multiLevelType w:val="multilevel"/>
    <w:tmpl w:val="F220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9519F2"/>
    <w:multiLevelType w:val="multilevel"/>
    <w:tmpl w:val="37AA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1283E"/>
    <w:multiLevelType w:val="multilevel"/>
    <w:tmpl w:val="32F4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2E5A70"/>
    <w:multiLevelType w:val="multilevel"/>
    <w:tmpl w:val="8100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90BE4"/>
    <w:multiLevelType w:val="multilevel"/>
    <w:tmpl w:val="A444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9F6B85"/>
    <w:multiLevelType w:val="multilevel"/>
    <w:tmpl w:val="5D84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D31A8"/>
    <w:multiLevelType w:val="multilevel"/>
    <w:tmpl w:val="70607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9771B8"/>
    <w:multiLevelType w:val="multilevel"/>
    <w:tmpl w:val="BE12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DE7C84"/>
    <w:multiLevelType w:val="multilevel"/>
    <w:tmpl w:val="2F4E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32519"/>
    <w:multiLevelType w:val="multilevel"/>
    <w:tmpl w:val="CA9EB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5A4F80"/>
    <w:multiLevelType w:val="multilevel"/>
    <w:tmpl w:val="4658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7129086">
    <w:abstractNumId w:val="29"/>
  </w:num>
  <w:num w:numId="2" w16cid:durableId="39016318">
    <w:abstractNumId w:val="16"/>
  </w:num>
  <w:num w:numId="3" w16cid:durableId="2040088322">
    <w:abstractNumId w:val="25"/>
  </w:num>
  <w:num w:numId="4" w16cid:durableId="136337605">
    <w:abstractNumId w:val="9"/>
  </w:num>
  <w:num w:numId="5" w16cid:durableId="696783215">
    <w:abstractNumId w:val="20"/>
  </w:num>
  <w:num w:numId="6" w16cid:durableId="425998847">
    <w:abstractNumId w:val="2"/>
  </w:num>
  <w:num w:numId="7" w16cid:durableId="644966322">
    <w:abstractNumId w:val="10"/>
  </w:num>
  <w:num w:numId="8" w16cid:durableId="1718778567">
    <w:abstractNumId w:val="14"/>
  </w:num>
  <w:num w:numId="9" w16cid:durableId="1776436841">
    <w:abstractNumId w:val="6"/>
  </w:num>
  <w:num w:numId="10" w16cid:durableId="1317802703">
    <w:abstractNumId w:val="27"/>
  </w:num>
  <w:num w:numId="11" w16cid:durableId="54282154">
    <w:abstractNumId w:val="21"/>
  </w:num>
  <w:num w:numId="12" w16cid:durableId="1292830349">
    <w:abstractNumId w:val="0"/>
  </w:num>
  <w:num w:numId="13" w16cid:durableId="1148520910">
    <w:abstractNumId w:val="1"/>
  </w:num>
  <w:num w:numId="14" w16cid:durableId="1011418723">
    <w:abstractNumId w:val="18"/>
  </w:num>
  <w:num w:numId="15" w16cid:durableId="1207986790">
    <w:abstractNumId w:val="13"/>
  </w:num>
  <w:num w:numId="16" w16cid:durableId="710421755">
    <w:abstractNumId w:val="11"/>
  </w:num>
  <w:num w:numId="17" w16cid:durableId="237600600">
    <w:abstractNumId w:val="24"/>
  </w:num>
  <w:num w:numId="18" w16cid:durableId="286086122">
    <w:abstractNumId w:val="12"/>
  </w:num>
  <w:num w:numId="19" w16cid:durableId="1946694963">
    <w:abstractNumId w:val="7"/>
  </w:num>
  <w:num w:numId="20" w16cid:durableId="509875651">
    <w:abstractNumId w:val="3"/>
  </w:num>
  <w:num w:numId="21" w16cid:durableId="1353872592">
    <w:abstractNumId w:val="26"/>
  </w:num>
  <w:num w:numId="22" w16cid:durableId="1071080805">
    <w:abstractNumId w:val="15"/>
  </w:num>
  <w:num w:numId="23" w16cid:durableId="66923802">
    <w:abstractNumId w:val="22"/>
  </w:num>
  <w:num w:numId="24" w16cid:durableId="1465998394">
    <w:abstractNumId w:val="28"/>
  </w:num>
  <w:num w:numId="25" w16cid:durableId="1345009533">
    <w:abstractNumId w:val="30"/>
  </w:num>
  <w:num w:numId="26" w16cid:durableId="1021781074">
    <w:abstractNumId w:val="19"/>
  </w:num>
  <w:num w:numId="27" w16cid:durableId="2115661758">
    <w:abstractNumId w:val="4"/>
  </w:num>
  <w:num w:numId="28" w16cid:durableId="2142993481">
    <w:abstractNumId w:val="8"/>
  </w:num>
  <w:num w:numId="29" w16cid:durableId="634455745">
    <w:abstractNumId w:val="5"/>
  </w:num>
  <w:num w:numId="30" w16cid:durableId="141041313">
    <w:abstractNumId w:val="23"/>
  </w:num>
  <w:num w:numId="31" w16cid:durableId="1549611767">
    <w:abstractNumId w:val="1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C80"/>
    <w:rsid w:val="000037CD"/>
    <w:rsid w:val="00045E2E"/>
    <w:rsid w:val="002546AF"/>
    <w:rsid w:val="002A1B66"/>
    <w:rsid w:val="002C740C"/>
    <w:rsid w:val="0039731B"/>
    <w:rsid w:val="004D5425"/>
    <w:rsid w:val="004F2C0D"/>
    <w:rsid w:val="004F4CE2"/>
    <w:rsid w:val="00582C80"/>
    <w:rsid w:val="008A4EF4"/>
    <w:rsid w:val="00A40F46"/>
    <w:rsid w:val="00B062D5"/>
    <w:rsid w:val="00C95D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F4BFE"/>
  <w15:chartTrackingRefBased/>
  <w15:docId w15:val="{C7694243-7136-4A6E-817D-01B7E1C0F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2C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2C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2C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2C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2C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2C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2C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2C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2C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C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2C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2C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2C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2C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2C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2C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2C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2C80"/>
    <w:rPr>
      <w:rFonts w:eastAsiaTheme="majorEastAsia" w:cstheme="majorBidi"/>
      <w:color w:val="272727" w:themeColor="text1" w:themeTint="D8"/>
    </w:rPr>
  </w:style>
  <w:style w:type="paragraph" w:styleId="Title">
    <w:name w:val="Title"/>
    <w:basedOn w:val="Normal"/>
    <w:next w:val="Normal"/>
    <w:link w:val="TitleChar"/>
    <w:uiPriority w:val="10"/>
    <w:qFormat/>
    <w:rsid w:val="00582C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C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2C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2C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2C80"/>
    <w:pPr>
      <w:spacing w:before="160"/>
      <w:jc w:val="center"/>
    </w:pPr>
    <w:rPr>
      <w:i/>
      <w:iCs/>
      <w:color w:val="404040" w:themeColor="text1" w:themeTint="BF"/>
    </w:rPr>
  </w:style>
  <w:style w:type="character" w:customStyle="1" w:styleId="QuoteChar">
    <w:name w:val="Quote Char"/>
    <w:basedOn w:val="DefaultParagraphFont"/>
    <w:link w:val="Quote"/>
    <w:uiPriority w:val="29"/>
    <w:rsid w:val="00582C80"/>
    <w:rPr>
      <w:i/>
      <w:iCs/>
      <w:color w:val="404040" w:themeColor="text1" w:themeTint="BF"/>
    </w:rPr>
  </w:style>
  <w:style w:type="paragraph" w:styleId="ListParagraph">
    <w:name w:val="List Paragraph"/>
    <w:basedOn w:val="Normal"/>
    <w:uiPriority w:val="34"/>
    <w:qFormat/>
    <w:rsid w:val="00582C80"/>
    <w:pPr>
      <w:ind w:left="720"/>
      <w:contextualSpacing/>
    </w:pPr>
  </w:style>
  <w:style w:type="character" w:styleId="IntenseEmphasis">
    <w:name w:val="Intense Emphasis"/>
    <w:basedOn w:val="DefaultParagraphFont"/>
    <w:uiPriority w:val="21"/>
    <w:qFormat/>
    <w:rsid w:val="00582C80"/>
    <w:rPr>
      <w:i/>
      <w:iCs/>
      <w:color w:val="0F4761" w:themeColor="accent1" w:themeShade="BF"/>
    </w:rPr>
  </w:style>
  <w:style w:type="paragraph" w:styleId="IntenseQuote">
    <w:name w:val="Intense Quote"/>
    <w:basedOn w:val="Normal"/>
    <w:next w:val="Normal"/>
    <w:link w:val="IntenseQuoteChar"/>
    <w:uiPriority w:val="30"/>
    <w:qFormat/>
    <w:rsid w:val="00582C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2C80"/>
    <w:rPr>
      <w:i/>
      <w:iCs/>
      <w:color w:val="0F4761" w:themeColor="accent1" w:themeShade="BF"/>
    </w:rPr>
  </w:style>
  <w:style w:type="character" w:styleId="IntenseReference">
    <w:name w:val="Intense Reference"/>
    <w:basedOn w:val="DefaultParagraphFont"/>
    <w:uiPriority w:val="32"/>
    <w:qFormat/>
    <w:rsid w:val="00582C80"/>
    <w:rPr>
      <w:b/>
      <w:bCs/>
      <w:smallCaps/>
      <w:color w:val="0F4761" w:themeColor="accent1" w:themeShade="BF"/>
      <w:spacing w:val="5"/>
    </w:rPr>
  </w:style>
  <w:style w:type="paragraph" w:styleId="Header">
    <w:name w:val="header"/>
    <w:basedOn w:val="Normal"/>
    <w:link w:val="HeaderChar"/>
    <w:uiPriority w:val="99"/>
    <w:unhideWhenUsed/>
    <w:rsid w:val="00582C8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2C80"/>
  </w:style>
  <w:style w:type="paragraph" w:styleId="Footer">
    <w:name w:val="footer"/>
    <w:basedOn w:val="Normal"/>
    <w:link w:val="FooterChar"/>
    <w:uiPriority w:val="99"/>
    <w:unhideWhenUsed/>
    <w:rsid w:val="00582C8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2C80"/>
  </w:style>
  <w:style w:type="paragraph" w:styleId="NormalWeb">
    <w:name w:val="Normal (Web)"/>
    <w:basedOn w:val="Normal"/>
    <w:uiPriority w:val="99"/>
    <w:semiHidden/>
    <w:unhideWhenUsed/>
    <w:rsid w:val="00582C8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582C80"/>
    <w:rPr>
      <w:b/>
      <w:bCs/>
    </w:rPr>
  </w:style>
  <w:style w:type="character" w:styleId="HTMLCode">
    <w:name w:val="HTML Code"/>
    <w:basedOn w:val="DefaultParagraphFont"/>
    <w:uiPriority w:val="99"/>
    <w:semiHidden/>
    <w:unhideWhenUsed/>
    <w:rsid w:val="00582C8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2C740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nbc.com/2026/10/26/brazil-lula-win-presidential-election-runoff-vot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6617</Words>
  <Characters>32363</Characters>
  <Application>Microsoft Office Word</Application>
  <DocSecurity>0</DocSecurity>
  <Lines>735</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Carlos Gaitan</dc:creator>
  <cp:keywords/>
  <dc:description/>
  <cp:lastModifiedBy>Luis Carlos Gaitan</cp:lastModifiedBy>
  <cp:revision>2</cp:revision>
  <dcterms:created xsi:type="dcterms:W3CDTF">2026-10-26T18:09:00Z</dcterms:created>
  <dcterms:modified xsi:type="dcterms:W3CDTF">2026-10-27T19:08:00Z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2026-10-26T18:49:48Z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ec302311-a76e-4d47-bdb2-f537e3ae027e</vt:lpwstr>
  </property>
  <property fmtid="{D5CDD505-2E9C-101B-9397-08002B2CF9AE}" pid="7" name="MSIP_Label_defa4170-0d19-0005-0004-bc88714345d2_ActionId">
    <vt:lpwstr>4b52899f-c688-4b66-b125-d8b73d5a4338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