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BC0FC" w14:textId="0D73C98C" w:rsidR="00FC69F0" w:rsidRPr="00424148" w:rsidRDefault="00424148" w:rsidP="00AF510E">
      <w:pPr>
        <w:pStyle w:val="NoSpacing"/>
        <w:spacing w:line="480" w:lineRule="auto"/>
        <w:rPr>
          <w:rFonts w:ascii="Times New Roman" w:hAnsi="Times New Roman" w:cs="Times New Roman"/>
          <w:b/>
          <w:sz w:val="40"/>
          <w:szCs w:val="40"/>
        </w:rPr>
      </w:pPr>
      <w:r>
        <w:rPr>
          <w:rFonts w:ascii="Times New Roman" w:hAnsi="Times New Roman" w:cs="Times New Roman"/>
          <w:b/>
          <w:sz w:val="40"/>
          <w:szCs w:val="40"/>
        </w:rPr>
        <w:t xml:space="preserve">Effect of Solvent-Induced Swelling on </w:t>
      </w:r>
      <w:proofErr w:type="spellStart"/>
      <w:r>
        <w:rPr>
          <w:rFonts w:ascii="Times New Roman" w:hAnsi="Times New Roman" w:cs="Times New Roman"/>
          <w:b/>
          <w:sz w:val="40"/>
          <w:szCs w:val="40"/>
        </w:rPr>
        <w:t>Exciton</w:t>
      </w:r>
      <w:proofErr w:type="spellEnd"/>
      <w:r>
        <w:rPr>
          <w:rFonts w:ascii="Times New Roman" w:hAnsi="Times New Roman" w:cs="Times New Roman"/>
          <w:b/>
          <w:sz w:val="40"/>
          <w:szCs w:val="40"/>
        </w:rPr>
        <w:t xml:space="preserve"> Transport in Co</w:t>
      </w:r>
      <w:r w:rsidR="00F34373">
        <w:rPr>
          <w:rFonts w:ascii="Times New Roman" w:hAnsi="Times New Roman" w:cs="Times New Roman"/>
          <w:b/>
          <w:sz w:val="40"/>
          <w:szCs w:val="40"/>
        </w:rPr>
        <w:t>njugated Polymer Nanoparticles</w:t>
      </w:r>
    </w:p>
    <w:p w14:paraId="18F77870" w14:textId="77777777" w:rsidR="00FC69F0" w:rsidRPr="00FC69F0" w:rsidRDefault="00FC69F0" w:rsidP="00551E6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Louis C. Groff, </w:t>
      </w:r>
      <w:proofErr w:type="spellStart"/>
      <w:r>
        <w:rPr>
          <w:rFonts w:ascii="Times New Roman" w:hAnsi="Times New Roman" w:cs="Times New Roman"/>
          <w:sz w:val="24"/>
          <w:szCs w:val="24"/>
        </w:rPr>
        <w:t>Yifei</w:t>
      </w:r>
      <w:proofErr w:type="spellEnd"/>
      <w:r>
        <w:rPr>
          <w:rFonts w:ascii="Times New Roman" w:hAnsi="Times New Roman" w:cs="Times New Roman"/>
          <w:sz w:val="24"/>
          <w:szCs w:val="24"/>
        </w:rPr>
        <w:t xml:space="preserve"> Jiang, </w:t>
      </w:r>
      <w:proofErr w:type="spellStart"/>
      <w:r>
        <w:rPr>
          <w:rFonts w:ascii="Times New Roman" w:hAnsi="Times New Roman" w:cs="Times New Roman"/>
          <w:sz w:val="24"/>
          <w:szCs w:val="24"/>
        </w:rPr>
        <w:t>Xiaoli</w:t>
      </w:r>
      <w:proofErr w:type="spellEnd"/>
      <w:r>
        <w:rPr>
          <w:rFonts w:ascii="Times New Roman" w:hAnsi="Times New Roman" w:cs="Times New Roman"/>
          <w:sz w:val="24"/>
          <w:szCs w:val="24"/>
        </w:rPr>
        <w:t xml:space="preserve"> Wang, and Jason D. McNeill</w:t>
      </w:r>
    </w:p>
    <w:p w14:paraId="68D421F3" w14:textId="77777777" w:rsidR="007E0ADF" w:rsidRDefault="007E0ADF"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KEYWORDS</w:t>
      </w:r>
    </w:p>
    <w:p w14:paraId="2D274923" w14:textId="1DA94FD5" w:rsidR="00A27197" w:rsidRPr="00A27197" w:rsidRDefault="00A27197" w:rsidP="00551E6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Diffus</w:t>
      </w:r>
      <w:r w:rsidR="00F52A6D">
        <w:rPr>
          <w:rFonts w:ascii="Times New Roman" w:hAnsi="Times New Roman" w:cs="Times New Roman"/>
          <w:sz w:val="24"/>
          <w:szCs w:val="24"/>
        </w:rPr>
        <w:t>i</w:t>
      </w:r>
      <w:r w:rsidR="00987300">
        <w:rPr>
          <w:rFonts w:ascii="Times New Roman" w:hAnsi="Times New Roman" w:cs="Times New Roman"/>
          <w:sz w:val="24"/>
          <w:szCs w:val="24"/>
        </w:rPr>
        <w:t>on, Energy Transfer, Modeling, Decay Kinetics,</w:t>
      </w:r>
      <w:r>
        <w:rPr>
          <w:rFonts w:ascii="Times New Roman" w:hAnsi="Times New Roman" w:cs="Times New Roman"/>
          <w:sz w:val="24"/>
          <w:szCs w:val="24"/>
        </w:rPr>
        <w:t xml:space="preserve"> Anisotropy</w:t>
      </w:r>
    </w:p>
    <w:p w14:paraId="572D7FBB" w14:textId="77777777" w:rsidR="007E0ADF" w:rsidRDefault="007E0ADF"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ABSTRACT</w:t>
      </w:r>
    </w:p>
    <w:p w14:paraId="078A15BC" w14:textId="3F0C4093" w:rsidR="00A72BC3" w:rsidRDefault="00A72BC3" w:rsidP="00460B99">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effect of </w:t>
      </w:r>
      <w:r w:rsidR="003E651C" w:rsidRPr="003E651C">
        <w:rPr>
          <w:rFonts w:ascii="Times New Roman" w:hAnsi="Times New Roman" w:cs="Times New Roman"/>
          <w:sz w:val="24"/>
          <w:szCs w:val="24"/>
        </w:rPr>
        <w:t>solvent-induced swelling</w:t>
      </w:r>
      <w:r>
        <w:rPr>
          <w:rFonts w:ascii="Times New Roman" w:hAnsi="Times New Roman" w:cs="Times New Roman"/>
          <w:sz w:val="24"/>
          <w:szCs w:val="24"/>
        </w:rPr>
        <w:t xml:space="preserve"> on </w:t>
      </w:r>
      <w:r w:rsidR="003E651C">
        <w:rPr>
          <w:rFonts w:ascii="Times New Roman" w:hAnsi="Times New Roman" w:cs="Times New Roman"/>
          <w:sz w:val="24"/>
          <w:szCs w:val="24"/>
        </w:rPr>
        <w:t>fluorescence quenching</w:t>
      </w:r>
      <w:r>
        <w:rPr>
          <w:rFonts w:ascii="Times New Roman" w:hAnsi="Times New Roman" w:cs="Times New Roman"/>
          <w:sz w:val="24"/>
          <w:szCs w:val="24"/>
        </w:rPr>
        <w:t xml:space="preserve"> </w:t>
      </w:r>
      <w:r w:rsidR="00A03946">
        <w:rPr>
          <w:rFonts w:ascii="Times New Roman" w:hAnsi="Times New Roman" w:cs="Times New Roman"/>
          <w:sz w:val="24"/>
          <w:szCs w:val="24"/>
        </w:rPr>
        <w:t xml:space="preserve">and </w:t>
      </w:r>
      <w:proofErr w:type="spellStart"/>
      <w:r w:rsidR="00A03946">
        <w:rPr>
          <w:rFonts w:ascii="Times New Roman" w:hAnsi="Times New Roman" w:cs="Times New Roman"/>
          <w:sz w:val="24"/>
          <w:szCs w:val="24"/>
        </w:rPr>
        <w:t>exciton</w:t>
      </w:r>
      <w:proofErr w:type="spellEnd"/>
      <w:r w:rsidR="00A03946">
        <w:rPr>
          <w:rFonts w:ascii="Times New Roman" w:hAnsi="Times New Roman" w:cs="Times New Roman"/>
          <w:sz w:val="24"/>
          <w:szCs w:val="24"/>
        </w:rPr>
        <w:t xml:space="preserve"> dynamics of</w:t>
      </w:r>
      <w:r>
        <w:rPr>
          <w:rFonts w:ascii="Times New Roman" w:hAnsi="Times New Roman" w:cs="Times New Roman"/>
          <w:sz w:val="24"/>
          <w:szCs w:val="24"/>
        </w:rPr>
        <w:t xml:space="preserve"> conjugated polymer nan</w:t>
      </w:r>
      <w:r w:rsidR="00A03946">
        <w:rPr>
          <w:rFonts w:ascii="Times New Roman" w:hAnsi="Times New Roman" w:cs="Times New Roman"/>
          <w:sz w:val="24"/>
          <w:szCs w:val="24"/>
        </w:rPr>
        <w:t>oparticles was investigated by steady-state and time-resolved fluorescence spectroscopy</w:t>
      </w:r>
      <w:r>
        <w:rPr>
          <w:rFonts w:ascii="Times New Roman" w:hAnsi="Times New Roman" w:cs="Times New Roman"/>
          <w:sz w:val="24"/>
          <w:szCs w:val="24"/>
        </w:rPr>
        <w:t>.</w:t>
      </w:r>
      <w:r w:rsidR="00CC4628">
        <w:rPr>
          <w:rFonts w:ascii="Times New Roman" w:hAnsi="Times New Roman" w:cs="Times New Roman"/>
          <w:sz w:val="24"/>
          <w:szCs w:val="24"/>
        </w:rPr>
        <w:t xml:space="preserve"> Time-resolved fluorescence anisotropy decay was measured </w:t>
      </w:r>
      <w:r w:rsidR="00CC4628" w:rsidRPr="00DF0835">
        <w:rPr>
          <w:rFonts w:ascii="Times New Roman" w:hAnsi="Times New Roman" w:cs="Times New Roman"/>
          <w:sz w:val="24"/>
          <w:szCs w:val="24"/>
        </w:rPr>
        <w:t xml:space="preserve">to determine the rate of </w:t>
      </w:r>
      <w:proofErr w:type="spellStart"/>
      <w:r w:rsidR="00CC4628" w:rsidRPr="00DF0835">
        <w:rPr>
          <w:rFonts w:ascii="Times New Roman" w:hAnsi="Times New Roman" w:cs="Times New Roman"/>
          <w:sz w:val="24"/>
          <w:szCs w:val="24"/>
        </w:rPr>
        <w:t>exciton</w:t>
      </w:r>
      <w:proofErr w:type="spellEnd"/>
      <w:r w:rsidR="00CC4628" w:rsidRPr="00DF0835">
        <w:rPr>
          <w:rFonts w:ascii="Times New Roman" w:hAnsi="Times New Roman" w:cs="Times New Roman"/>
          <w:sz w:val="24"/>
          <w:szCs w:val="24"/>
        </w:rPr>
        <w:t xml:space="preserve"> hopping </w:t>
      </w:r>
      <w:r w:rsidR="00CC4628">
        <w:rPr>
          <w:rFonts w:ascii="Times New Roman" w:hAnsi="Times New Roman" w:cs="Times New Roman"/>
          <w:sz w:val="24"/>
          <w:szCs w:val="24"/>
        </w:rPr>
        <w:t>for</w:t>
      </w:r>
      <w:r w:rsidR="00CC4628" w:rsidRPr="00DF0835">
        <w:rPr>
          <w:rFonts w:ascii="Times New Roman" w:hAnsi="Times New Roman" w:cs="Times New Roman"/>
          <w:sz w:val="24"/>
          <w:szCs w:val="24"/>
        </w:rPr>
        <w:t xml:space="preserve"> both polymers</w:t>
      </w:r>
      <w:r w:rsidR="00CC4628">
        <w:rPr>
          <w:rFonts w:ascii="Times New Roman" w:hAnsi="Times New Roman" w:cs="Times New Roman"/>
          <w:sz w:val="24"/>
          <w:szCs w:val="24"/>
        </w:rPr>
        <w:t xml:space="preserve">, which gives insight into the number of </w:t>
      </w:r>
      <w:proofErr w:type="spellStart"/>
      <w:r w:rsidR="00CC4628">
        <w:rPr>
          <w:rFonts w:ascii="Times New Roman" w:hAnsi="Times New Roman" w:cs="Times New Roman"/>
          <w:sz w:val="24"/>
          <w:szCs w:val="24"/>
        </w:rPr>
        <w:t>exciton</w:t>
      </w:r>
      <w:proofErr w:type="spellEnd"/>
      <w:r w:rsidR="00CC4628">
        <w:rPr>
          <w:rFonts w:ascii="Times New Roman" w:hAnsi="Times New Roman" w:cs="Times New Roman"/>
          <w:sz w:val="24"/>
          <w:szCs w:val="24"/>
        </w:rPr>
        <w:t xml:space="preserve"> hops that occur within the fluorescence lifetime</w:t>
      </w:r>
      <w:r w:rsidR="00B17C5B">
        <w:rPr>
          <w:rFonts w:ascii="Times New Roman" w:hAnsi="Times New Roman" w:cs="Times New Roman"/>
          <w:sz w:val="24"/>
          <w:szCs w:val="24"/>
        </w:rPr>
        <w:t xml:space="preserve"> (~32 for swelled PFBT CPNs versus ~3 for PFBT in THF)</w:t>
      </w:r>
      <w:r w:rsidR="00CC4628" w:rsidRPr="00DF0835">
        <w:rPr>
          <w:rFonts w:ascii="Times New Roman" w:hAnsi="Times New Roman" w:cs="Times New Roman"/>
          <w:sz w:val="24"/>
          <w:szCs w:val="24"/>
        </w:rPr>
        <w:t>.</w:t>
      </w:r>
      <w:r w:rsidR="00A03946">
        <w:rPr>
          <w:rFonts w:ascii="Times New Roman" w:hAnsi="Times New Roman" w:cs="Times New Roman"/>
          <w:sz w:val="24"/>
          <w:szCs w:val="24"/>
        </w:rPr>
        <w:t xml:space="preserve"> </w:t>
      </w:r>
      <w:r w:rsidR="00CC4628" w:rsidRPr="003161DE">
        <w:rPr>
          <w:rFonts w:ascii="Times New Roman" w:hAnsi="Times New Roman" w:cs="Times New Roman"/>
          <w:sz w:val="24"/>
          <w:szCs w:val="24"/>
        </w:rPr>
        <w:t xml:space="preserve">The results indicate highly efficient quenching in poor solvent conditions, </w:t>
      </w:r>
      <w:r w:rsidR="00CC4628">
        <w:rPr>
          <w:rFonts w:ascii="Times New Roman" w:hAnsi="Times New Roman" w:cs="Times New Roman"/>
          <w:sz w:val="24"/>
          <w:szCs w:val="24"/>
        </w:rPr>
        <w:t xml:space="preserve">due to the tightly-packed chain conformation of the nanoparticles, which leads to an increase in </w:t>
      </w:r>
      <w:proofErr w:type="spellStart"/>
      <w:r w:rsidR="00CC4628">
        <w:rPr>
          <w:rFonts w:ascii="Times New Roman" w:hAnsi="Times New Roman" w:cs="Times New Roman"/>
          <w:sz w:val="24"/>
          <w:szCs w:val="24"/>
        </w:rPr>
        <w:t>exciton</w:t>
      </w:r>
      <w:proofErr w:type="spellEnd"/>
      <w:r w:rsidR="00CC4628">
        <w:rPr>
          <w:rFonts w:ascii="Times New Roman" w:hAnsi="Times New Roman" w:cs="Times New Roman"/>
          <w:sz w:val="24"/>
          <w:szCs w:val="24"/>
        </w:rPr>
        <w:t xml:space="preserve"> hopping rate by up to ~60 times that of the free polymer</w:t>
      </w:r>
      <w:r w:rsidR="00CC4628" w:rsidRPr="003161DE">
        <w:rPr>
          <w:rFonts w:ascii="Times New Roman" w:hAnsi="Times New Roman" w:cs="Times New Roman"/>
          <w:sz w:val="24"/>
          <w:szCs w:val="24"/>
        </w:rPr>
        <w:t>. This was reversed completely at high THF concentrations, where the system is comprised of linear poly</w:t>
      </w:r>
      <w:r w:rsidR="00CC4628">
        <w:rPr>
          <w:rFonts w:ascii="Times New Roman" w:hAnsi="Times New Roman" w:cs="Times New Roman"/>
          <w:sz w:val="24"/>
          <w:szCs w:val="24"/>
        </w:rPr>
        <w:t>mer chains with a reduced hopping rate</w:t>
      </w:r>
      <w:r w:rsidR="00CC4628" w:rsidRPr="003161DE">
        <w:rPr>
          <w:rFonts w:ascii="Times New Roman" w:hAnsi="Times New Roman" w:cs="Times New Roman"/>
          <w:sz w:val="24"/>
          <w:szCs w:val="24"/>
        </w:rPr>
        <w:t>.</w:t>
      </w:r>
      <w:r w:rsidR="00CC4628">
        <w:rPr>
          <w:rFonts w:ascii="Times New Roman" w:hAnsi="Times New Roman" w:cs="Times New Roman"/>
          <w:sz w:val="24"/>
          <w:szCs w:val="24"/>
        </w:rPr>
        <w:t xml:space="preserve"> </w:t>
      </w:r>
      <w:r>
        <w:rPr>
          <w:rFonts w:ascii="Times New Roman" w:hAnsi="Times New Roman" w:cs="Times New Roman"/>
          <w:sz w:val="24"/>
          <w:szCs w:val="24"/>
        </w:rPr>
        <w:t xml:space="preserve">A </w:t>
      </w:r>
      <w:r w:rsidR="00CC4628">
        <w:rPr>
          <w:rFonts w:ascii="Times New Roman" w:hAnsi="Times New Roman" w:cs="Times New Roman"/>
          <w:sz w:val="24"/>
          <w:szCs w:val="24"/>
        </w:rPr>
        <w:t>discrete</w:t>
      </w:r>
      <w:r w:rsidR="009B5AED">
        <w:rPr>
          <w:rFonts w:ascii="Times New Roman" w:hAnsi="Times New Roman" w:cs="Times New Roman"/>
          <w:sz w:val="24"/>
          <w:szCs w:val="24"/>
        </w:rPr>
        <w:t xml:space="preserve"> </w:t>
      </w:r>
      <w:r w:rsidR="00CC4628">
        <w:rPr>
          <w:rFonts w:ascii="Times New Roman" w:hAnsi="Times New Roman" w:cs="Times New Roman"/>
          <w:sz w:val="24"/>
          <w:szCs w:val="24"/>
        </w:rPr>
        <w:t xml:space="preserve">cubic </w:t>
      </w:r>
      <w:r w:rsidRPr="003E651C">
        <w:rPr>
          <w:rFonts w:ascii="Times New Roman" w:hAnsi="Times New Roman" w:cs="Times New Roman"/>
          <w:sz w:val="24"/>
          <w:szCs w:val="24"/>
        </w:rPr>
        <w:t>lattice model</w:t>
      </w:r>
      <w:r>
        <w:rPr>
          <w:rFonts w:ascii="Times New Roman" w:hAnsi="Times New Roman" w:cs="Times New Roman"/>
          <w:sz w:val="24"/>
          <w:szCs w:val="24"/>
        </w:rPr>
        <w:t xml:space="preserve"> incorporating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 and energy transfer </w:t>
      </w:r>
      <w:r w:rsidR="00626D1F">
        <w:rPr>
          <w:rFonts w:ascii="Times New Roman" w:hAnsi="Times New Roman" w:cs="Times New Roman"/>
          <w:sz w:val="24"/>
          <w:szCs w:val="24"/>
        </w:rPr>
        <w:t>wa</w:t>
      </w:r>
      <w:r>
        <w:rPr>
          <w:rFonts w:ascii="Times New Roman" w:hAnsi="Times New Roman" w:cs="Times New Roman"/>
          <w:sz w:val="24"/>
          <w:szCs w:val="24"/>
        </w:rPr>
        <w:t xml:space="preserve">s employed </w:t>
      </w:r>
      <w:r w:rsidRPr="00CC4628">
        <w:rPr>
          <w:rFonts w:ascii="Times New Roman" w:hAnsi="Times New Roman" w:cs="Times New Roman"/>
          <w:sz w:val="24"/>
          <w:szCs w:val="24"/>
        </w:rPr>
        <w:t>to elucidate the relationship</w:t>
      </w:r>
      <w:r w:rsidR="00CC4628" w:rsidRPr="00CC4628">
        <w:rPr>
          <w:rFonts w:ascii="Times New Roman" w:hAnsi="Times New Roman" w:cs="Times New Roman"/>
          <w:sz w:val="24"/>
          <w:szCs w:val="24"/>
        </w:rPr>
        <w:t>s</w:t>
      </w:r>
      <w:r w:rsidRPr="00CC4628">
        <w:rPr>
          <w:rFonts w:ascii="Times New Roman" w:hAnsi="Times New Roman" w:cs="Times New Roman"/>
          <w:sz w:val="24"/>
          <w:szCs w:val="24"/>
        </w:rPr>
        <w:t xml:space="preserve"> between</w:t>
      </w:r>
      <w:r w:rsidR="00DF0835" w:rsidRPr="00CC4628">
        <w:rPr>
          <w:rFonts w:ascii="Times New Roman" w:hAnsi="Times New Roman" w:cs="Times New Roman"/>
          <w:sz w:val="24"/>
          <w:szCs w:val="24"/>
        </w:rPr>
        <w:t xml:space="preserve"> solvent-induced swelling</w:t>
      </w:r>
      <w:r w:rsidR="00CC4628">
        <w:rPr>
          <w:rFonts w:ascii="Times New Roman" w:hAnsi="Times New Roman" w:cs="Times New Roman"/>
          <w:sz w:val="24"/>
          <w:szCs w:val="24"/>
        </w:rPr>
        <w:t>, quenching efficiency, and decay kinetics</w:t>
      </w:r>
      <w:r w:rsidR="00B17C5B">
        <w:rPr>
          <w:rFonts w:ascii="Times New Roman" w:hAnsi="Times New Roman" w:cs="Times New Roman"/>
          <w:sz w:val="24"/>
          <w:szCs w:val="24"/>
        </w:rPr>
        <w:t xml:space="preserve"> for both systems</w:t>
      </w:r>
      <w:r w:rsidR="00460B99">
        <w:rPr>
          <w:rFonts w:ascii="Times New Roman" w:hAnsi="Times New Roman" w:cs="Times New Roman"/>
          <w:sz w:val="24"/>
          <w:szCs w:val="24"/>
        </w:rPr>
        <w:t>.</w:t>
      </w:r>
      <w:r w:rsidR="00626D1F">
        <w:rPr>
          <w:rFonts w:ascii="Times New Roman" w:hAnsi="Times New Roman" w:cs="Times New Roman"/>
          <w:sz w:val="24"/>
          <w:szCs w:val="24"/>
        </w:rPr>
        <w:t xml:space="preserve"> </w:t>
      </w:r>
      <w:r w:rsidR="00626D1F" w:rsidRPr="00B17C5B">
        <w:rPr>
          <w:rFonts w:ascii="Times New Roman" w:hAnsi="Times New Roman" w:cs="Times New Roman"/>
          <w:sz w:val="24"/>
          <w:szCs w:val="24"/>
        </w:rPr>
        <w:t xml:space="preserve">The simulation results show good agreement with experimental data </w:t>
      </w:r>
      <w:r w:rsidR="00B17C5B" w:rsidRPr="00B17C5B">
        <w:rPr>
          <w:rFonts w:ascii="Times New Roman" w:hAnsi="Times New Roman" w:cs="Times New Roman"/>
          <w:sz w:val="24"/>
          <w:szCs w:val="24"/>
        </w:rPr>
        <w:t>at low to moderate THF concentrations</w:t>
      </w:r>
      <w:r w:rsidR="00B17C5B">
        <w:rPr>
          <w:rFonts w:ascii="Times New Roman" w:hAnsi="Times New Roman" w:cs="Times New Roman"/>
          <w:sz w:val="24"/>
          <w:szCs w:val="24"/>
        </w:rPr>
        <w:t xml:space="preserve">, which provides a complimentary way to probe </w:t>
      </w:r>
      <w:proofErr w:type="spellStart"/>
      <w:r w:rsidR="00B17C5B">
        <w:rPr>
          <w:rFonts w:ascii="Times New Roman" w:hAnsi="Times New Roman" w:cs="Times New Roman"/>
          <w:sz w:val="24"/>
          <w:szCs w:val="24"/>
        </w:rPr>
        <w:t>exciton</w:t>
      </w:r>
      <w:proofErr w:type="spellEnd"/>
      <w:r w:rsidR="00B17C5B">
        <w:rPr>
          <w:rFonts w:ascii="Times New Roman" w:hAnsi="Times New Roman" w:cs="Times New Roman"/>
          <w:sz w:val="24"/>
          <w:szCs w:val="24"/>
        </w:rPr>
        <w:t xml:space="preserve"> hopping rates for those samples. </w:t>
      </w:r>
      <w:r w:rsidR="00D80805">
        <w:rPr>
          <w:rFonts w:ascii="Times New Roman" w:hAnsi="Times New Roman" w:cs="Times New Roman"/>
          <w:sz w:val="24"/>
          <w:szCs w:val="24"/>
        </w:rPr>
        <w:t xml:space="preserve">It is hypothesized that the hopping rate has a significant effect on measured quenching efficiency and fluorescence </w:t>
      </w:r>
      <w:r w:rsidR="00D80805">
        <w:rPr>
          <w:rFonts w:ascii="Times New Roman" w:hAnsi="Times New Roman" w:cs="Times New Roman"/>
          <w:sz w:val="24"/>
          <w:szCs w:val="24"/>
        </w:rPr>
        <w:lastRenderedPageBreak/>
        <w:t xml:space="preserve">quantum yield for both polymers, which has implications for both device and imaging applications. </w:t>
      </w:r>
    </w:p>
    <w:p w14:paraId="108D8EAD" w14:textId="77777777" w:rsidR="00FC69F0" w:rsidRDefault="006B22C1"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14:paraId="7F91F09E" w14:textId="3337E794" w:rsidR="00396581" w:rsidRDefault="00F9414E" w:rsidP="00DC67DD">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9A4698">
        <w:rPr>
          <w:rFonts w:ascii="Times New Roman" w:hAnsi="Times New Roman" w:cs="Times New Roman"/>
          <w:sz w:val="24"/>
          <w:szCs w:val="24"/>
        </w:rPr>
        <w:t xml:space="preserve">Conjugated polymers (CPs) </w:t>
      </w:r>
      <w:r w:rsidR="00711373">
        <w:rPr>
          <w:rFonts w:ascii="Times New Roman" w:hAnsi="Times New Roman" w:cs="Times New Roman"/>
          <w:sz w:val="24"/>
          <w:szCs w:val="24"/>
        </w:rPr>
        <w:t xml:space="preserve">have, and continue to </w:t>
      </w:r>
      <w:r w:rsidR="003C35EF" w:rsidRPr="003C35EF">
        <w:rPr>
          <w:rFonts w:ascii="Times New Roman" w:hAnsi="Times New Roman" w:cs="Times New Roman"/>
          <w:sz w:val="24"/>
          <w:szCs w:val="24"/>
        </w:rPr>
        <w:t xml:space="preserve">garner </w:t>
      </w:r>
      <w:r w:rsidR="00711373" w:rsidRPr="003C35EF">
        <w:rPr>
          <w:rFonts w:ascii="Times New Roman" w:hAnsi="Times New Roman" w:cs="Times New Roman"/>
          <w:sz w:val="24"/>
          <w:szCs w:val="24"/>
        </w:rPr>
        <w:t>attention</w:t>
      </w:r>
      <w:r w:rsidR="00B03967">
        <w:rPr>
          <w:rFonts w:ascii="Times New Roman" w:hAnsi="Times New Roman" w:cs="Times New Roman"/>
          <w:sz w:val="24"/>
          <w:szCs w:val="24"/>
        </w:rPr>
        <w:t>, owing to their applications to low-cost photovoltaic and light emitting diode technologies.</w:t>
      </w:r>
      <w:r w:rsidR="00B03967">
        <w:rPr>
          <w:rFonts w:ascii="Times New Roman" w:hAnsi="Times New Roman" w:cs="Times New Roman"/>
          <w:sz w:val="24"/>
          <w:szCs w:val="24"/>
        </w:rPr>
        <w:fldChar w:fldCharType="begin"/>
      </w:r>
      <w:r w:rsidR="00B03967">
        <w:rPr>
          <w:rFonts w:ascii="Times New Roman" w:hAnsi="Times New Roman" w:cs="Times New Roman"/>
          <w:sz w:val="24"/>
          <w:szCs w:val="24"/>
        </w:rPr>
        <w:instrText xml:space="preserve"> ADDIN EN.CITE &lt;EndNote&gt;&lt;Cite&gt;&lt;Author&gt;Dennler&lt;/Author&gt;&lt;Year&gt;2005&lt;/Year&gt;&lt;RecNum&gt;10&lt;/RecNum&gt;&lt;DisplayText&gt;&lt;style face="superscript"&gt;1,2&lt;/style&gt;&lt;/DisplayText&gt;&lt;record&gt;&lt;rec-number&gt;10&lt;/rec-number&gt;&lt;foreign-keys&gt;&lt;key app="EN" db-id="t9s95dxea9r5vqefdeoxwsr7ftwzsr9tdpzr"&gt;10&lt;/key&gt;&lt;/foreign-keys&gt;&lt;ref-type name="Journal Article"&gt;17&lt;/ref-type&gt;&lt;contributors&gt;&lt;authors&gt;&lt;author&gt;Dennler, G., and Sariciftci, N. S.&lt;/author&gt;&lt;/authors&gt;&lt;/contributors&gt;&lt;titles&gt;&lt;title&gt;Flexible Conjugated Polymer-Based Plastic Solar Cells: From Basics to Applications.&lt;/title&gt;&lt;secondary-title&gt;Proceedings of the IEEE&lt;/secondary-title&gt;&lt;alt-title&gt;Proc. IEEE&lt;/alt-title&gt;&lt;/titles&gt;&lt;periodical&gt;&lt;full-title&gt;Proceedings of the IEEE&lt;/full-title&gt;&lt;abbr-1&gt;Proc. IEEE&lt;/abbr-1&gt;&lt;/periodical&gt;&lt;alt-periodical&gt;&lt;full-title&gt;Proceedings of the IEEE&lt;/full-title&gt;&lt;abbr-1&gt;Proc. IEEE&lt;/abbr-1&gt;&lt;/alt-periodical&gt;&lt;pages&gt;1429-1439&lt;/pages&gt;&lt;volume&gt;93&lt;/volume&gt;&lt;number&gt;8&lt;/number&gt;&lt;dates&gt;&lt;year&gt;2005&lt;/year&gt;&lt;/dates&gt;&lt;urls&gt;&lt;/urls&gt;&lt;/record&gt;&lt;/Cite&gt;&lt;Cite&gt;&lt;Author&gt;Yim&lt;/Author&gt;&lt;Year&gt;2008&lt;/Year&gt;&lt;RecNum&gt;56&lt;/RecNum&gt;&lt;record&gt;&lt;rec-number&gt;56&lt;/rec-number&gt;&lt;foreign-keys&gt;&lt;key app="EN" db-id="t9s95dxea9r5vqefdeoxwsr7ftwzsr9tdpzr"&gt;56&lt;/key&gt;&lt;/foreign-keys&gt;&lt;ref-type name="Journal Article"&gt;17&lt;/ref-type&gt;&lt;contributors&gt;&lt;authors&gt;&lt;author&gt;Yim, K. H., Zheng, Z., Liang, Z., Friend, R. H., Huck, W. T. S., and Kim, J. S.&lt;/author&gt;&lt;/authors&gt;&lt;/contributors&gt;&lt;titles&gt;&lt;title&gt;Efficient Conjugated-Polymer Optoelectronic Devices Fabricated by Thin-Film Transfer-Printing Technique.&lt;/title&gt;&lt;secondary-title&gt;Advanced Functional Materials&lt;/secondary-title&gt;&lt;alt-title&gt;Adv. Funct. Mater.&lt;/alt-title&gt;&lt;/titles&gt;&lt;periodical&gt;&lt;full-title&gt;Advanced Functional Materials&lt;/full-title&gt;&lt;abbr-1&gt;Adv Funct Mater&lt;/abbr-1&gt;&lt;/periodical&gt;&lt;alt-periodical&gt;&lt;full-title&gt;Advanced Functional Materials&lt;/full-title&gt;&lt;abbr-1&gt;Adv. Funct. Mater.&lt;/abbr-1&gt;&lt;/alt-periodical&gt;&lt;pages&gt;1012-1019&lt;/pages&gt;&lt;volume&gt;18&lt;/volume&gt;&lt;dates&gt;&lt;year&gt;2008&lt;/year&gt;&lt;/dates&gt;&lt;urls&gt;&lt;/urls&gt;&lt;/record&gt;&lt;/Cite&gt;&lt;/EndNote&gt;</w:instrText>
      </w:r>
      <w:r w:rsidR="00B03967">
        <w:rPr>
          <w:rFonts w:ascii="Times New Roman" w:hAnsi="Times New Roman" w:cs="Times New Roman"/>
          <w:sz w:val="24"/>
          <w:szCs w:val="24"/>
        </w:rPr>
        <w:fldChar w:fldCharType="separate"/>
      </w:r>
      <w:hyperlink w:anchor="_ENREF_1" w:tooltip="Dennler, 2005 #10" w:history="1">
        <w:r w:rsidR="001242BE" w:rsidRPr="00B03967">
          <w:rPr>
            <w:rFonts w:ascii="Times New Roman" w:hAnsi="Times New Roman" w:cs="Times New Roman"/>
            <w:noProof/>
            <w:sz w:val="24"/>
            <w:szCs w:val="24"/>
            <w:vertAlign w:val="superscript"/>
          </w:rPr>
          <w:t>1</w:t>
        </w:r>
      </w:hyperlink>
      <w:r w:rsidR="00B03967" w:rsidRPr="00B03967">
        <w:rPr>
          <w:rFonts w:ascii="Times New Roman" w:hAnsi="Times New Roman" w:cs="Times New Roman"/>
          <w:noProof/>
          <w:sz w:val="24"/>
          <w:szCs w:val="24"/>
          <w:vertAlign w:val="superscript"/>
        </w:rPr>
        <w:t>,</w:t>
      </w:r>
      <w:hyperlink w:anchor="_ENREF_2" w:tooltip="Yim, 2008 #56" w:history="1">
        <w:r w:rsidR="001242BE" w:rsidRPr="00B03967">
          <w:rPr>
            <w:rFonts w:ascii="Times New Roman" w:hAnsi="Times New Roman" w:cs="Times New Roman"/>
            <w:noProof/>
            <w:sz w:val="24"/>
            <w:szCs w:val="24"/>
            <w:vertAlign w:val="superscript"/>
          </w:rPr>
          <w:t>2</w:t>
        </w:r>
      </w:hyperlink>
      <w:r w:rsidR="00B03967">
        <w:rPr>
          <w:rFonts w:ascii="Times New Roman" w:hAnsi="Times New Roman" w:cs="Times New Roman"/>
          <w:sz w:val="24"/>
          <w:szCs w:val="24"/>
        </w:rPr>
        <w:fldChar w:fldCharType="end"/>
      </w:r>
      <w:r w:rsidR="00B03967">
        <w:rPr>
          <w:rFonts w:ascii="Times New Roman" w:hAnsi="Times New Roman" w:cs="Times New Roman"/>
          <w:sz w:val="24"/>
          <w:szCs w:val="24"/>
        </w:rPr>
        <w:t xml:space="preserve"> </w:t>
      </w:r>
      <w:r w:rsidR="007A7EDD">
        <w:rPr>
          <w:rFonts w:ascii="Times New Roman" w:hAnsi="Times New Roman" w:cs="Times New Roman"/>
          <w:sz w:val="24"/>
          <w:szCs w:val="24"/>
        </w:rPr>
        <w:t>Conjugated p</w:t>
      </w:r>
      <w:r w:rsidR="00DC67DD">
        <w:rPr>
          <w:rFonts w:ascii="Times New Roman" w:hAnsi="Times New Roman" w:cs="Times New Roman"/>
          <w:sz w:val="24"/>
          <w:szCs w:val="24"/>
        </w:rPr>
        <w:t>olymer nanoparticles (CPNs)</w:t>
      </w:r>
      <w:r w:rsidR="00E85F84">
        <w:rPr>
          <w:rFonts w:ascii="Times New Roman" w:hAnsi="Times New Roman" w:cs="Times New Roman"/>
          <w:sz w:val="24"/>
          <w:szCs w:val="24"/>
        </w:rPr>
        <w:t xml:space="preserve"> are well-suited biological</w:t>
      </w:r>
      <w:r w:rsidR="0011542C">
        <w:rPr>
          <w:rFonts w:ascii="Times New Roman" w:hAnsi="Times New Roman" w:cs="Times New Roman"/>
          <w:sz w:val="24"/>
          <w:szCs w:val="24"/>
        </w:rPr>
        <w:t xml:space="preserve"> imaging </w:t>
      </w:r>
      <w:r w:rsidR="00E85F84">
        <w:rPr>
          <w:rFonts w:ascii="Times New Roman" w:hAnsi="Times New Roman" w:cs="Times New Roman"/>
          <w:sz w:val="24"/>
          <w:szCs w:val="24"/>
        </w:rPr>
        <w:t xml:space="preserve">applications, given their extraordinary </w:t>
      </w:r>
      <w:proofErr w:type="spellStart"/>
      <w:r w:rsidR="00E85F84">
        <w:rPr>
          <w:rFonts w:ascii="Times New Roman" w:hAnsi="Times New Roman" w:cs="Times New Roman"/>
          <w:sz w:val="24"/>
          <w:szCs w:val="24"/>
        </w:rPr>
        <w:t>photostability</w:t>
      </w:r>
      <w:proofErr w:type="spellEnd"/>
      <w:r w:rsidR="00E85F84">
        <w:rPr>
          <w:rFonts w:ascii="Times New Roman" w:hAnsi="Times New Roman" w:cs="Times New Roman"/>
          <w:sz w:val="24"/>
          <w:szCs w:val="24"/>
        </w:rPr>
        <w:t>, brightness, and two-photon cross-sections</w:t>
      </w:r>
      <w:r w:rsidR="0011542C">
        <w:rPr>
          <w:rFonts w:ascii="Times New Roman" w:hAnsi="Times New Roman" w:cs="Times New Roman"/>
          <w:sz w:val="24"/>
          <w:szCs w:val="24"/>
        </w:rPr>
        <w:t xml:space="preserve">, as well as their ability to be </w:t>
      </w:r>
      <w:proofErr w:type="spellStart"/>
      <w:r w:rsidR="003C35EF" w:rsidRPr="003C35EF">
        <w:rPr>
          <w:rFonts w:ascii="Times New Roman" w:hAnsi="Times New Roman" w:cs="Times New Roman"/>
          <w:sz w:val="24"/>
          <w:szCs w:val="24"/>
        </w:rPr>
        <w:t>bioconjugated</w:t>
      </w:r>
      <w:proofErr w:type="spellEnd"/>
      <w:r w:rsidR="0011542C" w:rsidRPr="003C35EF">
        <w:rPr>
          <w:rFonts w:ascii="Times New Roman" w:hAnsi="Times New Roman" w:cs="Times New Roman"/>
          <w:sz w:val="24"/>
          <w:szCs w:val="24"/>
        </w:rPr>
        <w:t xml:space="preserve"> </w:t>
      </w:r>
      <w:r w:rsidR="003C35EF" w:rsidRPr="003C35EF">
        <w:rPr>
          <w:rFonts w:ascii="Times New Roman" w:hAnsi="Times New Roman" w:cs="Times New Roman"/>
          <w:sz w:val="24"/>
          <w:szCs w:val="24"/>
        </w:rPr>
        <w:t>in order to facilitate</w:t>
      </w:r>
      <w:r w:rsidR="0011542C" w:rsidRPr="003C35EF">
        <w:rPr>
          <w:rFonts w:ascii="Times New Roman" w:hAnsi="Times New Roman" w:cs="Times New Roman"/>
          <w:sz w:val="24"/>
          <w:szCs w:val="24"/>
        </w:rPr>
        <w:t xml:space="preserve"> cellular uptake</w:t>
      </w:r>
      <w:r w:rsidR="00E85F84">
        <w:rPr>
          <w:rFonts w:ascii="Times New Roman" w:hAnsi="Times New Roman" w:cs="Times New Roman"/>
          <w:sz w:val="24"/>
          <w:szCs w:val="24"/>
        </w:rPr>
        <w:t>.</w:t>
      </w:r>
      <w:hyperlink w:anchor="_ENREF_3" w:tooltip="Wu, 2007 #54" w:history="1">
        <w:r w:rsidR="001242BE" w:rsidRPr="003C35EF">
          <w:rPr>
            <w:rFonts w:ascii="Times New Roman" w:hAnsi="Times New Roman" w:cs="Times New Roman"/>
            <w:sz w:val="24"/>
            <w:szCs w:val="24"/>
          </w:rPr>
          <w:fldChar w:fldCharType="begin">
            <w:fldData xml:space="preserve">PEVuZE5vdGU+PENpdGU+PEF1dGhvcj5XdTwvQXV0aG9yPjxZZWFyPjIwMDc8L1llYXI+PFJlY051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</w:fldData>
          </w:fldChar>
        </w:r>
        <w:r w:rsidR="001242BE" w:rsidRPr="003C35EF">
          <w:rPr>
            <w:rFonts w:ascii="Times New Roman" w:hAnsi="Times New Roman" w:cs="Times New Roman"/>
            <w:sz w:val="24"/>
            <w:szCs w:val="24"/>
          </w:rPr>
          <w:instrText xml:space="preserve"> ADDIN EN.CITE </w:instrText>
        </w:r>
        <w:r w:rsidR="001242BE" w:rsidRPr="003C35EF">
          <w:rPr>
            <w:rFonts w:ascii="Times New Roman" w:hAnsi="Times New Roman" w:cs="Times New Roman"/>
            <w:sz w:val="24"/>
            <w:szCs w:val="24"/>
          </w:rPr>
          <w:fldChar w:fldCharType="begin">
            <w:fldData xml:space="preserve">PEVuZE5vdGU+PENpdGU+PEF1dGhvcj5XdTwvQXV0aG9yPjxZZWFyPjIwMDc8L1llYXI+PFJlY051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</w:fldData>
          </w:fldChar>
        </w:r>
        <w:r w:rsidR="001242BE" w:rsidRPr="003C35EF">
          <w:rPr>
            <w:rFonts w:ascii="Times New Roman" w:hAnsi="Times New Roman" w:cs="Times New Roman"/>
            <w:sz w:val="24"/>
            <w:szCs w:val="24"/>
          </w:rPr>
          <w:instrText xml:space="preserve"> ADDIN EN.CITE.DATA </w:instrText>
        </w:r>
        <w:r w:rsidR="001242BE" w:rsidRPr="003C35EF">
          <w:rPr>
            <w:rFonts w:ascii="Times New Roman" w:hAnsi="Times New Roman" w:cs="Times New Roman"/>
            <w:sz w:val="24"/>
            <w:szCs w:val="24"/>
          </w:rPr>
        </w:r>
        <w:r w:rsidR="001242BE" w:rsidRPr="003C35EF">
          <w:rPr>
            <w:rFonts w:ascii="Times New Roman" w:hAnsi="Times New Roman" w:cs="Times New Roman"/>
            <w:sz w:val="24"/>
            <w:szCs w:val="24"/>
          </w:rPr>
          <w:fldChar w:fldCharType="end"/>
        </w:r>
        <w:r w:rsidR="001242BE" w:rsidRPr="003C35EF">
          <w:rPr>
            <w:rFonts w:ascii="Times New Roman" w:hAnsi="Times New Roman" w:cs="Times New Roman"/>
            <w:sz w:val="24"/>
            <w:szCs w:val="24"/>
          </w:rPr>
        </w:r>
        <w:r w:rsidR="001242BE" w:rsidRPr="003C35EF">
          <w:rPr>
            <w:rFonts w:ascii="Times New Roman" w:hAnsi="Times New Roman" w:cs="Times New Roman"/>
            <w:sz w:val="24"/>
            <w:szCs w:val="24"/>
          </w:rPr>
          <w:fldChar w:fldCharType="separate"/>
        </w:r>
        <w:r w:rsidR="001242BE" w:rsidRPr="003C35EF">
          <w:rPr>
            <w:rFonts w:ascii="Times New Roman" w:hAnsi="Times New Roman" w:cs="Times New Roman"/>
            <w:noProof/>
            <w:sz w:val="24"/>
            <w:szCs w:val="24"/>
            <w:vertAlign w:val="superscript"/>
          </w:rPr>
          <w:t>3-9</w:t>
        </w:r>
        <w:r w:rsidR="001242BE" w:rsidRPr="003C35EF">
          <w:rPr>
            <w:rFonts w:ascii="Times New Roman" w:hAnsi="Times New Roman" w:cs="Times New Roman"/>
            <w:sz w:val="24"/>
            <w:szCs w:val="24"/>
          </w:rPr>
          <w:fldChar w:fldCharType="end"/>
        </w:r>
      </w:hyperlink>
      <w:r w:rsidR="009A4698">
        <w:rPr>
          <w:rFonts w:ascii="Times New Roman" w:hAnsi="Times New Roman" w:cs="Times New Roman"/>
          <w:sz w:val="24"/>
          <w:szCs w:val="24"/>
        </w:rPr>
        <w:t xml:space="preserve"> CP</w:t>
      </w:r>
      <w:r w:rsidR="000D6BBA">
        <w:rPr>
          <w:rFonts w:ascii="Times New Roman" w:hAnsi="Times New Roman" w:cs="Times New Roman"/>
          <w:sz w:val="24"/>
          <w:szCs w:val="24"/>
        </w:rPr>
        <w:t>s are also of interest as a model multi-</w:t>
      </w:r>
      <w:proofErr w:type="spellStart"/>
      <w:r w:rsidR="000D6BBA">
        <w:rPr>
          <w:rFonts w:ascii="Times New Roman" w:hAnsi="Times New Roman" w:cs="Times New Roman"/>
          <w:sz w:val="24"/>
          <w:szCs w:val="24"/>
        </w:rPr>
        <w:t>chromophore</w:t>
      </w:r>
      <w:proofErr w:type="spellEnd"/>
      <w:r w:rsidR="000D6BBA">
        <w:rPr>
          <w:rFonts w:ascii="Times New Roman" w:hAnsi="Times New Roman" w:cs="Times New Roman"/>
          <w:sz w:val="24"/>
          <w:szCs w:val="24"/>
        </w:rPr>
        <w:t xml:space="preserve"> system,</w:t>
      </w:r>
      <w:hyperlink w:anchor="_ENREF_10" w:tooltip="Denis, 2012 #91" w:history="1">
        <w:r w:rsidR="001242BE">
          <w:rPr>
            <w:rFonts w:ascii="Times New Roman" w:hAnsi="Times New Roman" w:cs="Times New Roman"/>
            <w:sz w:val="24"/>
            <w:szCs w:val="24"/>
          </w:rPr>
          <w:fldChar w:fldCharType="begin">
            <w:fldData xml:space="preserve">PEVuZE5vdGU+PENpdGU+PEF1dGhvcj5EZW5pczwvQXV0aG9yPjxZZWFyPjIwMTI8L1llYXI+PFJl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</w:fldData>
          </w:fldChar>
        </w:r>
        <w:r w:rsidR="001242BE">
          <w:rPr>
            <w:rFonts w:ascii="Times New Roman" w:hAnsi="Times New Roman" w:cs="Times New Roman"/>
            <w:sz w:val="24"/>
            <w:szCs w:val="24"/>
          </w:rPr>
          <w:instrText xml:space="preserve"> ADDIN EN.CITE </w:instrText>
        </w:r>
        <w:r w:rsidR="001242BE">
          <w:rPr>
            <w:rFonts w:ascii="Times New Roman" w:hAnsi="Times New Roman" w:cs="Times New Roman"/>
            <w:sz w:val="24"/>
            <w:szCs w:val="24"/>
          </w:rPr>
          <w:fldChar w:fldCharType="begin">
            <w:fldData xml:space="preserve">PEVuZE5vdGU+PENpdGU+PEF1dGhvcj5EZW5pczwvQXV0aG9yPjxZZWFyPjIwMTI8L1llYXI+PFJl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</w:fldData>
          </w:fldChar>
        </w:r>
        <w:r w:rsidR="001242BE">
          <w:rPr>
            <w:rFonts w:ascii="Times New Roman" w:hAnsi="Times New Roman" w:cs="Times New Roman"/>
            <w:sz w:val="24"/>
            <w:szCs w:val="24"/>
          </w:rPr>
          <w:instrText xml:space="preserve"> ADDIN EN.CITE.DATA </w:instrText>
        </w:r>
        <w:r w:rsidR="001242BE">
          <w:rPr>
            <w:rFonts w:ascii="Times New Roman" w:hAnsi="Times New Roman" w:cs="Times New Roman"/>
            <w:sz w:val="24"/>
            <w:szCs w:val="24"/>
          </w:rPr>
        </w:r>
        <w:r w:rsidR="001242BE">
          <w:rPr>
            <w:rFonts w:ascii="Times New Roman" w:hAnsi="Times New Roman" w:cs="Times New Roman"/>
            <w:sz w:val="24"/>
            <w:szCs w:val="24"/>
          </w:rPr>
          <w:fldChar w:fldCharType="end"/>
        </w:r>
        <w:r w:rsidR="001242BE">
          <w:rPr>
            <w:rFonts w:ascii="Times New Roman" w:hAnsi="Times New Roman" w:cs="Times New Roman"/>
            <w:sz w:val="24"/>
            <w:szCs w:val="24"/>
          </w:rPr>
        </w:r>
        <w:r w:rsidR="001242BE">
          <w:rPr>
            <w:rFonts w:ascii="Times New Roman" w:hAnsi="Times New Roman" w:cs="Times New Roman"/>
            <w:sz w:val="24"/>
            <w:szCs w:val="24"/>
          </w:rPr>
          <w:fldChar w:fldCharType="separate"/>
        </w:r>
        <w:r w:rsidR="001242BE" w:rsidRPr="009A4698">
          <w:rPr>
            <w:rFonts w:ascii="Times New Roman" w:hAnsi="Times New Roman" w:cs="Times New Roman"/>
            <w:noProof/>
            <w:sz w:val="24"/>
            <w:szCs w:val="24"/>
            <w:vertAlign w:val="superscript"/>
          </w:rPr>
          <w:t>10</w:t>
        </w:r>
        <w:r w:rsidR="001242BE">
          <w:rPr>
            <w:rFonts w:ascii="Times New Roman" w:hAnsi="Times New Roman" w:cs="Times New Roman"/>
            <w:sz w:val="24"/>
            <w:szCs w:val="24"/>
          </w:rPr>
          <w:fldChar w:fldCharType="end"/>
        </w:r>
      </w:hyperlink>
      <w:r w:rsidR="000D6BBA">
        <w:rPr>
          <w:rFonts w:ascii="Times New Roman" w:hAnsi="Times New Roman" w:cs="Times New Roman"/>
          <w:sz w:val="24"/>
          <w:szCs w:val="24"/>
        </w:rPr>
        <w:t xml:space="preserve"> a</w:t>
      </w:r>
      <w:r w:rsidR="00A44790">
        <w:rPr>
          <w:rFonts w:ascii="Times New Roman" w:hAnsi="Times New Roman" w:cs="Times New Roman"/>
          <w:sz w:val="24"/>
          <w:szCs w:val="24"/>
        </w:rPr>
        <w:t>nd</w:t>
      </w:r>
      <w:r w:rsidR="002F3AD2">
        <w:rPr>
          <w:rFonts w:ascii="Times New Roman" w:hAnsi="Times New Roman" w:cs="Times New Roman"/>
          <w:sz w:val="24"/>
          <w:szCs w:val="24"/>
        </w:rPr>
        <w:t xml:space="preserve"> model system for coupled spins.</w:t>
      </w:r>
      <w:hyperlink w:anchor="_ENREF_11" w:tooltip="Hayden, 1986 #92" w:history="1">
        <w:r w:rsidR="001242BE">
          <w:rPr>
            <w:rFonts w:ascii="Times New Roman" w:hAnsi="Times New Roman" w:cs="Times New Roman"/>
            <w:sz w:val="24"/>
            <w:szCs w:val="24"/>
          </w:rPr>
          <w:fldChar w:fldCharType="begin"/>
        </w:r>
        <w:r w:rsidR="001242BE">
          <w:rPr>
            <w:rFonts w:ascii="Times New Roman" w:hAnsi="Times New Roman" w:cs="Times New Roman"/>
            <w:sz w:val="24"/>
            <w:szCs w:val="24"/>
          </w:rPr>
          <w:instrText xml:space="preserve"> ADDIN EN.CITE &lt;EndNote&gt;&lt;Cite&gt;&lt;Author&gt;Hayden&lt;/Author&gt;&lt;Year&gt;1986&lt;/Year&gt;&lt;RecNum&gt;92&lt;/RecNum&gt;&lt;DisplayText&gt;&lt;style face="superscript"&gt;11&lt;/style&gt;&lt;/DisplayText&gt;&lt;record&gt;&lt;rec-number&gt;92&lt;/rec-number&gt;&lt;foreign-keys&gt;&lt;key app="EN" db-id="t9s95dxea9r5vqefdeoxwsr7ftwzsr9tdpzr"&gt;92&lt;/key&gt;&lt;/foreign-keys&gt;&lt;ref-type name="Journal Article"&gt;17&lt;/ref-type&gt;&lt;contributors&gt;&lt;authors&gt;&lt;author&gt;Hayden, G. W.&lt;/author&gt;&lt;author&gt;Mele, E. J.&lt;/author&gt;&lt;/authors&gt;&lt;/contributors&gt;&lt;auth-address&gt;Hayden, Gw&amp;#xD;Univ Penn,Dept Phys,Philadelphia,Pa 19104, USA&amp;#xD;Univ Penn,Dept Phys,Philadelphia,Pa 19104, USA&lt;/auth-address&gt;&lt;titles&gt;&lt;title&gt;Correlation-Effects and Excited-States in Conjugated Polymers&lt;/title&gt;&lt;secondary-title&gt;Physical Review B&lt;/secondary-title&gt;&lt;alt-title&gt;Phys Rev B&lt;/alt-title&gt;&lt;/titles&gt;&lt;periodical&gt;&lt;full-title&gt;Physical Review B&lt;/full-title&gt;&lt;abbr-1&gt;Phys. Rev. B&lt;/abbr-1&gt;&lt;/periodical&gt;&lt;pages&gt;5484-5497&lt;/pages&gt;&lt;volume&gt;34&lt;/volume&gt;&lt;number&gt;8&lt;/number&gt;&lt;dates&gt;&lt;year&gt;1986&lt;/year&gt;&lt;pub-dates&gt;&lt;date&gt;Oct 15&lt;/date&gt;&lt;/pub-dates&gt;&lt;/dates&gt;&lt;isbn&gt;0163-1829&lt;/isbn&gt;&lt;accession-num&gt;ISI:A1986E450200064&lt;/accession-num&gt;&lt;urls&gt;&lt;related-urls&gt;&lt;url&gt;&amp;lt;Go to ISI&amp;gt;://A1986E450200064&lt;/url&gt;&lt;/related-urls&gt;&lt;/urls&gt;&lt;electronic-resource-num&gt;DOI 10.1103/PhysRevB.34.5484&lt;/electronic-resource-num&gt;&lt;language&gt;English&lt;/language&gt;&lt;/record&gt;&lt;/Cite&gt;&lt;/EndNote&gt;</w:instrText>
        </w:r>
        <w:r w:rsidR="001242BE">
          <w:rPr>
            <w:rFonts w:ascii="Times New Roman" w:hAnsi="Times New Roman" w:cs="Times New Roman"/>
            <w:sz w:val="24"/>
            <w:szCs w:val="24"/>
          </w:rPr>
          <w:fldChar w:fldCharType="separate"/>
        </w:r>
        <w:r w:rsidR="001242BE" w:rsidRPr="009A0B16">
          <w:rPr>
            <w:rFonts w:ascii="Times New Roman" w:hAnsi="Times New Roman" w:cs="Times New Roman"/>
            <w:noProof/>
            <w:sz w:val="24"/>
            <w:szCs w:val="24"/>
            <w:vertAlign w:val="superscript"/>
          </w:rPr>
          <w:t>11</w:t>
        </w:r>
        <w:r w:rsidR="001242BE">
          <w:rPr>
            <w:rFonts w:ascii="Times New Roman" w:hAnsi="Times New Roman" w:cs="Times New Roman"/>
            <w:sz w:val="24"/>
            <w:szCs w:val="24"/>
          </w:rPr>
          <w:fldChar w:fldCharType="end"/>
        </w:r>
      </w:hyperlink>
      <w:r w:rsidR="000D6BBA">
        <w:rPr>
          <w:rFonts w:ascii="Times New Roman" w:hAnsi="Times New Roman" w:cs="Times New Roman"/>
          <w:sz w:val="24"/>
          <w:szCs w:val="24"/>
        </w:rPr>
        <w:t xml:space="preserve"> </w:t>
      </w:r>
      <w:proofErr w:type="spellStart"/>
      <w:r w:rsidR="00A44790">
        <w:rPr>
          <w:rFonts w:ascii="Times New Roman" w:hAnsi="Times New Roman" w:cs="Times New Roman"/>
          <w:sz w:val="24"/>
          <w:szCs w:val="24"/>
        </w:rPr>
        <w:t>Excitons</w:t>
      </w:r>
      <w:proofErr w:type="spellEnd"/>
      <w:r w:rsidR="00A44790">
        <w:rPr>
          <w:rFonts w:ascii="Times New Roman" w:hAnsi="Times New Roman" w:cs="Times New Roman"/>
          <w:sz w:val="24"/>
          <w:szCs w:val="24"/>
        </w:rPr>
        <w:t xml:space="preserve"> in CP</w:t>
      </w:r>
      <w:r w:rsidR="002F3AD2">
        <w:rPr>
          <w:rFonts w:ascii="Times New Roman" w:hAnsi="Times New Roman" w:cs="Times New Roman"/>
          <w:sz w:val="24"/>
          <w:szCs w:val="24"/>
        </w:rPr>
        <w:t>s provide</w:t>
      </w:r>
      <w:r w:rsidR="000D6BBA">
        <w:rPr>
          <w:rFonts w:ascii="Times New Roman" w:hAnsi="Times New Roman" w:cs="Times New Roman"/>
          <w:sz w:val="24"/>
          <w:szCs w:val="24"/>
        </w:rPr>
        <w:t xml:space="preserve"> a model</w:t>
      </w:r>
      <w:r w:rsidR="002F3AD2">
        <w:rPr>
          <w:rFonts w:ascii="Times New Roman" w:hAnsi="Times New Roman" w:cs="Times New Roman"/>
          <w:sz w:val="24"/>
          <w:szCs w:val="24"/>
        </w:rPr>
        <w:t xml:space="preserve"> system for</w:t>
      </w:r>
      <w:r w:rsidR="000D6BBA">
        <w:rPr>
          <w:rFonts w:ascii="Times New Roman" w:hAnsi="Times New Roman" w:cs="Times New Roman"/>
          <w:sz w:val="24"/>
          <w:szCs w:val="24"/>
        </w:rPr>
        <w:t xml:space="preserve"> </w:t>
      </w:r>
      <w:r w:rsidR="002F3AD2">
        <w:rPr>
          <w:rFonts w:ascii="Times New Roman" w:hAnsi="Times New Roman" w:cs="Times New Roman"/>
          <w:sz w:val="24"/>
          <w:szCs w:val="24"/>
        </w:rPr>
        <w:t xml:space="preserve">confined, energetically disordered </w:t>
      </w:r>
      <w:r w:rsidR="000D6BBA">
        <w:rPr>
          <w:rFonts w:ascii="Times New Roman" w:hAnsi="Times New Roman" w:cs="Times New Roman"/>
          <w:sz w:val="24"/>
          <w:szCs w:val="24"/>
        </w:rPr>
        <w:t>quantum mechan</w:t>
      </w:r>
      <w:r w:rsidR="00024190">
        <w:rPr>
          <w:rFonts w:ascii="Times New Roman" w:hAnsi="Times New Roman" w:cs="Times New Roman"/>
          <w:sz w:val="24"/>
          <w:szCs w:val="24"/>
        </w:rPr>
        <w:t>ical spin glass</w:t>
      </w:r>
      <w:r w:rsidR="002F3AD2">
        <w:rPr>
          <w:rFonts w:ascii="Times New Roman" w:hAnsi="Times New Roman" w:cs="Times New Roman"/>
          <w:sz w:val="24"/>
          <w:szCs w:val="24"/>
        </w:rPr>
        <w:t>es</w:t>
      </w:r>
      <w:r w:rsidR="000D6BBA">
        <w:rPr>
          <w:rFonts w:ascii="Times New Roman" w:hAnsi="Times New Roman" w:cs="Times New Roman"/>
          <w:sz w:val="24"/>
          <w:szCs w:val="24"/>
        </w:rPr>
        <w:t>.</w:t>
      </w:r>
      <w:r w:rsidR="00013CE7">
        <w:rPr>
          <w:rFonts w:ascii="Times New Roman" w:hAnsi="Times New Roman" w:cs="Times New Roman"/>
          <w:sz w:val="24"/>
          <w:szCs w:val="24"/>
        </w:rPr>
        <w:fldChar w:fldCharType="begin">
          <w:fldData xml:space="preserve">PEVuZE5vdGU+PENpdGU+PEF1dGhvcj5SZWFkPC9BdXRob3I+PFllYXI+MTk5NTwvWWVhcj48UmVj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</w:fldData>
        </w:fldChar>
      </w:r>
      <w:r w:rsidR="009A0B16">
        <w:rPr>
          <w:rFonts w:ascii="Times New Roman" w:hAnsi="Times New Roman" w:cs="Times New Roman"/>
          <w:sz w:val="24"/>
          <w:szCs w:val="24"/>
        </w:rPr>
        <w:instrText xml:space="preserve"> ADDIN EN.CITE </w:instrText>
      </w:r>
      <w:r w:rsidR="009A0B16">
        <w:rPr>
          <w:rFonts w:ascii="Times New Roman" w:hAnsi="Times New Roman" w:cs="Times New Roman"/>
          <w:sz w:val="24"/>
          <w:szCs w:val="24"/>
        </w:rPr>
        <w:fldChar w:fldCharType="begin">
          <w:fldData xml:space="preserve">PEVuZE5vdGU+PENpdGU+PEF1dGhvcj5SZWFkPC9BdXRob3I+PFllYXI+MTk5NTwvWWVhcj48UmVj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</w:fldData>
        </w:fldChar>
      </w:r>
      <w:r w:rsidR="009A0B16">
        <w:rPr>
          <w:rFonts w:ascii="Times New Roman" w:hAnsi="Times New Roman" w:cs="Times New Roman"/>
          <w:sz w:val="24"/>
          <w:szCs w:val="24"/>
        </w:rPr>
        <w:instrText xml:space="preserve"> ADDIN EN.CITE.DATA </w:instrText>
      </w:r>
      <w:r w:rsidR="009A0B16">
        <w:rPr>
          <w:rFonts w:ascii="Times New Roman" w:hAnsi="Times New Roman" w:cs="Times New Roman"/>
          <w:sz w:val="24"/>
          <w:szCs w:val="24"/>
        </w:rPr>
      </w:r>
      <w:r w:rsidR="009A0B16">
        <w:rPr>
          <w:rFonts w:ascii="Times New Roman" w:hAnsi="Times New Roman" w:cs="Times New Roman"/>
          <w:sz w:val="24"/>
          <w:szCs w:val="24"/>
        </w:rPr>
        <w:fldChar w:fldCharType="end"/>
      </w:r>
      <w:r w:rsidR="00013CE7">
        <w:rPr>
          <w:rFonts w:ascii="Times New Roman" w:hAnsi="Times New Roman" w:cs="Times New Roman"/>
          <w:sz w:val="24"/>
          <w:szCs w:val="24"/>
        </w:rPr>
      </w:r>
      <w:r w:rsidR="00013CE7">
        <w:rPr>
          <w:rFonts w:ascii="Times New Roman" w:hAnsi="Times New Roman" w:cs="Times New Roman"/>
          <w:sz w:val="24"/>
          <w:szCs w:val="24"/>
        </w:rPr>
        <w:fldChar w:fldCharType="separate"/>
      </w:r>
      <w:hyperlink w:anchor="_ENREF_12" w:tooltip="Read, 1995 #69" w:history="1">
        <w:r w:rsidR="001242BE" w:rsidRPr="009A0B16">
          <w:rPr>
            <w:rFonts w:ascii="Times New Roman" w:hAnsi="Times New Roman" w:cs="Times New Roman"/>
            <w:noProof/>
            <w:sz w:val="24"/>
            <w:szCs w:val="24"/>
            <w:vertAlign w:val="superscript"/>
          </w:rPr>
          <w:t>12</w:t>
        </w:r>
      </w:hyperlink>
      <w:r w:rsidR="009A0B16" w:rsidRPr="009A0B16">
        <w:rPr>
          <w:rFonts w:ascii="Times New Roman" w:hAnsi="Times New Roman" w:cs="Times New Roman"/>
          <w:noProof/>
          <w:sz w:val="24"/>
          <w:szCs w:val="24"/>
          <w:vertAlign w:val="superscript"/>
        </w:rPr>
        <w:t>,</w:t>
      </w:r>
      <w:hyperlink w:anchor="_ENREF_13" w:tooltip="Avgin, 2008 #90" w:history="1">
        <w:r w:rsidR="001242BE" w:rsidRPr="009A0B16">
          <w:rPr>
            <w:rFonts w:ascii="Times New Roman" w:hAnsi="Times New Roman" w:cs="Times New Roman"/>
            <w:noProof/>
            <w:sz w:val="24"/>
            <w:szCs w:val="24"/>
            <w:vertAlign w:val="superscript"/>
          </w:rPr>
          <w:t>13</w:t>
        </w:r>
      </w:hyperlink>
      <w:r w:rsidR="00013CE7">
        <w:rPr>
          <w:rFonts w:ascii="Times New Roman" w:hAnsi="Times New Roman" w:cs="Times New Roman"/>
          <w:sz w:val="24"/>
          <w:szCs w:val="24"/>
        </w:rPr>
        <w:fldChar w:fldCharType="end"/>
      </w:r>
      <w:r w:rsidR="000D6BBA">
        <w:rPr>
          <w:rFonts w:ascii="Times New Roman" w:hAnsi="Times New Roman" w:cs="Times New Roman"/>
          <w:sz w:val="24"/>
          <w:szCs w:val="24"/>
        </w:rPr>
        <w:t xml:space="preserve"> </w:t>
      </w:r>
      <w:r w:rsidR="00E85F84">
        <w:rPr>
          <w:rFonts w:ascii="Times New Roman" w:hAnsi="Times New Roman" w:cs="Times New Roman"/>
          <w:sz w:val="24"/>
          <w:szCs w:val="24"/>
        </w:rPr>
        <w:t xml:space="preserve">In order to better utilize conjugated polymers for these applications, </w:t>
      </w:r>
      <w:r w:rsidR="00E85F84" w:rsidRPr="003C35EF">
        <w:rPr>
          <w:rFonts w:ascii="Times New Roman" w:hAnsi="Times New Roman" w:cs="Times New Roman"/>
          <w:sz w:val="24"/>
          <w:szCs w:val="24"/>
        </w:rPr>
        <w:t xml:space="preserve">it is necessary to </w:t>
      </w:r>
      <w:r w:rsidR="003C35EF">
        <w:rPr>
          <w:rFonts w:ascii="Times New Roman" w:hAnsi="Times New Roman" w:cs="Times New Roman"/>
          <w:sz w:val="24"/>
          <w:szCs w:val="24"/>
        </w:rPr>
        <w:t>further investigate</w:t>
      </w:r>
      <w:r w:rsidR="00E85F84">
        <w:rPr>
          <w:rFonts w:ascii="Times New Roman" w:hAnsi="Times New Roman" w:cs="Times New Roman"/>
          <w:sz w:val="24"/>
          <w:szCs w:val="24"/>
        </w:rPr>
        <w:t xml:space="preserve"> the complex </w:t>
      </w:r>
      <w:proofErr w:type="spellStart"/>
      <w:r w:rsidR="00E85F84">
        <w:rPr>
          <w:rFonts w:ascii="Times New Roman" w:hAnsi="Times New Roman" w:cs="Times New Roman"/>
          <w:sz w:val="24"/>
          <w:szCs w:val="24"/>
        </w:rPr>
        <w:t>photophysics</w:t>
      </w:r>
      <w:proofErr w:type="spellEnd"/>
      <w:r w:rsidR="00E85F84">
        <w:rPr>
          <w:rFonts w:ascii="Times New Roman" w:hAnsi="Times New Roman" w:cs="Times New Roman"/>
          <w:sz w:val="24"/>
          <w:szCs w:val="24"/>
        </w:rPr>
        <w:t xml:space="preserve"> exhibited by these materials</w:t>
      </w:r>
      <w:r w:rsidR="00272CA2">
        <w:rPr>
          <w:rFonts w:ascii="Times New Roman" w:hAnsi="Times New Roman" w:cs="Times New Roman"/>
          <w:sz w:val="24"/>
          <w:szCs w:val="24"/>
        </w:rPr>
        <w:t xml:space="preserve">, </w:t>
      </w:r>
      <w:r w:rsidR="00272CA2" w:rsidRPr="003C35EF">
        <w:rPr>
          <w:rFonts w:ascii="Times New Roman" w:hAnsi="Times New Roman" w:cs="Times New Roman"/>
          <w:sz w:val="24"/>
          <w:szCs w:val="24"/>
        </w:rPr>
        <w:t xml:space="preserve">as they </w:t>
      </w:r>
      <w:r w:rsidR="003C35EF" w:rsidRPr="003C35EF">
        <w:rPr>
          <w:rFonts w:ascii="Times New Roman" w:hAnsi="Times New Roman" w:cs="Times New Roman"/>
          <w:sz w:val="24"/>
          <w:szCs w:val="24"/>
        </w:rPr>
        <w:t xml:space="preserve">are </w:t>
      </w:r>
      <w:r w:rsidR="00396581">
        <w:rPr>
          <w:rFonts w:ascii="Times New Roman" w:hAnsi="Times New Roman" w:cs="Times New Roman"/>
          <w:sz w:val="24"/>
          <w:szCs w:val="24"/>
        </w:rPr>
        <w:t>high</w:t>
      </w:r>
      <w:r w:rsidR="003C35EF" w:rsidRPr="003C35EF">
        <w:rPr>
          <w:rFonts w:ascii="Times New Roman" w:hAnsi="Times New Roman" w:cs="Times New Roman"/>
          <w:sz w:val="24"/>
          <w:szCs w:val="24"/>
        </w:rPr>
        <w:t>ly dependent upon</w:t>
      </w:r>
      <w:r w:rsidR="00272CA2">
        <w:rPr>
          <w:rFonts w:ascii="Times New Roman" w:hAnsi="Times New Roman" w:cs="Times New Roman"/>
          <w:sz w:val="24"/>
          <w:szCs w:val="24"/>
        </w:rPr>
        <w:t xml:space="preserve"> polymer structure and processing conditions</w:t>
      </w:r>
      <w:r w:rsidR="00E85F84">
        <w:rPr>
          <w:rFonts w:ascii="Times New Roman" w:hAnsi="Times New Roman" w:cs="Times New Roman"/>
          <w:sz w:val="24"/>
          <w:szCs w:val="24"/>
        </w:rPr>
        <w:t xml:space="preserve">. </w:t>
      </w:r>
    </w:p>
    <w:p w14:paraId="21A73CC5" w14:textId="20468980" w:rsidR="00175489" w:rsidRDefault="00E85F84" w:rsidP="00396581">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principal</w:t>
      </w:r>
      <w:r w:rsidR="0011542C">
        <w:rPr>
          <w:rFonts w:ascii="Times New Roman" w:hAnsi="Times New Roman" w:cs="Times New Roman"/>
          <w:sz w:val="24"/>
          <w:szCs w:val="24"/>
        </w:rPr>
        <w:t xml:space="preserve"> neutral</w:t>
      </w:r>
      <w:r>
        <w:rPr>
          <w:rFonts w:ascii="Times New Roman" w:hAnsi="Times New Roman" w:cs="Times New Roman"/>
          <w:sz w:val="24"/>
          <w:szCs w:val="24"/>
        </w:rPr>
        <w:t xml:space="preserve"> </w:t>
      </w:r>
      <w:proofErr w:type="spellStart"/>
      <w:r>
        <w:rPr>
          <w:rFonts w:ascii="Times New Roman" w:hAnsi="Times New Roman" w:cs="Times New Roman"/>
          <w:sz w:val="24"/>
          <w:szCs w:val="24"/>
        </w:rPr>
        <w:t>photoexcitation</w:t>
      </w:r>
      <w:proofErr w:type="spellEnd"/>
      <w:r>
        <w:rPr>
          <w:rFonts w:ascii="Times New Roman" w:hAnsi="Times New Roman" w:cs="Times New Roman"/>
          <w:sz w:val="24"/>
          <w:szCs w:val="24"/>
        </w:rPr>
        <w:t xml:space="preserve"> in conjugated polymers is the </w:t>
      </w:r>
      <w:proofErr w:type="spellStart"/>
      <w:r>
        <w:rPr>
          <w:rFonts w:ascii="Times New Roman" w:hAnsi="Times New Roman" w:cs="Times New Roman"/>
          <w:sz w:val="24"/>
          <w:szCs w:val="24"/>
        </w:rPr>
        <w:t>Frenkel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exciton</w:t>
      </w:r>
      <w:proofErr w:type="spellEnd"/>
      <w:r w:rsidR="00272CA2">
        <w:rPr>
          <w:rFonts w:ascii="Times New Roman" w:hAnsi="Times New Roman" w:cs="Times New Roman"/>
          <w:sz w:val="24"/>
          <w:szCs w:val="24"/>
        </w:rPr>
        <w:t>.</w:t>
      </w:r>
      <w:r w:rsidR="00024190">
        <w:rPr>
          <w:rFonts w:ascii="Times New Roman" w:hAnsi="Times New Roman" w:cs="Times New Roman"/>
          <w:sz w:val="24"/>
          <w:szCs w:val="24"/>
        </w:rPr>
        <w:fldChar w:fldCharType="begin"/>
      </w:r>
      <w:r w:rsidR="009A0B16">
        <w:rPr>
          <w:rFonts w:ascii="Times New Roman" w:hAnsi="Times New Roman" w:cs="Times New Roman"/>
          <w:sz w:val="24"/>
          <w:szCs w:val="24"/>
        </w:rPr>
        <w:instrText xml:space="preserve"> ADDIN EN.CITE &lt;EndNote&gt;&lt;Cite&gt;&lt;Author&gt;Kasha&lt;/Author&gt;&lt;Year&gt;1965&lt;/Year&gt;&lt;RecNum&gt;22&lt;/RecNum&gt;&lt;DisplayText&gt;&lt;style face="superscript"&gt;14,15&lt;/style&gt;&lt;/DisplayText&gt;&lt;record&gt;&lt;rec-number&gt;22&lt;/rec-number&gt;&lt;foreign-keys&gt;&lt;key app="EN" db-id="t9s95dxea9r5vqefdeoxwsr7ftwzsr9tdpzr"&gt;22&lt;/key&gt;&lt;/foreign-keys&gt;&lt;ref-type name="Journal Article"&gt;17&lt;/ref-type&gt;&lt;contributors&gt;&lt;authors&gt;&lt;author&gt;Kasha, M.&lt;/author&gt;&lt;author&gt;Rawls, H. R.&lt;/author&gt;&lt;author&gt;Ashraf El-Bayoumi, M.&lt;/author&gt;&lt;/authors&gt;&lt;/contributors&gt;&lt;titles&gt;&lt;title&gt;The Exciton Model in Molecular Spectroscopy&lt;/title&gt;&lt;secondary-title&gt;Pure and Applied Chemistry&lt;/secondary-title&gt;&lt;alt-title&gt;Pure Appl. Chem.&lt;/alt-title&gt;&lt;/titles&gt;&lt;periodical&gt;&lt;full-title&gt;Pure and Applied Chemistry&lt;/full-title&gt;&lt;/periodical&gt;&lt;alt-periodical&gt;&lt;full-title&gt;Pure and Applied Chemistry&lt;/full-title&gt;&lt;abbr-1&gt;Pure Appl. Chem.&lt;/abbr-1&gt;&lt;/alt-periodical&gt;&lt;pages&gt;371-392&lt;/pages&gt;&lt;volume&gt;11&lt;/volume&gt;&lt;number&gt;3-4&lt;/number&gt;&lt;dates&gt;&lt;year&gt;1965&lt;/year&gt;&lt;/dates&gt;&lt;urls&gt;&lt;/urls&gt;&lt;/record&gt;&lt;/Cite&gt;&lt;Cite&gt;&lt;Author&gt;Emelianova&lt;/Author&gt;&lt;Year&gt;2010&lt;/Year&gt;&lt;RecNum&gt;14&lt;/RecNum&gt;&lt;record&gt;&lt;rec-number&gt;14&lt;/rec-number&gt;&lt;foreign-keys&gt;&lt;key app="EN" db-id="t9s95dxea9r5vqefdeoxwsr7ftwzsr9tdpzr"&gt;14&lt;/key&gt;&lt;/foreign-keys&gt;&lt;ref-type name="Journal Article"&gt;17&lt;/ref-type&gt;&lt;contributors&gt;&lt;authors&gt;&lt;author&gt;Emelianova, E. V., Athanasopoulos, S., Silbey, R. J., and Beljonne, D.&lt;/author&gt;&lt;/authors&gt;&lt;/contributors&gt;&lt;titles&gt;&lt;title&gt;2D Excitons as Primary Energy Carriers in Organic Crystals: The Case of Oligoacenes.&lt;/title&gt;&lt;secondary-title&gt;Physical Review Letters&lt;/secondary-title&gt;&lt;alt-title&gt;Phys. Rev. Lett.&lt;/alt-title&gt;&lt;/titles&gt;&lt;periodical&gt;&lt;full-title&gt;Physical Review Letters&lt;/full-title&gt;&lt;abbr-1&gt;Phys. Rev. Lett.&lt;/abbr-1&gt;&lt;/periodical&gt;&lt;alt-periodical&gt;&lt;full-title&gt;Physical Review Letters&lt;/full-title&gt;&lt;abbr-1&gt;Phys. Rev. Lett.&lt;/abbr-1&gt;&lt;/alt-periodical&gt;&lt;pages&gt;206405-206408&lt;/pages&gt;&lt;volume&gt;104&lt;/volume&gt;&lt;dates&gt;&lt;year&gt;2010&lt;/year&gt;&lt;/dates&gt;&lt;urls&gt;&lt;/urls&gt;&lt;/record&gt;&lt;/Cite&gt;&lt;/EndNote&gt;</w:instrText>
      </w:r>
      <w:r w:rsidR="00024190">
        <w:rPr>
          <w:rFonts w:ascii="Times New Roman" w:hAnsi="Times New Roman" w:cs="Times New Roman"/>
          <w:sz w:val="24"/>
          <w:szCs w:val="24"/>
        </w:rPr>
        <w:fldChar w:fldCharType="separate"/>
      </w:r>
      <w:hyperlink w:anchor="_ENREF_14" w:tooltip="Kasha, 1965 #22" w:history="1">
        <w:r w:rsidR="001242BE" w:rsidRPr="009A0B16">
          <w:rPr>
            <w:rFonts w:ascii="Times New Roman" w:hAnsi="Times New Roman" w:cs="Times New Roman"/>
            <w:noProof/>
            <w:sz w:val="24"/>
            <w:szCs w:val="24"/>
            <w:vertAlign w:val="superscript"/>
          </w:rPr>
          <w:t>14</w:t>
        </w:r>
      </w:hyperlink>
      <w:r w:rsidR="009A0B16" w:rsidRPr="009A0B16">
        <w:rPr>
          <w:rFonts w:ascii="Times New Roman" w:hAnsi="Times New Roman" w:cs="Times New Roman"/>
          <w:noProof/>
          <w:sz w:val="24"/>
          <w:szCs w:val="24"/>
          <w:vertAlign w:val="superscript"/>
        </w:rPr>
        <w:t>,</w:t>
      </w:r>
      <w:hyperlink w:anchor="_ENREF_15" w:tooltip="Emelianova, 2010 #14" w:history="1">
        <w:r w:rsidR="001242BE" w:rsidRPr="009A0B16">
          <w:rPr>
            <w:rFonts w:ascii="Times New Roman" w:hAnsi="Times New Roman" w:cs="Times New Roman"/>
            <w:noProof/>
            <w:sz w:val="24"/>
            <w:szCs w:val="24"/>
            <w:vertAlign w:val="superscript"/>
          </w:rPr>
          <w:t>15</w:t>
        </w:r>
      </w:hyperlink>
      <w:r w:rsidR="00024190">
        <w:rPr>
          <w:rFonts w:ascii="Times New Roman" w:hAnsi="Times New Roman" w:cs="Times New Roman"/>
          <w:sz w:val="24"/>
          <w:szCs w:val="24"/>
        </w:rPr>
        <w:fldChar w:fldCharType="end"/>
      </w:r>
      <w:r w:rsidR="0011542C">
        <w:rPr>
          <w:rFonts w:ascii="Times New Roman" w:hAnsi="Times New Roman" w:cs="Times New Roman"/>
          <w:sz w:val="24"/>
          <w:szCs w:val="24"/>
        </w:rPr>
        <w:t xml:space="preserve"> </w:t>
      </w:r>
      <w:r w:rsidR="00A03966">
        <w:rPr>
          <w:rFonts w:ascii="Times New Roman" w:hAnsi="Times New Roman" w:cs="Times New Roman"/>
          <w:sz w:val="24"/>
          <w:szCs w:val="24"/>
        </w:rPr>
        <w:t xml:space="preserve">In this case, excitations are electronically coupled between one or more </w:t>
      </w:r>
      <w:proofErr w:type="spellStart"/>
      <w:r w:rsidR="00A03966">
        <w:rPr>
          <w:rFonts w:ascii="Times New Roman" w:hAnsi="Times New Roman" w:cs="Times New Roman"/>
          <w:sz w:val="24"/>
          <w:szCs w:val="24"/>
        </w:rPr>
        <w:t>chromophores</w:t>
      </w:r>
      <w:proofErr w:type="spellEnd"/>
      <w:r w:rsidR="00A03966">
        <w:rPr>
          <w:rFonts w:ascii="Times New Roman" w:hAnsi="Times New Roman" w:cs="Times New Roman"/>
          <w:sz w:val="24"/>
          <w:szCs w:val="24"/>
        </w:rPr>
        <w:t xml:space="preserve">, each consisting of </w:t>
      </w:r>
      <w:r w:rsidR="00A03966" w:rsidRPr="003C35EF">
        <w:rPr>
          <w:rFonts w:ascii="Times New Roman" w:hAnsi="Times New Roman" w:cs="Times New Roman"/>
          <w:sz w:val="24"/>
          <w:szCs w:val="24"/>
        </w:rPr>
        <w:t>one or more</w:t>
      </w:r>
      <w:r w:rsidR="00A03966">
        <w:rPr>
          <w:rFonts w:ascii="Times New Roman" w:hAnsi="Times New Roman" w:cs="Times New Roman"/>
          <w:sz w:val="24"/>
          <w:szCs w:val="24"/>
        </w:rPr>
        <w:t xml:space="preserve"> monomer units. </w:t>
      </w:r>
      <w:proofErr w:type="spellStart"/>
      <w:r w:rsidR="00A03966">
        <w:rPr>
          <w:rFonts w:ascii="Times New Roman" w:hAnsi="Times New Roman" w:cs="Times New Roman"/>
          <w:sz w:val="24"/>
          <w:szCs w:val="24"/>
        </w:rPr>
        <w:t>Exciton</w:t>
      </w:r>
      <w:proofErr w:type="spellEnd"/>
      <w:r w:rsidR="00A03966">
        <w:rPr>
          <w:rFonts w:ascii="Times New Roman" w:hAnsi="Times New Roman" w:cs="Times New Roman"/>
          <w:sz w:val="24"/>
          <w:szCs w:val="24"/>
        </w:rPr>
        <w:t xml:space="preserve"> diffusion occurs via transition dipole mediated </w:t>
      </w:r>
      <w:proofErr w:type="spellStart"/>
      <w:r w:rsidR="00A03966">
        <w:rPr>
          <w:rFonts w:ascii="Times New Roman" w:hAnsi="Times New Roman" w:cs="Times New Roman"/>
          <w:sz w:val="24"/>
          <w:szCs w:val="24"/>
        </w:rPr>
        <w:t>Förster</w:t>
      </w:r>
      <w:proofErr w:type="spellEnd"/>
      <w:r w:rsidR="00A03966">
        <w:rPr>
          <w:rFonts w:ascii="Times New Roman" w:hAnsi="Times New Roman" w:cs="Times New Roman"/>
          <w:sz w:val="24"/>
          <w:szCs w:val="24"/>
        </w:rPr>
        <w:t xml:space="preserve"> </w:t>
      </w:r>
      <w:r w:rsidR="000A4589">
        <w:rPr>
          <w:rFonts w:ascii="Times New Roman" w:hAnsi="Times New Roman" w:cs="Times New Roman"/>
          <w:sz w:val="24"/>
          <w:szCs w:val="24"/>
        </w:rPr>
        <w:t xml:space="preserve">resonance </w:t>
      </w:r>
      <w:r w:rsidR="00A03966">
        <w:rPr>
          <w:rFonts w:ascii="Times New Roman" w:hAnsi="Times New Roman" w:cs="Times New Roman"/>
          <w:sz w:val="24"/>
          <w:szCs w:val="24"/>
        </w:rPr>
        <w:t>energy transfer</w:t>
      </w:r>
      <w:r w:rsidR="000A4589">
        <w:rPr>
          <w:rFonts w:ascii="Times New Roman" w:hAnsi="Times New Roman" w:cs="Times New Roman"/>
          <w:sz w:val="24"/>
          <w:szCs w:val="24"/>
        </w:rPr>
        <w:t xml:space="preserve"> (FRET)</w:t>
      </w:r>
      <w:r w:rsidR="00A03966">
        <w:rPr>
          <w:rFonts w:ascii="Times New Roman" w:hAnsi="Times New Roman" w:cs="Times New Roman"/>
          <w:sz w:val="24"/>
          <w:szCs w:val="24"/>
        </w:rPr>
        <w:t xml:space="preserve"> to </w:t>
      </w:r>
      <w:r w:rsidR="00A03966" w:rsidRPr="007234D6">
        <w:rPr>
          <w:rFonts w:ascii="Times New Roman" w:hAnsi="Times New Roman" w:cs="Times New Roman"/>
          <w:sz w:val="24"/>
          <w:szCs w:val="24"/>
        </w:rPr>
        <w:t>nearby</w:t>
      </w:r>
      <w:r w:rsidR="00A03966">
        <w:rPr>
          <w:rFonts w:ascii="Times New Roman" w:hAnsi="Times New Roman" w:cs="Times New Roman"/>
          <w:sz w:val="24"/>
          <w:szCs w:val="24"/>
        </w:rPr>
        <w:t xml:space="preserve"> </w:t>
      </w:r>
      <w:proofErr w:type="spellStart"/>
      <w:r w:rsidR="00A03966">
        <w:rPr>
          <w:rFonts w:ascii="Times New Roman" w:hAnsi="Times New Roman" w:cs="Times New Roman"/>
          <w:sz w:val="24"/>
          <w:szCs w:val="24"/>
        </w:rPr>
        <w:t>chromophores</w:t>
      </w:r>
      <w:proofErr w:type="spellEnd"/>
      <w:r w:rsidR="00A03966">
        <w:rPr>
          <w:rFonts w:ascii="Times New Roman" w:hAnsi="Times New Roman" w:cs="Times New Roman"/>
          <w:sz w:val="24"/>
          <w:szCs w:val="24"/>
        </w:rPr>
        <w:t>.</w:t>
      </w:r>
      <w:hyperlink w:anchor="_ENREF_16" w:tooltip="Burkalov, 2005 #6" w:history="1">
        <w:r w:rsidR="001242BE">
          <w:rPr>
            <w:rFonts w:ascii="Times New Roman" w:hAnsi="Times New Roman" w:cs="Times New Roman"/>
            <w:sz w:val="24"/>
            <w:szCs w:val="24"/>
          </w:rPr>
          <w:fldChar w:fldCharType="begin"/>
        </w:r>
        <w:r w:rsidR="001242BE">
          <w:rPr>
            <w:rFonts w:ascii="Times New Roman" w:hAnsi="Times New Roman" w:cs="Times New Roman"/>
            <w:sz w:val="24"/>
            <w:szCs w:val="24"/>
          </w:rPr>
          <w:instrText xml:space="preserve"> ADDIN EN.CITE &lt;EndNote&gt;&lt;Cite&gt;&lt;Author&gt;Burkalov&lt;/Author&gt;&lt;Year&gt;2005&lt;/Year&gt;&lt;RecNum&gt;6&lt;/RecNum&gt;&lt;DisplayText&gt;&lt;style face="superscript"&gt;16&lt;/style&gt;&lt;/DisplayText&gt;&lt;record&gt;&lt;rec-number&gt;6&lt;/rec-number&gt;&lt;foreign-keys&gt;&lt;key app="EN" db-id="t9s95dxea9r5vqefdeoxwsr7ftwzsr9tdpzr"&gt;6&lt;/key&gt;&lt;/foreign-keys&gt;&lt;ref-type name="Journal Article"&gt;17&lt;/ref-type&gt;&lt;contributors&gt;&lt;authors&gt;&lt;author&gt;Burkalov, V. M., Kawata, K., Assender, H. E., Briggs, G. A. D., Ruseckas, A., and Samuel, I. D. W.&lt;/author&gt;&lt;/authors&gt;&lt;/contributors&gt;&lt;titles&gt;&lt;title&gt;Discrete Hopping Model of Exciton Transport in Disordered Media.&lt;/title&gt;&lt;secondary-title&gt;Physical Review B&lt;/secondary-title&gt;&lt;alt-title&gt;Phys. Rev. B&lt;/alt-title&gt;&lt;/titles&gt;&lt;periodical&gt;&lt;full-title&gt;Physical Review B&lt;/full-title&gt;&lt;abbr-1&gt;Phys. Rev. B&lt;/abbr-1&gt;&lt;/periodical&gt;&lt;alt-periodical&gt;&lt;full-title&gt;Physical Review B&lt;/full-title&gt;&lt;abbr-1&gt;Phys. Rev. B&lt;/abbr-1&gt;&lt;/alt-periodical&gt;&lt;pages&gt;075206-075210&lt;/pages&gt;&lt;volume&gt;72&lt;/volume&gt;&lt;dates&gt;&lt;year&gt;2005&lt;/year&gt;&lt;/dates&gt;&lt;urls&gt;&lt;/urls&gt;&lt;/record&gt;&lt;/Cite&gt;&lt;/EndNote&gt;</w:instrText>
        </w:r>
        <w:r w:rsidR="001242BE">
          <w:rPr>
            <w:rFonts w:ascii="Times New Roman" w:hAnsi="Times New Roman" w:cs="Times New Roman"/>
            <w:sz w:val="24"/>
            <w:szCs w:val="24"/>
          </w:rPr>
          <w:fldChar w:fldCharType="separate"/>
        </w:r>
        <w:r w:rsidR="001242BE" w:rsidRPr="009A0B16">
          <w:rPr>
            <w:rFonts w:ascii="Times New Roman" w:hAnsi="Times New Roman" w:cs="Times New Roman"/>
            <w:noProof/>
            <w:sz w:val="24"/>
            <w:szCs w:val="24"/>
            <w:vertAlign w:val="superscript"/>
          </w:rPr>
          <w:t>16</w:t>
        </w:r>
        <w:r w:rsidR="001242BE">
          <w:rPr>
            <w:rFonts w:ascii="Times New Roman" w:hAnsi="Times New Roman" w:cs="Times New Roman"/>
            <w:sz w:val="24"/>
            <w:szCs w:val="24"/>
          </w:rPr>
          <w:fldChar w:fldCharType="end"/>
        </w:r>
      </w:hyperlink>
      <w:r w:rsidR="00A03966">
        <w:rPr>
          <w:rFonts w:ascii="Times New Roman" w:hAnsi="Times New Roman" w:cs="Times New Roman"/>
          <w:sz w:val="24"/>
          <w:szCs w:val="24"/>
        </w:rPr>
        <w:t xml:space="preserve"> </w:t>
      </w:r>
      <w:r w:rsidR="000E60B5">
        <w:rPr>
          <w:rFonts w:ascii="Times New Roman" w:hAnsi="Times New Roman" w:cs="Times New Roman"/>
          <w:sz w:val="24"/>
          <w:szCs w:val="24"/>
        </w:rPr>
        <w:t>Energy transfer in conjugated polymers typically occurs via incoherent, diffusion-like processes,</w:t>
      </w:r>
      <w:hyperlink w:anchor="_ENREF_17" w:tooltip="Lunt, 2009 #27" w:history="1">
        <w:r w:rsidR="001242BE">
          <w:rPr>
            <w:rFonts w:ascii="Times New Roman" w:hAnsi="Times New Roman" w:cs="Times New Roman"/>
            <w:sz w:val="24"/>
            <w:szCs w:val="24"/>
          </w:rPr>
          <w:fldChar w:fldCharType="begin">
            <w:fldData xml:space="preserve">PEVuZE5vdGU+PENpdGU+PEF1dGhvcj5MdW50PC9BdXRob3I+PFllYXI+MjAwOTwvWWVhcj48UmVj
TnVtPjI3PC9SZWNOdW0+PERpc3BsYXlUZXh0PjxzdHlsZSBmYWNlPSJzdXBlcnNjcmlwdCI+MTct
MTk8L3N0eWxlPjwvRGlzcGxheVRleHQ+PHJlY29yZD48cmVjLW51bWJlcj4yNzwvcmVjLW51bWJl
cj48Zm9yZWlnbi1rZXlzPjxrZXkgYXBwPSJFTiIgZGItaWQ9InQ5czk1ZHhlYTlyNXZxZWZkZW94
d3NyN2Z0d3pzcjl0ZHB6ciI+Mjc8L2tleT48L2ZvcmVpZ24ta2V5cz48cmVmLXR5cGUgbmFtZT0i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cnM+PHRpdGxlcz48dGl0bGU+RXhjaXRvbiBEaWZmdXNpb24gTGVuZ3RocyBvZiBPcmdhbmljIFNl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</w:fldData>
          </w:fldChar>
        </w:r>
        <w:r w:rsidR="001242BE">
          <w:rPr>
            <w:rFonts w:ascii="Times New Roman" w:hAnsi="Times New Roman" w:cs="Times New Roman"/>
            <w:sz w:val="24"/>
            <w:szCs w:val="24"/>
          </w:rPr>
          <w:instrText xml:space="preserve"> ADDIN EN.CITE </w:instrText>
        </w:r>
        <w:r w:rsidR="001242BE">
          <w:rPr>
            <w:rFonts w:ascii="Times New Roman" w:hAnsi="Times New Roman" w:cs="Times New Roman"/>
            <w:sz w:val="24"/>
            <w:szCs w:val="24"/>
          </w:rPr>
          <w:fldChar w:fldCharType="begin">
            <w:fldData xml:space="preserve">PEVuZE5vdGU+PENpdGU+PEF1dGhvcj5MdW50PC9BdXRob3I+PFllYXI+MjAwOTwvWWVhcj48UmVj
TnVtPjI3PC9SZWNOdW0+PERpc3BsYXlUZXh0PjxzdHlsZSBmYWNlPSJzdXBlcnNjcmlwdCI+MTct
MTk8L3N0eWxlPjwvRGlzcGxheVRleHQ+PHJlY29yZD48cmVjLW51bWJlcj4yNzwvcmVjLW51bWJl
cj48Zm9yZWlnbi1rZXlzPjxrZXkgYXBwPSJFTiIgZGItaWQ9InQ5czk1ZHhlYTlyNXZxZWZkZW94
d3NyN2Z0d3pzcjl0ZHB6ciI+Mjc8L2tleT48L2ZvcmVpZ24ta2V5cz48cmVmLXR5cGUgbmFtZT0i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cnM+PHRpdGxlcz48dGl0bGU+RXhjaXRvbiBEaWZmdXNpb24gTGVuZ3RocyBvZiBPcmdhbmljIFNl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</w:fldData>
          </w:fldChar>
        </w:r>
        <w:r w:rsidR="001242BE">
          <w:rPr>
            <w:rFonts w:ascii="Times New Roman" w:hAnsi="Times New Roman" w:cs="Times New Roman"/>
            <w:sz w:val="24"/>
            <w:szCs w:val="24"/>
          </w:rPr>
          <w:instrText xml:space="preserve"> ADDIN EN.CITE.DATA </w:instrText>
        </w:r>
        <w:r w:rsidR="001242BE">
          <w:rPr>
            <w:rFonts w:ascii="Times New Roman" w:hAnsi="Times New Roman" w:cs="Times New Roman"/>
            <w:sz w:val="24"/>
            <w:szCs w:val="24"/>
          </w:rPr>
        </w:r>
        <w:r w:rsidR="001242BE">
          <w:rPr>
            <w:rFonts w:ascii="Times New Roman" w:hAnsi="Times New Roman" w:cs="Times New Roman"/>
            <w:sz w:val="24"/>
            <w:szCs w:val="24"/>
          </w:rPr>
          <w:fldChar w:fldCharType="end"/>
        </w:r>
        <w:r w:rsidR="001242BE">
          <w:rPr>
            <w:rFonts w:ascii="Times New Roman" w:hAnsi="Times New Roman" w:cs="Times New Roman"/>
            <w:sz w:val="24"/>
            <w:szCs w:val="24"/>
          </w:rPr>
        </w:r>
        <w:r w:rsidR="001242BE">
          <w:rPr>
            <w:rFonts w:ascii="Times New Roman" w:hAnsi="Times New Roman" w:cs="Times New Roman"/>
            <w:sz w:val="24"/>
            <w:szCs w:val="24"/>
          </w:rPr>
          <w:fldChar w:fldCharType="separate"/>
        </w:r>
        <w:r w:rsidR="001242BE" w:rsidRPr="009A0B16">
          <w:rPr>
            <w:rFonts w:ascii="Times New Roman" w:hAnsi="Times New Roman" w:cs="Times New Roman"/>
            <w:noProof/>
            <w:sz w:val="24"/>
            <w:szCs w:val="24"/>
            <w:vertAlign w:val="superscript"/>
          </w:rPr>
          <w:t>17-19</w:t>
        </w:r>
        <w:r w:rsidR="001242BE">
          <w:rPr>
            <w:rFonts w:ascii="Times New Roman" w:hAnsi="Times New Roman" w:cs="Times New Roman"/>
            <w:sz w:val="24"/>
            <w:szCs w:val="24"/>
          </w:rPr>
          <w:fldChar w:fldCharType="end"/>
        </w:r>
      </w:hyperlink>
      <w:r w:rsidR="00CC7BFF">
        <w:rPr>
          <w:rFonts w:ascii="Times New Roman" w:hAnsi="Times New Roman" w:cs="Times New Roman"/>
          <w:sz w:val="24"/>
          <w:szCs w:val="24"/>
        </w:rPr>
        <w:t xml:space="preserve"> dispersive transport,</w:t>
      </w:r>
      <w:hyperlink w:anchor="_ENREF_20" w:tooltip="Athanasopoulos, 2013 #3" w:history="1">
        <w:r w:rsidR="001242BE">
          <w:rPr>
            <w:rFonts w:ascii="Times New Roman" w:hAnsi="Times New Roman" w:cs="Times New Roman"/>
            <w:sz w:val="24"/>
            <w:szCs w:val="24"/>
          </w:rPr>
          <w:fldChar w:fldCharType="begin"/>
        </w:r>
        <w:r w:rsidR="001242BE">
          <w:rPr>
            <w:rFonts w:ascii="Times New Roman" w:hAnsi="Times New Roman" w:cs="Times New Roman"/>
            <w:sz w:val="24"/>
            <w:szCs w:val="24"/>
          </w:rPr>
          <w:instrText xml:space="preserve"> ADDIN EN.CITE &lt;EndNote&gt;&lt;Cite&gt;&lt;Author&gt;Athanasopoulos&lt;/Author&gt;&lt;Year&gt;2013&lt;/Year&gt;&lt;RecNum&gt;3&lt;/RecNum&gt;&lt;DisplayText&gt;&lt;style face="superscript"&gt;20&lt;/style&gt;&lt;/DisplayText&gt;&lt;record&gt;&lt;rec-number&gt;3&lt;/rec-number&gt;&lt;foreign-keys&gt;&lt;key app="EN" db-id="t9s95dxea9r5vqefdeoxwsr7ftwzsr9tdpzr"&gt;3&lt;/key&gt;&lt;/foreign-keys&gt;&lt;ref-type name="Journal Article"&gt;17&lt;/ref-type&gt;&lt;contributors&gt;&lt;authors&gt;&lt;author&gt;Athanasopoulos, S.&lt;/author&gt;&lt;author&gt;Hoffman, S. T.&lt;/author&gt;&lt;author&gt;Bassler, H.&lt;/author&gt;&lt;author&gt;Kohler, A.&lt;/author&gt;&lt;author&gt;Beljonne, D.&lt;/author&gt;&lt;/authors&gt;&lt;/contributors&gt;&lt;titles&gt;&lt;title&gt;To Hop or Not to Hop? Understanding the Temperature Dependence of Spectral Diffusion in Organic Semiconductors&lt;/title&gt;&lt;secondary-title&gt;Journal of Physical Chemistry Letters&lt;/secondary-title&gt;&lt;alt-title&gt;J. Phys. Chem. Lett.&lt;/alt-title&gt;&lt;/titles&gt;&lt;periodical&gt;&lt;full-title&gt;Journal of Physical Chemistry Letters&lt;/full-title&gt;&lt;abbr-1&gt;J. Phys. Chem. Lett.&lt;/abbr-1&gt;&lt;/periodical&gt;&lt;alt-periodical&gt;&lt;full-title&gt;Journal of Physical Chemistry Letters&lt;/full-title&gt;&lt;abbr-1&gt;J. Phys. Chem. Lett.&lt;/abbr-1&gt;&lt;/alt-periodical&gt;&lt;pages&gt;1694-1700&lt;/pages&gt;&lt;volume&gt;4&lt;/volume&gt;&lt;dates&gt;&lt;year&gt;2013&lt;/year&gt;&lt;/dates&gt;&lt;urls&gt;&lt;/urls&gt;&lt;/record&gt;&lt;/Cite&gt;&lt;/EndNote&gt;</w:instrText>
        </w:r>
        <w:r w:rsidR="001242BE">
          <w:rPr>
            <w:rFonts w:ascii="Times New Roman" w:hAnsi="Times New Roman" w:cs="Times New Roman"/>
            <w:sz w:val="24"/>
            <w:szCs w:val="24"/>
          </w:rPr>
          <w:fldChar w:fldCharType="separate"/>
        </w:r>
        <w:r w:rsidR="001242BE" w:rsidRPr="009A0B16">
          <w:rPr>
            <w:rFonts w:ascii="Times New Roman" w:hAnsi="Times New Roman" w:cs="Times New Roman"/>
            <w:noProof/>
            <w:sz w:val="24"/>
            <w:szCs w:val="24"/>
            <w:vertAlign w:val="superscript"/>
          </w:rPr>
          <w:t>20</w:t>
        </w:r>
        <w:r w:rsidR="001242BE">
          <w:rPr>
            <w:rFonts w:ascii="Times New Roman" w:hAnsi="Times New Roman" w:cs="Times New Roman"/>
            <w:sz w:val="24"/>
            <w:szCs w:val="24"/>
          </w:rPr>
          <w:fldChar w:fldCharType="end"/>
        </w:r>
      </w:hyperlink>
      <w:r w:rsidR="000E60B5">
        <w:rPr>
          <w:rFonts w:ascii="Times New Roman" w:hAnsi="Times New Roman" w:cs="Times New Roman"/>
          <w:sz w:val="24"/>
          <w:szCs w:val="24"/>
        </w:rPr>
        <w:t xml:space="preserve"> and in </w:t>
      </w:r>
      <w:r w:rsidR="00CC7BFF">
        <w:rPr>
          <w:rFonts w:ascii="Times New Roman" w:hAnsi="Times New Roman" w:cs="Times New Roman"/>
          <w:sz w:val="24"/>
          <w:szCs w:val="24"/>
        </w:rPr>
        <w:t>certain</w:t>
      </w:r>
      <w:r w:rsidR="000E60B5">
        <w:rPr>
          <w:rFonts w:ascii="Times New Roman" w:hAnsi="Times New Roman" w:cs="Times New Roman"/>
          <w:sz w:val="24"/>
          <w:szCs w:val="24"/>
        </w:rPr>
        <w:t xml:space="preserve"> cases, by</w:t>
      </w:r>
      <w:r w:rsidR="00CC7BFF">
        <w:rPr>
          <w:rFonts w:ascii="Times New Roman" w:hAnsi="Times New Roman" w:cs="Times New Roman"/>
          <w:sz w:val="24"/>
          <w:szCs w:val="24"/>
        </w:rPr>
        <w:t xml:space="preserve"> long-range coherent transport</w:t>
      </w:r>
      <w:r w:rsidR="000E60B5">
        <w:rPr>
          <w:rFonts w:ascii="Times New Roman" w:hAnsi="Times New Roman" w:cs="Times New Roman"/>
          <w:sz w:val="24"/>
          <w:szCs w:val="24"/>
        </w:rPr>
        <w:t>.</w:t>
      </w:r>
      <w:hyperlink w:anchor="_ENREF_21" w:tooltip="Scholes, 2006 #36" w:history="1">
        <w:r w:rsidR="001242BE">
          <w:rPr>
            <w:rFonts w:ascii="Times New Roman" w:hAnsi="Times New Roman" w:cs="Times New Roman"/>
            <w:sz w:val="24"/>
            <w:szCs w:val="24"/>
          </w:rPr>
          <w:fldChar w:fldCharType="begin"/>
        </w:r>
        <w:r w:rsidR="001242BE">
          <w:rPr>
            <w:rFonts w:ascii="Times New Roman" w:hAnsi="Times New Roman" w:cs="Times New Roman"/>
            <w:sz w:val="24"/>
            <w:szCs w:val="24"/>
          </w:rPr>
          <w:instrText xml:space="preserve"> ADDIN EN.CITE &lt;EndNote&gt;&lt;Cite&gt;&lt;Author&gt;Scholes&lt;/Author&gt;&lt;Year&gt;2006&lt;/Year&gt;&lt;RecNum&gt;36&lt;/RecNum&gt;&lt;DisplayText&gt;&lt;style face="superscript"&gt;21&lt;/style&gt;&lt;/DisplayText&gt;&lt;record&gt;&lt;rec-number&gt;36&lt;/rec-number&gt;&lt;foreign-keys&gt;&lt;key app="EN" db-id="t9s95dxea9r5vqefdeoxwsr7ftwzsr9tdpzr"&gt;36&lt;/key&gt;&lt;/foreign-keys&gt;&lt;ref-type name="Journal Article"&gt;17&lt;/ref-type&gt;&lt;contributors&gt;&lt;authors&gt;&lt;author&gt;Scholes, G. D., and Rumbles, G.&lt;/author&gt;&lt;/authors&gt;&lt;/contributors&gt;&lt;titles&gt;&lt;title&gt;Excitons in Nanoscale Systems.&lt;/title&gt;&lt;secondary-title&gt;Nature Materials&lt;/secondary-title&gt;&lt;alt-title&gt;Nat. Mat.&lt;/alt-title&gt;&lt;/titles&gt;&lt;periodical&gt;&lt;full-title&gt;Nature Materials&lt;/full-title&gt;&lt;/periodical&gt;&lt;alt-periodical&gt;&lt;full-title&gt;Nature Materials&lt;/full-title&gt;&lt;abbr-1&gt;Nat. Mat.&lt;/abbr-1&gt;&lt;/alt-periodical&gt;&lt;pages&gt;683-696&lt;/pages&gt;&lt;volume&gt;5&lt;/volume&gt;&lt;dates&gt;&lt;year&gt;2006&lt;/year&gt;&lt;/dates&gt;&lt;urls&gt;&lt;/urls&gt;&lt;/record&gt;&lt;/Cite&gt;&lt;/EndNote&gt;</w:instrText>
        </w:r>
        <w:r w:rsidR="001242BE">
          <w:rPr>
            <w:rFonts w:ascii="Times New Roman" w:hAnsi="Times New Roman" w:cs="Times New Roman"/>
            <w:sz w:val="24"/>
            <w:szCs w:val="24"/>
          </w:rPr>
          <w:fldChar w:fldCharType="separate"/>
        </w:r>
        <w:r w:rsidR="001242BE" w:rsidRPr="009A0B16">
          <w:rPr>
            <w:rFonts w:ascii="Times New Roman" w:hAnsi="Times New Roman" w:cs="Times New Roman"/>
            <w:noProof/>
            <w:sz w:val="24"/>
            <w:szCs w:val="24"/>
            <w:vertAlign w:val="superscript"/>
          </w:rPr>
          <w:t>21</w:t>
        </w:r>
        <w:r w:rsidR="001242BE">
          <w:rPr>
            <w:rFonts w:ascii="Times New Roman" w:hAnsi="Times New Roman" w:cs="Times New Roman"/>
            <w:sz w:val="24"/>
            <w:szCs w:val="24"/>
          </w:rPr>
          <w:fldChar w:fldCharType="end"/>
        </w:r>
      </w:hyperlink>
      <w:r w:rsidR="000E60B5">
        <w:rPr>
          <w:rFonts w:ascii="Times New Roman" w:hAnsi="Times New Roman" w:cs="Times New Roman"/>
          <w:sz w:val="24"/>
          <w:szCs w:val="24"/>
        </w:rPr>
        <w:t xml:space="preserve"> </w:t>
      </w:r>
      <w:r w:rsidR="00045FE1">
        <w:rPr>
          <w:rFonts w:ascii="Times New Roman" w:hAnsi="Times New Roman" w:cs="Times New Roman"/>
          <w:sz w:val="24"/>
          <w:szCs w:val="24"/>
        </w:rPr>
        <w:t>C</w:t>
      </w:r>
      <w:r w:rsidR="000D6BBA">
        <w:rPr>
          <w:rFonts w:ascii="Times New Roman" w:hAnsi="Times New Roman" w:cs="Times New Roman"/>
          <w:sz w:val="24"/>
          <w:szCs w:val="24"/>
        </w:rPr>
        <w:t xml:space="preserve">onjugated polymers </w:t>
      </w:r>
      <w:r w:rsidR="00A04145">
        <w:rPr>
          <w:rFonts w:ascii="Times New Roman" w:hAnsi="Times New Roman" w:cs="Times New Roman"/>
          <w:sz w:val="24"/>
          <w:szCs w:val="24"/>
        </w:rPr>
        <w:t xml:space="preserve">exhibit </w:t>
      </w:r>
      <w:r w:rsidR="000A4589">
        <w:rPr>
          <w:rFonts w:ascii="Times New Roman" w:hAnsi="Times New Roman" w:cs="Times New Roman"/>
          <w:sz w:val="24"/>
          <w:szCs w:val="24"/>
        </w:rPr>
        <w:t>highly efficient</w:t>
      </w:r>
      <w:r w:rsidR="00A04145">
        <w:rPr>
          <w:rFonts w:ascii="Times New Roman" w:hAnsi="Times New Roman" w:cs="Times New Roman"/>
          <w:sz w:val="24"/>
          <w:szCs w:val="24"/>
        </w:rPr>
        <w:t xml:space="preserve"> </w:t>
      </w:r>
      <w:proofErr w:type="spellStart"/>
      <w:r w:rsidR="00A04145">
        <w:rPr>
          <w:rFonts w:ascii="Times New Roman" w:hAnsi="Times New Roman" w:cs="Times New Roman"/>
          <w:sz w:val="24"/>
          <w:szCs w:val="24"/>
        </w:rPr>
        <w:t>Förster</w:t>
      </w:r>
      <w:proofErr w:type="spellEnd"/>
      <w:r w:rsidR="00A04145">
        <w:rPr>
          <w:rFonts w:ascii="Times New Roman" w:hAnsi="Times New Roman" w:cs="Times New Roman"/>
          <w:sz w:val="24"/>
          <w:szCs w:val="24"/>
        </w:rPr>
        <w:t xml:space="preserve"> transfer to both dye and polymer dopants, </w:t>
      </w:r>
      <w:r w:rsidR="00045FE1">
        <w:rPr>
          <w:rFonts w:ascii="Times New Roman" w:hAnsi="Times New Roman" w:cs="Times New Roman"/>
          <w:sz w:val="24"/>
          <w:szCs w:val="24"/>
        </w:rPr>
        <w:t>providing</w:t>
      </w:r>
      <w:r w:rsidR="00A04145">
        <w:rPr>
          <w:rFonts w:ascii="Times New Roman" w:hAnsi="Times New Roman" w:cs="Times New Roman"/>
          <w:sz w:val="24"/>
          <w:szCs w:val="24"/>
        </w:rPr>
        <w:t xml:space="preserve"> red shift</w:t>
      </w:r>
      <w:r w:rsidR="000D6BBA">
        <w:rPr>
          <w:rFonts w:ascii="Times New Roman" w:hAnsi="Times New Roman" w:cs="Times New Roman"/>
          <w:sz w:val="24"/>
          <w:szCs w:val="24"/>
        </w:rPr>
        <w:t>ed</w:t>
      </w:r>
      <w:r w:rsidR="00A04145">
        <w:rPr>
          <w:rFonts w:ascii="Times New Roman" w:hAnsi="Times New Roman" w:cs="Times New Roman"/>
          <w:sz w:val="24"/>
          <w:szCs w:val="24"/>
        </w:rPr>
        <w:t xml:space="preserve"> emissi</w:t>
      </w:r>
      <w:r w:rsidR="00711373">
        <w:rPr>
          <w:rFonts w:ascii="Times New Roman" w:hAnsi="Times New Roman" w:cs="Times New Roman"/>
          <w:sz w:val="24"/>
          <w:szCs w:val="24"/>
        </w:rPr>
        <w:t xml:space="preserve">on </w:t>
      </w:r>
      <w:r w:rsidR="00045FE1">
        <w:rPr>
          <w:rFonts w:ascii="Times New Roman" w:hAnsi="Times New Roman" w:cs="Times New Roman"/>
          <w:sz w:val="24"/>
          <w:szCs w:val="24"/>
        </w:rPr>
        <w:t>for use in</w:t>
      </w:r>
      <w:r w:rsidR="00711373">
        <w:rPr>
          <w:rFonts w:ascii="Times New Roman" w:hAnsi="Times New Roman" w:cs="Times New Roman"/>
          <w:sz w:val="24"/>
          <w:szCs w:val="24"/>
        </w:rPr>
        <w:t xml:space="preserve"> imaging applications</w:t>
      </w:r>
      <w:r w:rsidR="00A04145">
        <w:rPr>
          <w:rFonts w:ascii="Times New Roman" w:hAnsi="Times New Roman" w:cs="Times New Roman"/>
          <w:sz w:val="24"/>
          <w:szCs w:val="24"/>
        </w:rPr>
        <w:t>.</w:t>
      </w:r>
      <w:hyperlink w:anchor="_ENREF_22" w:tooltip="Groff, 2013 #60" w:history="1">
        <w:r w:rsidR="001242BE">
          <w:rPr>
            <w:rFonts w:ascii="Times New Roman" w:hAnsi="Times New Roman" w:cs="Times New Roman"/>
            <w:sz w:val="24"/>
            <w:szCs w:val="24"/>
          </w:rPr>
          <w:fldChar w:fldCharType="begin">
            <w:fldData xml:space="preserve">PEVuZE5vdGU+PENpdGU+PEF1dGhvcj5Hcm9mZjwvQXV0aG9yPjxZZWFyPjIwMTM8L1llYXI+PFJl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</w:fldData>
          </w:fldChar>
        </w:r>
        <w:r w:rsidR="001242BE">
          <w:rPr>
            <w:rFonts w:ascii="Times New Roman" w:hAnsi="Times New Roman" w:cs="Times New Roman"/>
            <w:sz w:val="24"/>
            <w:szCs w:val="24"/>
          </w:rPr>
          <w:instrText xml:space="preserve"> ADDIN EN.CITE </w:instrText>
        </w:r>
        <w:r w:rsidR="001242BE">
          <w:rPr>
            <w:rFonts w:ascii="Times New Roman" w:hAnsi="Times New Roman" w:cs="Times New Roman"/>
            <w:sz w:val="24"/>
            <w:szCs w:val="24"/>
          </w:rPr>
          <w:fldChar w:fldCharType="begin">
            <w:fldData xml:space="preserve">PEVuZE5vdGU+PENpdGU+PEF1dGhvcj5Hcm9mZjwvQXV0aG9yPjxZZWFyPjIwMTM8L1llYXI+PFJl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</w:fldData>
          </w:fldChar>
        </w:r>
        <w:r w:rsidR="001242BE">
          <w:rPr>
            <w:rFonts w:ascii="Times New Roman" w:hAnsi="Times New Roman" w:cs="Times New Roman"/>
            <w:sz w:val="24"/>
            <w:szCs w:val="24"/>
          </w:rPr>
          <w:instrText xml:space="preserve"> ADDIN EN.CITE.DATA </w:instrText>
        </w:r>
        <w:r w:rsidR="001242BE">
          <w:rPr>
            <w:rFonts w:ascii="Times New Roman" w:hAnsi="Times New Roman" w:cs="Times New Roman"/>
            <w:sz w:val="24"/>
            <w:szCs w:val="24"/>
          </w:rPr>
        </w:r>
        <w:r w:rsidR="001242BE">
          <w:rPr>
            <w:rFonts w:ascii="Times New Roman" w:hAnsi="Times New Roman" w:cs="Times New Roman"/>
            <w:sz w:val="24"/>
            <w:szCs w:val="24"/>
          </w:rPr>
          <w:fldChar w:fldCharType="end"/>
        </w:r>
        <w:r w:rsidR="001242BE">
          <w:rPr>
            <w:rFonts w:ascii="Times New Roman" w:hAnsi="Times New Roman" w:cs="Times New Roman"/>
            <w:sz w:val="24"/>
            <w:szCs w:val="24"/>
          </w:rPr>
        </w:r>
        <w:r w:rsidR="001242BE">
          <w:rPr>
            <w:rFonts w:ascii="Times New Roman" w:hAnsi="Times New Roman" w:cs="Times New Roman"/>
            <w:sz w:val="24"/>
            <w:szCs w:val="24"/>
          </w:rPr>
          <w:fldChar w:fldCharType="separate"/>
        </w:r>
        <w:r w:rsidR="001242BE" w:rsidRPr="009A0B16">
          <w:rPr>
            <w:rFonts w:ascii="Times New Roman" w:hAnsi="Times New Roman" w:cs="Times New Roman"/>
            <w:noProof/>
            <w:sz w:val="24"/>
            <w:szCs w:val="24"/>
            <w:vertAlign w:val="superscript"/>
          </w:rPr>
          <w:t>22-24</w:t>
        </w:r>
        <w:r w:rsidR="001242BE">
          <w:rPr>
            <w:rFonts w:ascii="Times New Roman" w:hAnsi="Times New Roman" w:cs="Times New Roman"/>
            <w:sz w:val="24"/>
            <w:szCs w:val="24"/>
          </w:rPr>
          <w:fldChar w:fldCharType="end"/>
        </w:r>
      </w:hyperlink>
      <w:r w:rsidR="00B876C4" w:rsidRPr="00B876C4">
        <w:rPr>
          <w:rFonts w:ascii="Times New Roman" w:hAnsi="Times New Roman" w:cs="Times New Roman"/>
          <w:sz w:val="24"/>
          <w:szCs w:val="24"/>
        </w:rPr>
        <w:t xml:space="preserve"> </w:t>
      </w:r>
      <w:proofErr w:type="spellStart"/>
      <w:r w:rsidR="00B876C4">
        <w:rPr>
          <w:rFonts w:ascii="Times New Roman" w:hAnsi="Times New Roman" w:cs="Times New Roman"/>
          <w:sz w:val="24"/>
          <w:szCs w:val="24"/>
        </w:rPr>
        <w:t>Excitons</w:t>
      </w:r>
      <w:proofErr w:type="spellEnd"/>
      <w:r w:rsidR="00B876C4">
        <w:rPr>
          <w:rFonts w:ascii="Times New Roman" w:hAnsi="Times New Roman" w:cs="Times New Roman"/>
          <w:sz w:val="24"/>
          <w:szCs w:val="24"/>
        </w:rPr>
        <w:t xml:space="preserve"> may be quenched by </w:t>
      </w:r>
      <w:r w:rsidR="00E173F4" w:rsidRPr="002C65C9">
        <w:rPr>
          <w:rFonts w:ascii="Times New Roman" w:hAnsi="Times New Roman" w:cs="Times New Roman"/>
          <w:sz w:val="24"/>
          <w:szCs w:val="24"/>
        </w:rPr>
        <w:t>energy transfer to</w:t>
      </w:r>
      <w:r w:rsidR="00E173F4">
        <w:rPr>
          <w:rFonts w:ascii="Times New Roman" w:hAnsi="Times New Roman" w:cs="Times New Roman"/>
          <w:sz w:val="24"/>
          <w:szCs w:val="24"/>
        </w:rPr>
        <w:t xml:space="preserve"> </w:t>
      </w:r>
      <w:r w:rsidR="00B876C4">
        <w:rPr>
          <w:rFonts w:ascii="Times New Roman" w:hAnsi="Times New Roman" w:cs="Times New Roman"/>
          <w:sz w:val="24"/>
          <w:szCs w:val="24"/>
        </w:rPr>
        <w:t xml:space="preserve">dopant species, </w:t>
      </w:r>
      <w:proofErr w:type="spellStart"/>
      <w:r w:rsidR="00B876C4">
        <w:rPr>
          <w:rFonts w:ascii="Times New Roman" w:hAnsi="Times New Roman" w:cs="Times New Roman"/>
          <w:sz w:val="24"/>
          <w:szCs w:val="24"/>
        </w:rPr>
        <w:t>nonfluorescent</w:t>
      </w:r>
      <w:proofErr w:type="spellEnd"/>
      <w:r w:rsidR="00B876C4">
        <w:rPr>
          <w:rFonts w:ascii="Times New Roman" w:hAnsi="Times New Roman" w:cs="Times New Roman"/>
          <w:sz w:val="24"/>
          <w:szCs w:val="24"/>
        </w:rPr>
        <w:t xml:space="preserve"> defect sites, </w:t>
      </w:r>
      <w:proofErr w:type="spellStart"/>
      <w:r w:rsidR="00B876C4">
        <w:rPr>
          <w:rFonts w:ascii="Times New Roman" w:hAnsi="Times New Roman" w:cs="Times New Roman"/>
          <w:sz w:val="24"/>
          <w:szCs w:val="24"/>
        </w:rPr>
        <w:t>photogenerated</w:t>
      </w:r>
      <w:proofErr w:type="spellEnd"/>
      <w:r w:rsidR="00B876C4">
        <w:rPr>
          <w:rFonts w:ascii="Times New Roman" w:hAnsi="Times New Roman" w:cs="Times New Roman"/>
          <w:sz w:val="24"/>
          <w:szCs w:val="24"/>
        </w:rPr>
        <w:t xml:space="preserve"> hole </w:t>
      </w:r>
      <w:proofErr w:type="spellStart"/>
      <w:r w:rsidR="00B876C4">
        <w:rPr>
          <w:rFonts w:ascii="Times New Roman" w:hAnsi="Times New Roman" w:cs="Times New Roman"/>
          <w:sz w:val="24"/>
          <w:szCs w:val="24"/>
        </w:rPr>
        <w:t>polarons</w:t>
      </w:r>
      <w:proofErr w:type="spellEnd"/>
      <w:r w:rsidR="00B876C4">
        <w:rPr>
          <w:rFonts w:ascii="Times New Roman" w:hAnsi="Times New Roman" w:cs="Times New Roman"/>
          <w:sz w:val="24"/>
          <w:szCs w:val="24"/>
        </w:rPr>
        <w:t xml:space="preserve">, or aggregate species, including </w:t>
      </w:r>
      <w:r w:rsidR="00B70F9F">
        <w:rPr>
          <w:rFonts w:ascii="Times New Roman" w:hAnsi="Times New Roman" w:cs="Times New Roman"/>
          <w:sz w:val="24"/>
          <w:szCs w:val="24"/>
        </w:rPr>
        <w:t>H</w:t>
      </w:r>
      <w:r w:rsidR="00E173F4">
        <w:rPr>
          <w:rFonts w:ascii="Times New Roman" w:hAnsi="Times New Roman" w:cs="Times New Roman"/>
          <w:sz w:val="24"/>
          <w:szCs w:val="24"/>
        </w:rPr>
        <w:t>-</w:t>
      </w:r>
      <w:r w:rsidR="00B70F9F">
        <w:rPr>
          <w:rFonts w:ascii="Times New Roman" w:hAnsi="Times New Roman" w:cs="Times New Roman"/>
          <w:sz w:val="24"/>
          <w:szCs w:val="24"/>
        </w:rPr>
        <w:t xml:space="preserve"> and J-</w:t>
      </w:r>
      <w:r w:rsidR="00B876C4">
        <w:rPr>
          <w:rFonts w:ascii="Times New Roman" w:hAnsi="Times New Roman" w:cs="Times New Roman"/>
          <w:sz w:val="24"/>
          <w:szCs w:val="24"/>
        </w:rPr>
        <w:t>aggregates,</w:t>
      </w:r>
      <w:r w:rsidR="00711373">
        <w:rPr>
          <w:rFonts w:ascii="Times New Roman" w:hAnsi="Times New Roman" w:cs="Times New Roman"/>
          <w:sz w:val="24"/>
          <w:szCs w:val="24"/>
        </w:rPr>
        <w:t xml:space="preserve"> </w:t>
      </w:r>
      <w:proofErr w:type="spellStart"/>
      <w:r w:rsidR="00711373">
        <w:rPr>
          <w:rFonts w:ascii="Times New Roman" w:hAnsi="Times New Roman" w:cs="Times New Roman"/>
          <w:sz w:val="24"/>
          <w:szCs w:val="24"/>
        </w:rPr>
        <w:t>excimers</w:t>
      </w:r>
      <w:proofErr w:type="spellEnd"/>
      <w:r w:rsidR="00711373">
        <w:rPr>
          <w:rFonts w:ascii="Times New Roman" w:hAnsi="Times New Roman" w:cs="Times New Roman"/>
          <w:sz w:val="24"/>
          <w:szCs w:val="24"/>
        </w:rPr>
        <w:t xml:space="preserve">, and </w:t>
      </w:r>
      <w:proofErr w:type="spellStart"/>
      <w:r w:rsidR="00711373">
        <w:rPr>
          <w:rFonts w:ascii="Times New Roman" w:hAnsi="Times New Roman" w:cs="Times New Roman"/>
          <w:sz w:val="24"/>
          <w:szCs w:val="24"/>
        </w:rPr>
        <w:t>exciplexes</w:t>
      </w:r>
      <w:proofErr w:type="spellEnd"/>
      <w:r w:rsidR="00B876C4">
        <w:rPr>
          <w:rFonts w:ascii="Times New Roman" w:hAnsi="Times New Roman" w:cs="Times New Roman"/>
          <w:sz w:val="24"/>
          <w:szCs w:val="24"/>
        </w:rPr>
        <w:t>.</w:t>
      </w:r>
      <w:hyperlink w:anchor="_ENREF_25" w:tooltip="Jelly, 1936 #21" w:history="1">
        <w:r w:rsidR="001242BE">
          <w:rPr>
            <w:rFonts w:ascii="Times New Roman" w:hAnsi="Times New Roman" w:cs="Times New Roman"/>
            <w:sz w:val="24"/>
            <w:szCs w:val="24"/>
          </w:rPr>
          <w:fldChar w:fldCharType="begin">
            <w:fldData xml:space="preserve">PEVuZE5vdGU+PENpdGU+PEF1dGhvcj5KZWxseTwvQXV0aG9yPjxZZWFyPjE5MzY8L1llYXI+PFJl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</w:fldData>
          </w:fldChar>
        </w:r>
        <w:r w:rsidR="001242BE">
          <w:rPr>
            <w:rFonts w:ascii="Times New Roman" w:hAnsi="Times New Roman" w:cs="Times New Roman"/>
            <w:sz w:val="24"/>
            <w:szCs w:val="24"/>
          </w:rPr>
          <w:instrText xml:space="preserve"> ADDIN EN.CITE </w:instrText>
        </w:r>
        <w:r w:rsidR="001242BE">
          <w:rPr>
            <w:rFonts w:ascii="Times New Roman" w:hAnsi="Times New Roman" w:cs="Times New Roman"/>
            <w:sz w:val="24"/>
            <w:szCs w:val="24"/>
          </w:rPr>
          <w:fldChar w:fldCharType="begin">
            <w:fldData xml:space="preserve">PEVuZE5vdGU+PENpdGU+PEF1dGhvcj5KZWxseTwvQXV0aG9yPjxZZWFyPjE5MzY8L1llYXI+PFJl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</w:fldData>
          </w:fldChar>
        </w:r>
        <w:r w:rsidR="001242BE">
          <w:rPr>
            <w:rFonts w:ascii="Times New Roman" w:hAnsi="Times New Roman" w:cs="Times New Roman"/>
            <w:sz w:val="24"/>
            <w:szCs w:val="24"/>
          </w:rPr>
          <w:instrText xml:space="preserve"> ADDIN EN.CITE.DATA </w:instrText>
        </w:r>
        <w:r w:rsidR="001242BE">
          <w:rPr>
            <w:rFonts w:ascii="Times New Roman" w:hAnsi="Times New Roman" w:cs="Times New Roman"/>
            <w:sz w:val="24"/>
            <w:szCs w:val="24"/>
          </w:rPr>
        </w:r>
        <w:r w:rsidR="001242BE">
          <w:rPr>
            <w:rFonts w:ascii="Times New Roman" w:hAnsi="Times New Roman" w:cs="Times New Roman"/>
            <w:sz w:val="24"/>
            <w:szCs w:val="24"/>
          </w:rPr>
          <w:fldChar w:fldCharType="end"/>
        </w:r>
        <w:r w:rsidR="001242BE">
          <w:rPr>
            <w:rFonts w:ascii="Times New Roman" w:hAnsi="Times New Roman" w:cs="Times New Roman"/>
            <w:sz w:val="24"/>
            <w:szCs w:val="24"/>
          </w:rPr>
        </w:r>
        <w:r w:rsidR="001242BE">
          <w:rPr>
            <w:rFonts w:ascii="Times New Roman" w:hAnsi="Times New Roman" w:cs="Times New Roman"/>
            <w:sz w:val="24"/>
            <w:szCs w:val="24"/>
          </w:rPr>
          <w:fldChar w:fldCharType="separate"/>
        </w:r>
        <w:r w:rsidR="001242BE" w:rsidRPr="009A0B16">
          <w:rPr>
            <w:rFonts w:ascii="Times New Roman" w:hAnsi="Times New Roman" w:cs="Times New Roman"/>
            <w:noProof/>
            <w:sz w:val="24"/>
            <w:szCs w:val="24"/>
            <w:vertAlign w:val="superscript"/>
          </w:rPr>
          <w:t>25-30</w:t>
        </w:r>
        <w:r w:rsidR="001242BE">
          <w:rPr>
            <w:rFonts w:ascii="Times New Roman" w:hAnsi="Times New Roman" w:cs="Times New Roman"/>
            <w:sz w:val="24"/>
            <w:szCs w:val="24"/>
          </w:rPr>
          <w:fldChar w:fldCharType="end"/>
        </w:r>
      </w:hyperlink>
      <w:r w:rsidR="00C50DE8">
        <w:rPr>
          <w:rFonts w:ascii="Times New Roman" w:hAnsi="Times New Roman" w:cs="Times New Roman"/>
          <w:sz w:val="24"/>
          <w:szCs w:val="24"/>
        </w:rPr>
        <w:t xml:space="preserve"> </w:t>
      </w:r>
      <w:r w:rsidR="00F10770">
        <w:rPr>
          <w:rFonts w:ascii="Times New Roman" w:hAnsi="Times New Roman" w:cs="Times New Roman"/>
          <w:sz w:val="24"/>
          <w:szCs w:val="24"/>
        </w:rPr>
        <w:t>The number</w:t>
      </w:r>
      <w:r w:rsidR="00C50DE8">
        <w:rPr>
          <w:rFonts w:ascii="Times New Roman" w:hAnsi="Times New Roman" w:cs="Times New Roman"/>
          <w:sz w:val="24"/>
          <w:szCs w:val="24"/>
        </w:rPr>
        <w:t xml:space="preserve"> of aggregate species </w:t>
      </w:r>
      <w:r w:rsidR="00C50DE8">
        <w:rPr>
          <w:rFonts w:ascii="Times New Roman" w:hAnsi="Times New Roman" w:cs="Times New Roman"/>
          <w:sz w:val="24"/>
          <w:szCs w:val="24"/>
        </w:rPr>
        <w:lastRenderedPageBreak/>
        <w:t>produced</w:t>
      </w:r>
      <w:r w:rsidR="00A03966">
        <w:rPr>
          <w:rFonts w:ascii="Times New Roman" w:hAnsi="Times New Roman" w:cs="Times New Roman"/>
          <w:sz w:val="24"/>
          <w:szCs w:val="24"/>
        </w:rPr>
        <w:t xml:space="preserve"> in conjugated polymers</w:t>
      </w:r>
      <w:r w:rsidR="00C50DE8">
        <w:rPr>
          <w:rFonts w:ascii="Times New Roman" w:hAnsi="Times New Roman" w:cs="Times New Roman"/>
          <w:sz w:val="24"/>
          <w:szCs w:val="24"/>
        </w:rPr>
        <w:t xml:space="preserve"> depends </w:t>
      </w:r>
      <w:r w:rsidR="00A03966">
        <w:rPr>
          <w:rFonts w:ascii="Times New Roman" w:hAnsi="Times New Roman" w:cs="Times New Roman"/>
          <w:sz w:val="24"/>
          <w:szCs w:val="24"/>
        </w:rPr>
        <w:t>up</w:t>
      </w:r>
      <w:r w:rsidR="00C50DE8">
        <w:rPr>
          <w:rFonts w:ascii="Times New Roman" w:hAnsi="Times New Roman" w:cs="Times New Roman"/>
          <w:sz w:val="24"/>
          <w:szCs w:val="24"/>
        </w:rPr>
        <w:t xml:space="preserve">on the solvent environment, which has a substantial impact on the conformations of the individual polymer chains, and as such, impacts the number of </w:t>
      </w:r>
      <w:proofErr w:type="spellStart"/>
      <w:r w:rsidR="00C50DE8">
        <w:rPr>
          <w:rFonts w:ascii="Times New Roman" w:hAnsi="Times New Roman" w:cs="Times New Roman"/>
          <w:sz w:val="24"/>
          <w:szCs w:val="24"/>
        </w:rPr>
        <w:t>chromophores</w:t>
      </w:r>
      <w:proofErr w:type="spellEnd"/>
      <w:r w:rsidR="00C50DE8">
        <w:rPr>
          <w:rFonts w:ascii="Times New Roman" w:hAnsi="Times New Roman" w:cs="Times New Roman"/>
          <w:sz w:val="24"/>
          <w:szCs w:val="24"/>
        </w:rPr>
        <w:t xml:space="preserve"> per unit volume</w:t>
      </w:r>
      <w:r w:rsidR="00F10770">
        <w:rPr>
          <w:rFonts w:ascii="Times New Roman" w:hAnsi="Times New Roman" w:cs="Times New Roman"/>
          <w:sz w:val="24"/>
          <w:szCs w:val="24"/>
        </w:rPr>
        <w:t xml:space="preserve"> of polymer</w:t>
      </w:r>
      <w:r w:rsidR="007234D6">
        <w:rPr>
          <w:rFonts w:ascii="Times New Roman" w:hAnsi="Times New Roman" w:cs="Times New Roman"/>
          <w:sz w:val="24"/>
          <w:szCs w:val="24"/>
        </w:rPr>
        <w:t xml:space="preserve">, or </w:t>
      </w:r>
      <w:proofErr w:type="spellStart"/>
      <w:r w:rsidR="007234D6">
        <w:rPr>
          <w:rFonts w:ascii="Times New Roman" w:hAnsi="Times New Roman" w:cs="Times New Roman"/>
          <w:sz w:val="24"/>
          <w:szCs w:val="24"/>
        </w:rPr>
        <w:t>chromophore</w:t>
      </w:r>
      <w:proofErr w:type="spellEnd"/>
      <w:r w:rsidR="007234D6">
        <w:rPr>
          <w:rFonts w:ascii="Times New Roman" w:hAnsi="Times New Roman" w:cs="Times New Roman"/>
          <w:sz w:val="24"/>
          <w:szCs w:val="24"/>
        </w:rPr>
        <w:t xml:space="preserve"> density</w:t>
      </w:r>
      <w:r w:rsidR="00C50DE8">
        <w:rPr>
          <w:rFonts w:ascii="Times New Roman" w:hAnsi="Times New Roman" w:cs="Times New Roman"/>
          <w:sz w:val="24"/>
          <w:szCs w:val="24"/>
        </w:rPr>
        <w:t>. A</w:t>
      </w:r>
      <w:r w:rsidR="000E60B5">
        <w:rPr>
          <w:rFonts w:ascii="Times New Roman" w:hAnsi="Times New Roman" w:cs="Times New Roman"/>
          <w:sz w:val="24"/>
          <w:szCs w:val="24"/>
        </w:rPr>
        <w:t xml:space="preserve">brupt introduction into a poor solvent environment </w:t>
      </w:r>
      <w:r w:rsidR="00A04145">
        <w:rPr>
          <w:rFonts w:ascii="Times New Roman" w:hAnsi="Times New Roman" w:cs="Times New Roman"/>
          <w:sz w:val="24"/>
          <w:szCs w:val="24"/>
        </w:rPr>
        <w:t xml:space="preserve">such as water </w:t>
      </w:r>
      <w:r w:rsidR="000E60B5">
        <w:rPr>
          <w:rFonts w:ascii="Times New Roman" w:hAnsi="Times New Roman" w:cs="Times New Roman"/>
          <w:sz w:val="24"/>
          <w:szCs w:val="24"/>
        </w:rPr>
        <w:t xml:space="preserve">results in chain collapse, </w:t>
      </w:r>
      <w:r w:rsidR="00E770D8">
        <w:rPr>
          <w:rFonts w:ascii="Times New Roman" w:hAnsi="Times New Roman" w:cs="Times New Roman"/>
          <w:sz w:val="24"/>
          <w:szCs w:val="24"/>
        </w:rPr>
        <w:t>where the polymer chains</w:t>
      </w:r>
      <w:r w:rsidR="007C52FB">
        <w:rPr>
          <w:rFonts w:ascii="Times New Roman" w:hAnsi="Times New Roman" w:cs="Times New Roman"/>
          <w:sz w:val="24"/>
          <w:szCs w:val="24"/>
        </w:rPr>
        <w:t xml:space="preserve"> adopt conformations that </w:t>
      </w:r>
      <w:r w:rsidR="007C52FB" w:rsidRPr="007234D6">
        <w:rPr>
          <w:rFonts w:ascii="Times New Roman" w:hAnsi="Times New Roman" w:cs="Times New Roman"/>
          <w:sz w:val="24"/>
          <w:szCs w:val="24"/>
        </w:rPr>
        <w:t>minimize</w:t>
      </w:r>
      <w:r w:rsidR="007234D6" w:rsidRPr="007234D6">
        <w:rPr>
          <w:rFonts w:ascii="Times New Roman" w:hAnsi="Times New Roman" w:cs="Times New Roman"/>
          <w:sz w:val="24"/>
          <w:szCs w:val="24"/>
        </w:rPr>
        <w:t xml:space="preserve"> external forces resulting from</w:t>
      </w:r>
      <w:r w:rsidR="007C52FB" w:rsidRPr="007234D6">
        <w:rPr>
          <w:rFonts w:ascii="Times New Roman" w:hAnsi="Times New Roman" w:cs="Times New Roman"/>
          <w:sz w:val="24"/>
          <w:szCs w:val="24"/>
        </w:rPr>
        <w:t xml:space="preserve"> surface tension,</w:t>
      </w:r>
      <w:r w:rsidR="007C52FB">
        <w:rPr>
          <w:rFonts w:ascii="Times New Roman" w:hAnsi="Times New Roman" w:cs="Times New Roman"/>
          <w:sz w:val="24"/>
          <w:szCs w:val="24"/>
        </w:rPr>
        <w:t xml:space="preserve"> resulting in either spherical or ellipsoidal na</w:t>
      </w:r>
      <w:r w:rsidR="00024190">
        <w:rPr>
          <w:rFonts w:ascii="Times New Roman" w:hAnsi="Times New Roman" w:cs="Times New Roman"/>
          <w:sz w:val="24"/>
          <w:szCs w:val="24"/>
        </w:rPr>
        <w:t>noparticles, depending on size</w:t>
      </w:r>
      <w:r w:rsidR="007C52FB">
        <w:rPr>
          <w:rFonts w:ascii="Times New Roman" w:hAnsi="Times New Roman" w:cs="Times New Roman"/>
          <w:sz w:val="24"/>
          <w:szCs w:val="24"/>
        </w:rPr>
        <w:t>.</w:t>
      </w:r>
      <w:hyperlink w:anchor="_ENREF_31" w:tooltip="Yang, 2005 #55" w:history="1">
        <w:r w:rsidR="001242BE">
          <w:rPr>
            <w:rFonts w:ascii="Times New Roman" w:hAnsi="Times New Roman" w:cs="Times New Roman"/>
            <w:sz w:val="24"/>
            <w:szCs w:val="24"/>
          </w:rPr>
          <w:fldChar w:fldCharType="begin"/>
        </w:r>
        <w:r w:rsidR="001242BE">
          <w:rPr>
            <w:rFonts w:ascii="Times New Roman" w:hAnsi="Times New Roman" w:cs="Times New Roman"/>
            <w:sz w:val="24"/>
            <w:szCs w:val="24"/>
          </w:rPr>
          <w:instrText xml:space="preserve"> ADDIN EN.CITE &lt;EndNote&gt;&lt;Cite&gt;&lt;Author&gt;Yang&lt;/Author&gt;&lt;Year&gt;2005&lt;/Year&gt;&lt;RecNum&gt;55&lt;/RecNum&gt;&lt;DisplayText&gt;&lt;style face="superscript"&gt;31&lt;/style&gt;&lt;/DisplayText&gt;&lt;record&gt;&lt;rec-number&gt;55&lt;/rec-number&gt;&lt;foreign-keys&gt;&lt;key app="EN" db-id="t9s95dxea9r5vqefdeoxwsr7ftwzsr9tdpzr"&gt;55&lt;/key&gt;&lt;/foreign-keys&gt;&lt;ref-type name="Journal Article"&gt;17&lt;/ref-type&gt;&lt;contributors&gt;&lt;authors&gt;&lt;author&gt;Yang, Z.&lt;/author&gt;&lt;author&gt;Huck, W. T. S.&lt;/author&gt;&lt;author&gt;Clarke, S. M.&lt;/author&gt;&lt;author&gt;Tajbakhsh, A. R.&lt;/author&gt;&lt;author&gt;Terentjev, E. M.&lt;/author&gt;&lt;/authors&gt;&lt;/contributors&gt;&lt;titles&gt;&lt;title&gt;Shape-Memory Nanoparticles from Inherently Non-Spherical Polymer Colloids&lt;/title&gt;&lt;secondary-title&gt;Nature Materials&lt;/secondary-title&gt;&lt;/titles&gt;&lt;periodical&gt;&lt;full-title&gt;Nature Materials&lt;/full-title&gt;&lt;/periodical&gt;&lt;pages&gt;486-490&lt;/pages&gt;&lt;volume&gt;4&lt;/volume&gt;&lt;dates&gt;&lt;year&gt;2005&lt;/year&gt;&lt;/dates&gt;&lt;urls&gt;&lt;/urls&gt;&lt;/record&gt;&lt;/Cite&gt;&lt;/EndNote&gt;</w:instrText>
        </w:r>
        <w:r w:rsidR="001242BE">
          <w:rPr>
            <w:rFonts w:ascii="Times New Roman" w:hAnsi="Times New Roman" w:cs="Times New Roman"/>
            <w:sz w:val="24"/>
            <w:szCs w:val="24"/>
          </w:rPr>
          <w:fldChar w:fldCharType="separate"/>
        </w:r>
        <w:r w:rsidR="001242BE" w:rsidRPr="009A0B16">
          <w:rPr>
            <w:rFonts w:ascii="Times New Roman" w:hAnsi="Times New Roman" w:cs="Times New Roman"/>
            <w:noProof/>
            <w:sz w:val="24"/>
            <w:szCs w:val="24"/>
            <w:vertAlign w:val="superscript"/>
          </w:rPr>
          <w:t>31</w:t>
        </w:r>
        <w:r w:rsidR="001242BE">
          <w:rPr>
            <w:rFonts w:ascii="Times New Roman" w:hAnsi="Times New Roman" w:cs="Times New Roman"/>
            <w:sz w:val="24"/>
            <w:szCs w:val="24"/>
          </w:rPr>
          <w:fldChar w:fldCharType="end"/>
        </w:r>
      </w:hyperlink>
      <w:r w:rsidR="000E60B5">
        <w:rPr>
          <w:rFonts w:ascii="Times New Roman" w:hAnsi="Times New Roman" w:cs="Times New Roman"/>
          <w:sz w:val="24"/>
          <w:szCs w:val="24"/>
        </w:rPr>
        <w:t xml:space="preserve"> </w:t>
      </w:r>
      <w:r w:rsidR="007234D6">
        <w:rPr>
          <w:rFonts w:ascii="Times New Roman" w:hAnsi="Times New Roman" w:cs="Times New Roman"/>
          <w:sz w:val="24"/>
          <w:szCs w:val="24"/>
        </w:rPr>
        <w:t xml:space="preserve">The tightly-packed structures </w:t>
      </w:r>
      <w:r w:rsidR="00396581">
        <w:rPr>
          <w:rFonts w:ascii="Times New Roman" w:hAnsi="Times New Roman" w:cs="Times New Roman"/>
          <w:sz w:val="24"/>
          <w:szCs w:val="24"/>
        </w:rPr>
        <w:t>of CPNs</w:t>
      </w:r>
      <w:r w:rsidR="007234D6">
        <w:rPr>
          <w:rFonts w:ascii="Times New Roman" w:hAnsi="Times New Roman" w:cs="Times New Roman"/>
          <w:sz w:val="24"/>
          <w:szCs w:val="24"/>
        </w:rPr>
        <w:t xml:space="preserve"> result in a dramatic increase in </w:t>
      </w:r>
      <w:proofErr w:type="spellStart"/>
      <w:r w:rsidR="007234D6" w:rsidRPr="003001D6">
        <w:rPr>
          <w:rFonts w:ascii="Times New Roman" w:hAnsi="Times New Roman" w:cs="Times New Roman"/>
          <w:sz w:val="24"/>
          <w:szCs w:val="24"/>
        </w:rPr>
        <w:t>c</w:t>
      </w:r>
      <w:r w:rsidR="007C52FB" w:rsidRPr="003001D6">
        <w:rPr>
          <w:rFonts w:ascii="Times New Roman" w:hAnsi="Times New Roman" w:cs="Times New Roman"/>
          <w:sz w:val="24"/>
          <w:szCs w:val="24"/>
        </w:rPr>
        <w:t>hromophore</w:t>
      </w:r>
      <w:proofErr w:type="spellEnd"/>
      <w:r w:rsidR="007234D6" w:rsidRPr="003001D6">
        <w:rPr>
          <w:rFonts w:ascii="Times New Roman" w:hAnsi="Times New Roman" w:cs="Times New Roman"/>
          <w:sz w:val="24"/>
          <w:szCs w:val="24"/>
        </w:rPr>
        <w:t xml:space="preserve"> density</w:t>
      </w:r>
      <w:r w:rsidR="000A4589">
        <w:rPr>
          <w:rFonts w:ascii="Times New Roman" w:hAnsi="Times New Roman" w:cs="Times New Roman"/>
          <w:sz w:val="24"/>
          <w:szCs w:val="24"/>
        </w:rPr>
        <w:t xml:space="preserve">, or conversely, a decrease in </w:t>
      </w:r>
      <w:proofErr w:type="spellStart"/>
      <w:r w:rsidR="000A4589">
        <w:rPr>
          <w:rFonts w:ascii="Times New Roman" w:hAnsi="Times New Roman" w:cs="Times New Roman"/>
          <w:sz w:val="24"/>
          <w:szCs w:val="24"/>
        </w:rPr>
        <w:t>interchromophore</w:t>
      </w:r>
      <w:proofErr w:type="spellEnd"/>
      <w:r w:rsidR="000A4589">
        <w:rPr>
          <w:rFonts w:ascii="Times New Roman" w:hAnsi="Times New Roman" w:cs="Times New Roman"/>
          <w:sz w:val="24"/>
          <w:szCs w:val="24"/>
        </w:rPr>
        <w:t xml:space="preserve"> distance</w:t>
      </w:r>
      <w:r w:rsidR="007234D6" w:rsidRPr="003001D6">
        <w:rPr>
          <w:rFonts w:ascii="Times New Roman" w:hAnsi="Times New Roman" w:cs="Times New Roman"/>
          <w:sz w:val="24"/>
          <w:szCs w:val="24"/>
        </w:rPr>
        <w:t xml:space="preserve">. Given the </w:t>
      </w:r>
      <w:r w:rsidR="007234D6" w:rsidRPr="003001D6">
        <w:rPr>
          <w:rFonts w:ascii="Times New Roman" w:hAnsi="Times New Roman" w:cs="Times New Roman"/>
          <w:i/>
          <w:sz w:val="24"/>
          <w:szCs w:val="24"/>
        </w:rPr>
        <w:t>R</w:t>
      </w:r>
      <w:r w:rsidR="007234D6" w:rsidRPr="003001D6">
        <w:rPr>
          <w:rFonts w:ascii="Times New Roman" w:hAnsi="Times New Roman" w:cs="Times New Roman"/>
          <w:sz w:val="24"/>
          <w:szCs w:val="24"/>
          <w:vertAlign w:val="superscript"/>
        </w:rPr>
        <w:t>-6</w:t>
      </w:r>
      <w:r w:rsidR="007234D6" w:rsidRPr="003001D6">
        <w:rPr>
          <w:rFonts w:ascii="Times New Roman" w:hAnsi="Times New Roman" w:cs="Times New Roman"/>
          <w:sz w:val="24"/>
          <w:szCs w:val="24"/>
        </w:rPr>
        <w:t xml:space="preserve"> distance dependence of </w:t>
      </w:r>
      <w:proofErr w:type="spellStart"/>
      <w:r w:rsidR="007234D6" w:rsidRPr="003001D6">
        <w:rPr>
          <w:rFonts w:ascii="Times New Roman" w:hAnsi="Times New Roman" w:cs="Times New Roman"/>
          <w:sz w:val="24"/>
          <w:szCs w:val="24"/>
        </w:rPr>
        <w:t>Förster</w:t>
      </w:r>
      <w:proofErr w:type="spellEnd"/>
      <w:r w:rsidR="007234D6" w:rsidRPr="003001D6">
        <w:rPr>
          <w:rFonts w:ascii="Times New Roman" w:hAnsi="Times New Roman" w:cs="Times New Roman"/>
          <w:sz w:val="24"/>
          <w:szCs w:val="24"/>
        </w:rPr>
        <w:t xml:space="preserve"> </w:t>
      </w:r>
      <w:r w:rsidR="000A4589">
        <w:rPr>
          <w:rFonts w:ascii="Times New Roman" w:hAnsi="Times New Roman" w:cs="Times New Roman"/>
          <w:sz w:val="24"/>
          <w:szCs w:val="24"/>
        </w:rPr>
        <w:t xml:space="preserve">energy transfer efficiency, it follows that a </w:t>
      </w:r>
      <w:r w:rsidR="007234D6" w:rsidRPr="003001D6">
        <w:rPr>
          <w:rFonts w:ascii="Times New Roman" w:hAnsi="Times New Roman" w:cs="Times New Roman"/>
          <w:sz w:val="24"/>
          <w:szCs w:val="24"/>
        </w:rPr>
        <w:t xml:space="preserve">dense matrix of </w:t>
      </w:r>
      <w:proofErr w:type="spellStart"/>
      <w:r w:rsidR="007234D6" w:rsidRPr="003001D6">
        <w:rPr>
          <w:rFonts w:ascii="Times New Roman" w:hAnsi="Times New Roman" w:cs="Times New Roman"/>
          <w:sz w:val="24"/>
          <w:szCs w:val="24"/>
        </w:rPr>
        <w:t>chromophores</w:t>
      </w:r>
      <w:proofErr w:type="spellEnd"/>
      <w:r w:rsidR="007234D6" w:rsidRPr="003001D6">
        <w:rPr>
          <w:rFonts w:ascii="Times New Roman" w:hAnsi="Times New Roman" w:cs="Times New Roman"/>
          <w:sz w:val="24"/>
          <w:szCs w:val="24"/>
        </w:rPr>
        <w:t xml:space="preserve"> individually separated by </w:t>
      </w:r>
      <w:r w:rsidR="00A03966">
        <w:rPr>
          <w:rFonts w:ascii="Times New Roman" w:hAnsi="Times New Roman" w:cs="Times New Roman"/>
          <w:sz w:val="24"/>
          <w:szCs w:val="24"/>
        </w:rPr>
        <w:t>a few</w:t>
      </w:r>
      <w:r w:rsidR="003001D6">
        <w:rPr>
          <w:rFonts w:ascii="Times New Roman" w:hAnsi="Times New Roman" w:cs="Times New Roman"/>
          <w:sz w:val="24"/>
          <w:szCs w:val="24"/>
        </w:rPr>
        <w:t xml:space="preserve"> </w:t>
      </w:r>
      <w:r w:rsidR="000A4589">
        <w:rPr>
          <w:rFonts w:ascii="Times New Roman" w:hAnsi="Times New Roman" w:cs="Times New Roman"/>
          <w:sz w:val="24"/>
          <w:szCs w:val="24"/>
        </w:rPr>
        <w:t xml:space="preserve">nanometers facilitates </w:t>
      </w:r>
      <w:proofErr w:type="spellStart"/>
      <w:r w:rsidR="000A4589">
        <w:rPr>
          <w:rFonts w:ascii="Times New Roman" w:hAnsi="Times New Roman" w:cs="Times New Roman"/>
          <w:sz w:val="24"/>
          <w:szCs w:val="24"/>
        </w:rPr>
        <w:t>exciton</w:t>
      </w:r>
      <w:proofErr w:type="spellEnd"/>
      <w:r w:rsidR="007234D6" w:rsidRPr="003001D6">
        <w:rPr>
          <w:rFonts w:ascii="Times New Roman" w:hAnsi="Times New Roman" w:cs="Times New Roman"/>
          <w:sz w:val="24"/>
          <w:szCs w:val="24"/>
        </w:rPr>
        <w:t xml:space="preserve"> transfer between </w:t>
      </w:r>
      <w:proofErr w:type="spellStart"/>
      <w:r w:rsidR="007234D6" w:rsidRPr="003001D6">
        <w:rPr>
          <w:rFonts w:ascii="Times New Roman" w:hAnsi="Times New Roman" w:cs="Times New Roman"/>
          <w:sz w:val="24"/>
          <w:szCs w:val="24"/>
        </w:rPr>
        <w:t>chromophores</w:t>
      </w:r>
      <w:proofErr w:type="spellEnd"/>
      <w:r w:rsidR="007234D6" w:rsidRPr="003001D6">
        <w:rPr>
          <w:rFonts w:ascii="Times New Roman" w:hAnsi="Times New Roman" w:cs="Times New Roman"/>
          <w:sz w:val="24"/>
          <w:szCs w:val="24"/>
        </w:rPr>
        <w:t>.</w:t>
      </w:r>
      <w:r w:rsidR="00175489">
        <w:rPr>
          <w:rFonts w:ascii="Times New Roman" w:hAnsi="Times New Roman" w:cs="Times New Roman"/>
          <w:sz w:val="24"/>
          <w:szCs w:val="24"/>
        </w:rPr>
        <w:t xml:space="preserve"> As </w:t>
      </w:r>
      <w:r w:rsidR="002D4C7C" w:rsidRPr="002D4C7C">
        <w:rPr>
          <w:rFonts w:ascii="Times New Roman" w:hAnsi="Times New Roman" w:cs="Times New Roman"/>
          <w:sz w:val="24"/>
          <w:szCs w:val="24"/>
        </w:rPr>
        <w:t xml:space="preserve">the </w:t>
      </w:r>
      <w:r w:rsidR="00722B89" w:rsidRPr="002D4C7C">
        <w:rPr>
          <w:rFonts w:ascii="Times New Roman" w:hAnsi="Times New Roman" w:cs="Times New Roman"/>
          <w:sz w:val="24"/>
          <w:szCs w:val="24"/>
        </w:rPr>
        <w:t xml:space="preserve">fraction of organic </w:t>
      </w:r>
      <w:r w:rsidR="002D4C7C" w:rsidRPr="002D4C7C">
        <w:rPr>
          <w:rFonts w:ascii="Times New Roman" w:hAnsi="Times New Roman" w:cs="Times New Roman"/>
          <w:sz w:val="24"/>
          <w:szCs w:val="24"/>
        </w:rPr>
        <w:t>solvent</w:t>
      </w:r>
      <w:r w:rsidR="002D4C7C">
        <w:rPr>
          <w:rFonts w:ascii="Times New Roman" w:hAnsi="Times New Roman" w:cs="Times New Roman"/>
          <w:sz w:val="24"/>
          <w:szCs w:val="24"/>
        </w:rPr>
        <w:t xml:space="preserve"> is increased</w:t>
      </w:r>
      <w:r w:rsidR="00175489">
        <w:rPr>
          <w:rFonts w:ascii="Times New Roman" w:hAnsi="Times New Roman" w:cs="Times New Roman"/>
          <w:sz w:val="24"/>
          <w:szCs w:val="24"/>
        </w:rPr>
        <w:t xml:space="preserve">, the </w:t>
      </w:r>
      <w:r w:rsidR="000A4589">
        <w:rPr>
          <w:rFonts w:ascii="Times New Roman" w:hAnsi="Times New Roman" w:cs="Times New Roman"/>
          <w:sz w:val="24"/>
          <w:szCs w:val="24"/>
        </w:rPr>
        <w:t>densely-</w:t>
      </w:r>
      <w:r w:rsidR="00A03966" w:rsidRPr="000475D5">
        <w:rPr>
          <w:rFonts w:ascii="Times New Roman" w:hAnsi="Times New Roman" w:cs="Times New Roman"/>
          <w:sz w:val="24"/>
          <w:szCs w:val="24"/>
        </w:rPr>
        <w:t>packed</w:t>
      </w:r>
      <w:r w:rsidR="000A4589" w:rsidRPr="000475D5">
        <w:rPr>
          <w:rFonts w:ascii="Times New Roman" w:hAnsi="Times New Roman" w:cs="Times New Roman"/>
          <w:sz w:val="24"/>
          <w:szCs w:val="24"/>
        </w:rPr>
        <w:t xml:space="preserve"> polymer chains </w:t>
      </w:r>
      <w:r w:rsidR="00175489" w:rsidRPr="000475D5">
        <w:rPr>
          <w:rFonts w:ascii="Times New Roman" w:hAnsi="Times New Roman" w:cs="Times New Roman"/>
          <w:sz w:val="24"/>
          <w:szCs w:val="24"/>
        </w:rPr>
        <w:t>swell</w:t>
      </w:r>
      <w:r w:rsidR="000475D5">
        <w:rPr>
          <w:rFonts w:ascii="Times New Roman" w:hAnsi="Times New Roman" w:cs="Times New Roman"/>
          <w:sz w:val="24"/>
          <w:szCs w:val="24"/>
        </w:rPr>
        <w:t xml:space="preserve"> as a result of solvent inclusion into the polymer matrix</w:t>
      </w:r>
      <w:r w:rsidR="000A4589">
        <w:rPr>
          <w:rFonts w:ascii="Times New Roman" w:hAnsi="Times New Roman" w:cs="Times New Roman"/>
          <w:sz w:val="24"/>
          <w:szCs w:val="24"/>
        </w:rPr>
        <w:t xml:space="preserve">, which gradually increases the </w:t>
      </w:r>
      <w:proofErr w:type="spellStart"/>
      <w:r w:rsidR="000A4589">
        <w:rPr>
          <w:rFonts w:ascii="Times New Roman" w:hAnsi="Times New Roman" w:cs="Times New Roman"/>
          <w:sz w:val="24"/>
          <w:szCs w:val="24"/>
        </w:rPr>
        <w:t>interchromophore</w:t>
      </w:r>
      <w:proofErr w:type="spellEnd"/>
      <w:r w:rsidR="000A4589">
        <w:rPr>
          <w:rFonts w:ascii="Times New Roman" w:hAnsi="Times New Roman" w:cs="Times New Roman"/>
          <w:sz w:val="24"/>
          <w:szCs w:val="24"/>
        </w:rPr>
        <w:t xml:space="preserve"> distance,</w:t>
      </w:r>
      <w:r w:rsidR="00175489">
        <w:rPr>
          <w:rFonts w:ascii="Times New Roman" w:hAnsi="Times New Roman" w:cs="Times New Roman"/>
          <w:sz w:val="24"/>
          <w:szCs w:val="24"/>
        </w:rPr>
        <w:t xml:space="preserve"> </w:t>
      </w:r>
      <w:r w:rsidR="000A4589">
        <w:rPr>
          <w:rFonts w:ascii="Times New Roman" w:hAnsi="Times New Roman" w:cs="Times New Roman"/>
          <w:sz w:val="24"/>
          <w:szCs w:val="24"/>
        </w:rPr>
        <w:t xml:space="preserve">reducing </w:t>
      </w:r>
      <w:r w:rsidR="000475D5">
        <w:rPr>
          <w:rFonts w:ascii="Times New Roman" w:hAnsi="Times New Roman" w:cs="Times New Roman"/>
          <w:sz w:val="24"/>
          <w:szCs w:val="24"/>
        </w:rPr>
        <w:t>FRET</w:t>
      </w:r>
      <w:r w:rsidR="000A4589">
        <w:rPr>
          <w:rFonts w:ascii="Times New Roman" w:hAnsi="Times New Roman" w:cs="Times New Roman"/>
          <w:sz w:val="24"/>
          <w:szCs w:val="24"/>
        </w:rPr>
        <w:t xml:space="preserve"> efficiency</w:t>
      </w:r>
      <w:r w:rsidR="000475D5">
        <w:rPr>
          <w:rFonts w:ascii="Times New Roman" w:hAnsi="Times New Roman" w:cs="Times New Roman"/>
          <w:sz w:val="24"/>
          <w:szCs w:val="24"/>
        </w:rPr>
        <w:t xml:space="preserve"> between </w:t>
      </w:r>
      <w:r w:rsidR="00420C3A">
        <w:rPr>
          <w:rFonts w:ascii="Times New Roman" w:hAnsi="Times New Roman" w:cs="Times New Roman"/>
          <w:sz w:val="24"/>
          <w:szCs w:val="24"/>
        </w:rPr>
        <w:t xml:space="preserve">nearby </w:t>
      </w:r>
      <w:proofErr w:type="spellStart"/>
      <w:r w:rsidR="000475D5">
        <w:rPr>
          <w:rFonts w:ascii="Times New Roman" w:hAnsi="Times New Roman" w:cs="Times New Roman"/>
          <w:sz w:val="24"/>
          <w:szCs w:val="24"/>
        </w:rPr>
        <w:t>chromophores</w:t>
      </w:r>
      <w:proofErr w:type="spellEnd"/>
      <w:r w:rsidR="000475D5">
        <w:rPr>
          <w:rFonts w:ascii="Times New Roman" w:hAnsi="Times New Roman" w:cs="Times New Roman"/>
          <w:sz w:val="24"/>
          <w:szCs w:val="24"/>
        </w:rPr>
        <w:t xml:space="preserve">. </w:t>
      </w:r>
      <w:r w:rsidR="003C1695">
        <w:rPr>
          <w:rFonts w:ascii="Times New Roman" w:hAnsi="Times New Roman" w:cs="Times New Roman"/>
          <w:sz w:val="24"/>
          <w:szCs w:val="24"/>
        </w:rPr>
        <w:t xml:space="preserve">Further analysis into changes in the hopping energy transfer rate allow for understanding </w:t>
      </w:r>
      <w:r w:rsidR="00BD2506">
        <w:rPr>
          <w:rFonts w:ascii="Times New Roman" w:hAnsi="Times New Roman" w:cs="Times New Roman"/>
          <w:sz w:val="24"/>
          <w:szCs w:val="24"/>
        </w:rPr>
        <w:t xml:space="preserve">of </w:t>
      </w:r>
      <w:r w:rsidR="003C1695">
        <w:rPr>
          <w:rFonts w:ascii="Times New Roman" w:hAnsi="Times New Roman" w:cs="Times New Roman"/>
          <w:sz w:val="24"/>
          <w:szCs w:val="24"/>
        </w:rPr>
        <w:t xml:space="preserve">how the hopping rate affects </w:t>
      </w:r>
      <w:proofErr w:type="spellStart"/>
      <w:r w:rsidR="003C1695">
        <w:rPr>
          <w:rFonts w:ascii="Times New Roman" w:hAnsi="Times New Roman" w:cs="Times New Roman"/>
          <w:sz w:val="24"/>
          <w:szCs w:val="24"/>
        </w:rPr>
        <w:t>photophysical</w:t>
      </w:r>
      <w:proofErr w:type="spellEnd"/>
      <w:r w:rsidR="003C1695">
        <w:rPr>
          <w:rFonts w:ascii="Times New Roman" w:hAnsi="Times New Roman" w:cs="Times New Roman"/>
          <w:sz w:val="24"/>
          <w:szCs w:val="24"/>
        </w:rPr>
        <w:t xml:space="preserve"> parameters such as lifetime and quenching efficiency. </w:t>
      </w:r>
    </w:p>
    <w:p w14:paraId="1ACD694E" w14:textId="7BB07C3A" w:rsidR="00013CE7" w:rsidRDefault="002B186D" w:rsidP="00396581">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From such analysis, it</w:t>
      </w:r>
      <w:r w:rsidR="00B55E22" w:rsidRPr="00B55E22">
        <w:rPr>
          <w:rFonts w:ascii="Times New Roman" w:hAnsi="Times New Roman" w:cs="Times New Roman"/>
          <w:sz w:val="24"/>
          <w:szCs w:val="24"/>
        </w:rPr>
        <w:t xml:space="preserve"> is</w:t>
      </w:r>
      <w:r>
        <w:rPr>
          <w:rFonts w:ascii="Times New Roman" w:hAnsi="Times New Roman" w:cs="Times New Roman"/>
          <w:sz w:val="24"/>
          <w:szCs w:val="24"/>
        </w:rPr>
        <w:t xml:space="preserve"> also possible to determine</w:t>
      </w:r>
      <w:r w:rsidR="00B55E22" w:rsidRPr="00B55E22">
        <w:rPr>
          <w:rFonts w:ascii="Times New Roman" w:hAnsi="Times New Roman" w:cs="Times New Roman"/>
          <w:sz w:val="24"/>
          <w:szCs w:val="24"/>
        </w:rPr>
        <w:t xml:space="preserve"> the relative measure of how many </w:t>
      </w:r>
      <w:proofErr w:type="spellStart"/>
      <w:r w:rsidR="00B55E22" w:rsidRPr="00B55E22">
        <w:rPr>
          <w:rFonts w:ascii="Times New Roman" w:hAnsi="Times New Roman" w:cs="Times New Roman"/>
          <w:sz w:val="24"/>
          <w:szCs w:val="24"/>
        </w:rPr>
        <w:t>exciton</w:t>
      </w:r>
      <w:proofErr w:type="spellEnd"/>
      <w:r w:rsidR="00B55E22" w:rsidRPr="00B55E22">
        <w:rPr>
          <w:rFonts w:ascii="Times New Roman" w:hAnsi="Times New Roman" w:cs="Times New Roman"/>
          <w:sz w:val="24"/>
          <w:szCs w:val="24"/>
        </w:rPr>
        <w:t xml:space="preserve"> hops occur within the mean excited state lifetime. </w:t>
      </w:r>
      <w:r w:rsidR="00B55E22">
        <w:rPr>
          <w:rFonts w:ascii="Times New Roman" w:hAnsi="Times New Roman" w:cs="Times New Roman"/>
          <w:sz w:val="24"/>
          <w:szCs w:val="24"/>
        </w:rPr>
        <w:t xml:space="preserve">Conventional lifetime measurements allow for the measurement of general rates of </w:t>
      </w:r>
      <w:proofErr w:type="spellStart"/>
      <w:r w:rsidR="00B55E22">
        <w:rPr>
          <w:rFonts w:ascii="Times New Roman" w:hAnsi="Times New Roman" w:cs="Times New Roman"/>
          <w:sz w:val="24"/>
          <w:szCs w:val="24"/>
        </w:rPr>
        <w:t>exciton</w:t>
      </w:r>
      <w:proofErr w:type="spellEnd"/>
      <w:r w:rsidR="00B55E22">
        <w:rPr>
          <w:rFonts w:ascii="Times New Roman" w:hAnsi="Times New Roman" w:cs="Times New Roman"/>
          <w:sz w:val="24"/>
          <w:szCs w:val="24"/>
        </w:rPr>
        <w:t xml:space="preserve"> decay, but provide </w:t>
      </w:r>
      <w:r w:rsidR="003C1695">
        <w:rPr>
          <w:rFonts w:ascii="Times New Roman" w:hAnsi="Times New Roman" w:cs="Times New Roman"/>
          <w:sz w:val="24"/>
          <w:szCs w:val="24"/>
        </w:rPr>
        <w:t>little</w:t>
      </w:r>
      <w:r w:rsidR="00B55E22">
        <w:rPr>
          <w:rFonts w:ascii="Times New Roman" w:hAnsi="Times New Roman" w:cs="Times New Roman"/>
          <w:sz w:val="24"/>
          <w:szCs w:val="24"/>
        </w:rPr>
        <w:t xml:space="preserve"> information as to the events prior to decay. While it is generally accepted that </w:t>
      </w:r>
      <w:proofErr w:type="spellStart"/>
      <w:r w:rsidR="00B55E22">
        <w:rPr>
          <w:rFonts w:ascii="Times New Roman" w:hAnsi="Times New Roman" w:cs="Times New Roman"/>
          <w:sz w:val="24"/>
          <w:szCs w:val="24"/>
        </w:rPr>
        <w:t>excitons</w:t>
      </w:r>
      <w:proofErr w:type="spellEnd"/>
      <w:r w:rsidR="00B55E22">
        <w:rPr>
          <w:rFonts w:ascii="Times New Roman" w:hAnsi="Times New Roman" w:cs="Times New Roman"/>
          <w:sz w:val="24"/>
          <w:szCs w:val="24"/>
        </w:rPr>
        <w:t xml:space="preserve"> move throughout the polymer structure</w:t>
      </w:r>
      <w:r w:rsidR="003C1695">
        <w:rPr>
          <w:rFonts w:ascii="Times New Roman" w:hAnsi="Times New Roman" w:cs="Times New Roman"/>
          <w:sz w:val="24"/>
          <w:szCs w:val="24"/>
        </w:rPr>
        <w:t xml:space="preserve"> via multiple energy transfer, the distance scale over which these events occur is not </w:t>
      </w:r>
      <w:r w:rsidR="002C6CCF">
        <w:rPr>
          <w:rFonts w:ascii="Times New Roman" w:hAnsi="Times New Roman" w:cs="Times New Roman"/>
          <w:sz w:val="24"/>
          <w:szCs w:val="24"/>
        </w:rPr>
        <w:t>as extensively studied</w:t>
      </w:r>
      <w:r w:rsidR="003C1695">
        <w:rPr>
          <w:rFonts w:ascii="Times New Roman" w:hAnsi="Times New Roman" w:cs="Times New Roman"/>
          <w:sz w:val="24"/>
          <w:szCs w:val="24"/>
        </w:rPr>
        <w:t xml:space="preserve"> (</w:t>
      </w:r>
      <w:r w:rsidR="002C6CCF">
        <w:rPr>
          <w:rFonts w:ascii="Times New Roman" w:hAnsi="Times New Roman" w:cs="Times New Roman"/>
          <w:sz w:val="24"/>
          <w:szCs w:val="24"/>
        </w:rPr>
        <w:t xml:space="preserve">whether motion occurs as </w:t>
      </w:r>
      <w:r w:rsidR="003C1695">
        <w:rPr>
          <w:rFonts w:ascii="Times New Roman" w:hAnsi="Times New Roman" w:cs="Times New Roman"/>
          <w:sz w:val="24"/>
          <w:szCs w:val="24"/>
        </w:rPr>
        <w:t>more frequent, smaller hops versus less frequent, longer hops).</w:t>
      </w:r>
      <w:r w:rsidR="00013CE7">
        <w:rPr>
          <w:rFonts w:ascii="Times New Roman" w:hAnsi="Times New Roman" w:cs="Times New Roman"/>
          <w:sz w:val="24"/>
          <w:szCs w:val="24"/>
        </w:rPr>
        <w:t xml:space="preserve"> Previous work on dye-doped PFBT CPNs resulted in the determination of the distance scale over which an </w:t>
      </w:r>
      <w:proofErr w:type="spellStart"/>
      <w:r w:rsidR="00013CE7">
        <w:rPr>
          <w:rFonts w:ascii="Times New Roman" w:hAnsi="Times New Roman" w:cs="Times New Roman"/>
          <w:sz w:val="24"/>
          <w:szCs w:val="24"/>
        </w:rPr>
        <w:t>exciton</w:t>
      </w:r>
      <w:proofErr w:type="spellEnd"/>
      <w:r w:rsidR="00013CE7">
        <w:rPr>
          <w:rFonts w:ascii="Times New Roman" w:hAnsi="Times New Roman" w:cs="Times New Roman"/>
          <w:sz w:val="24"/>
          <w:szCs w:val="24"/>
        </w:rPr>
        <w:t xml:space="preserve"> travels within the fluorescence lifetime of the</w:t>
      </w:r>
      <w:r w:rsidR="007D499C">
        <w:rPr>
          <w:rFonts w:ascii="Times New Roman" w:hAnsi="Times New Roman" w:cs="Times New Roman"/>
          <w:sz w:val="24"/>
          <w:szCs w:val="24"/>
        </w:rPr>
        <w:t xml:space="preserve"> polymer</w:t>
      </w:r>
      <w:r w:rsidR="00667563">
        <w:rPr>
          <w:rFonts w:ascii="Times New Roman" w:hAnsi="Times New Roman" w:cs="Times New Roman"/>
          <w:sz w:val="24"/>
          <w:szCs w:val="24"/>
        </w:rPr>
        <w:t xml:space="preserve"> </w:t>
      </w:r>
      <w:r w:rsidR="00667563">
        <w:rPr>
          <w:rFonts w:ascii="Times New Roman" w:hAnsi="Times New Roman" w:cs="Times New Roman"/>
          <w:sz w:val="24"/>
          <w:szCs w:val="24"/>
        </w:rPr>
        <w:lastRenderedPageBreak/>
        <w:t>(~12 nm)</w:t>
      </w:r>
      <w:r w:rsidR="007D499C">
        <w:rPr>
          <w:rFonts w:ascii="Times New Roman" w:hAnsi="Times New Roman" w:cs="Times New Roman"/>
          <w:sz w:val="24"/>
          <w:szCs w:val="24"/>
        </w:rPr>
        <w:t xml:space="preserve">, as well as accounting for the added complexity of </w:t>
      </w:r>
      <w:proofErr w:type="spellStart"/>
      <w:r w:rsidR="007D499C">
        <w:rPr>
          <w:rFonts w:ascii="Times New Roman" w:hAnsi="Times New Roman" w:cs="Times New Roman"/>
          <w:sz w:val="24"/>
          <w:szCs w:val="24"/>
        </w:rPr>
        <w:t>exciton</w:t>
      </w:r>
      <w:proofErr w:type="spellEnd"/>
      <w:r w:rsidR="007D499C">
        <w:rPr>
          <w:rFonts w:ascii="Times New Roman" w:hAnsi="Times New Roman" w:cs="Times New Roman"/>
          <w:sz w:val="24"/>
          <w:szCs w:val="24"/>
        </w:rPr>
        <w:t xml:space="preserve"> decay kinetics that result from intrinsic defects present in the polymer structure</w:t>
      </w:r>
      <w:r w:rsidR="00667563">
        <w:rPr>
          <w:rFonts w:ascii="Times New Roman" w:hAnsi="Times New Roman" w:cs="Times New Roman"/>
          <w:sz w:val="24"/>
          <w:szCs w:val="24"/>
        </w:rPr>
        <w:t>, leading to a general reduction, and a greater distribution of lifetimes</w:t>
      </w:r>
      <w:r w:rsidR="007D499C">
        <w:rPr>
          <w:rFonts w:ascii="Times New Roman" w:hAnsi="Times New Roman" w:cs="Times New Roman"/>
          <w:sz w:val="24"/>
          <w:szCs w:val="24"/>
        </w:rPr>
        <w:t>.</w:t>
      </w:r>
      <w:hyperlink w:anchor="_ENREF_22" w:tooltip="Groff, 2013 #60" w:history="1">
        <w:r w:rsidR="001242BE">
          <w:rPr>
            <w:rFonts w:ascii="Times New Roman" w:hAnsi="Times New Roman" w:cs="Times New Roman"/>
            <w:sz w:val="24"/>
            <w:szCs w:val="24"/>
          </w:rPr>
          <w:fldChar w:fldCharType="begin"/>
        </w:r>
        <w:r w:rsidR="001242BE">
          <w:rPr>
            <w:rFonts w:ascii="Times New Roman" w:hAnsi="Times New Roman" w:cs="Times New Roman"/>
            <w:sz w:val="24"/>
            <w:szCs w:val="24"/>
          </w:rPr>
          <w:instrText xml:space="preserve"> ADDIN EN.CITE &lt;EndNote&gt;&lt;Cite&gt;&lt;Author&gt;Groff&lt;/Author&gt;&lt;Year&gt;2013&lt;/Year&gt;&lt;RecNum&gt;60&lt;/RecNum&gt;&lt;DisplayText&gt;&lt;style face="superscript"&gt;22&lt;/style&gt;&lt;/DisplayText&gt;&lt;record&gt;&lt;rec-number&gt;60&lt;/rec-number&gt;&lt;foreign-keys&gt;&lt;key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1242BE">
          <w:rPr>
            <w:rFonts w:ascii="Times New Roman" w:hAnsi="Times New Roman" w:cs="Times New Roman"/>
            <w:sz w:val="24"/>
            <w:szCs w:val="24"/>
          </w:rPr>
          <w:fldChar w:fldCharType="separate"/>
        </w:r>
        <w:r w:rsidR="001242BE" w:rsidRPr="009A0B16">
          <w:rPr>
            <w:rFonts w:ascii="Times New Roman" w:hAnsi="Times New Roman" w:cs="Times New Roman"/>
            <w:noProof/>
            <w:sz w:val="24"/>
            <w:szCs w:val="24"/>
            <w:vertAlign w:val="superscript"/>
          </w:rPr>
          <w:t>22</w:t>
        </w:r>
        <w:r w:rsidR="001242BE">
          <w:rPr>
            <w:rFonts w:ascii="Times New Roman" w:hAnsi="Times New Roman" w:cs="Times New Roman"/>
            <w:sz w:val="24"/>
            <w:szCs w:val="24"/>
          </w:rPr>
          <w:fldChar w:fldCharType="end"/>
        </w:r>
      </w:hyperlink>
      <w:r w:rsidR="00013CE7">
        <w:rPr>
          <w:rFonts w:ascii="Times New Roman" w:hAnsi="Times New Roman" w:cs="Times New Roman"/>
          <w:sz w:val="24"/>
          <w:szCs w:val="24"/>
        </w:rPr>
        <w:t xml:space="preserve"> </w:t>
      </w:r>
      <w:r w:rsidR="00667563">
        <w:rPr>
          <w:rFonts w:ascii="Times New Roman" w:hAnsi="Times New Roman" w:cs="Times New Roman"/>
          <w:sz w:val="24"/>
          <w:szCs w:val="24"/>
        </w:rPr>
        <w:t xml:space="preserve">We wish to further this idea by assessing how </w:t>
      </w:r>
      <w:proofErr w:type="spellStart"/>
      <w:r w:rsidR="00667563">
        <w:rPr>
          <w:rFonts w:ascii="Times New Roman" w:hAnsi="Times New Roman" w:cs="Times New Roman"/>
          <w:sz w:val="24"/>
          <w:szCs w:val="24"/>
        </w:rPr>
        <w:t>exciton</w:t>
      </w:r>
      <w:proofErr w:type="spellEnd"/>
      <w:r w:rsidR="00667563">
        <w:rPr>
          <w:rFonts w:ascii="Times New Roman" w:hAnsi="Times New Roman" w:cs="Times New Roman"/>
          <w:sz w:val="24"/>
          <w:szCs w:val="24"/>
        </w:rPr>
        <w:t xml:space="preserve"> mobility impacts the distribution of lifetimes, overall decay kinetics, and quenching efficiency.</w:t>
      </w:r>
    </w:p>
    <w:p w14:paraId="4B9083E9" w14:textId="08C0938D" w:rsidR="00B55E22" w:rsidRDefault="00B55E22" w:rsidP="00396581">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00667563">
        <w:rPr>
          <w:rFonts w:ascii="Times New Roman" w:hAnsi="Times New Roman" w:cs="Times New Roman"/>
          <w:sz w:val="24"/>
          <w:szCs w:val="24"/>
        </w:rPr>
        <w:t>o this end, t</w:t>
      </w:r>
      <w:r>
        <w:rPr>
          <w:rFonts w:ascii="Times New Roman" w:hAnsi="Times New Roman" w:cs="Times New Roman"/>
          <w:sz w:val="24"/>
          <w:szCs w:val="24"/>
        </w:rPr>
        <w:t>ime-resolved fluorescence anisotropy decay</w:t>
      </w:r>
      <w:r w:rsidR="002D3660">
        <w:rPr>
          <w:rFonts w:ascii="Times New Roman" w:hAnsi="Times New Roman" w:cs="Times New Roman"/>
          <w:sz w:val="24"/>
          <w:szCs w:val="24"/>
        </w:rPr>
        <w:t xml:space="preserve"> is employed</w:t>
      </w:r>
      <w:r w:rsidR="00667563">
        <w:rPr>
          <w:rFonts w:ascii="Times New Roman" w:hAnsi="Times New Roman" w:cs="Times New Roman"/>
          <w:sz w:val="24"/>
          <w:szCs w:val="24"/>
        </w:rPr>
        <w:t>, which</w:t>
      </w:r>
      <w:r>
        <w:rPr>
          <w:rFonts w:ascii="Times New Roman" w:hAnsi="Times New Roman" w:cs="Times New Roman"/>
          <w:sz w:val="24"/>
          <w:szCs w:val="24"/>
        </w:rPr>
        <w:t xml:space="preserve"> provides insight into the processes that cause depolarization of emission when a sample is initially excited with a linearly polarized source, and the emission at several different polarization angles is analyzed. In many cases, the causes of fluorescence depolarization are due to rotational degrees of freedom (e.g. within a macromolecule) or rotational diffusion of smaller molecules</w:t>
      </w:r>
      <w:r w:rsidRPr="00B55E22">
        <w:rPr>
          <w:rFonts w:ascii="Times New Roman" w:hAnsi="Times New Roman" w:cs="Times New Roman"/>
          <w:sz w:val="24"/>
          <w:szCs w:val="24"/>
        </w:rPr>
        <w:t>.</w:t>
      </w:r>
      <w:r w:rsidRPr="00B55E22">
        <w:rPr>
          <w:rFonts w:ascii="Times New Roman" w:hAnsi="Times New Roman" w:cs="Times New Roman"/>
          <w:sz w:val="24"/>
          <w:szCs w:val="24"/>
        </w:rPr>
        <w:fldChar w:fldCharType="begin">
          <w:fldData xml:space="preserve">PEVuZE5vdGU+PENpdGU+PEF1dGhvcj5TY2hhZmZlcjwvQXV0aG9yPjxZZWFyPjE5OTk8L1llYXI+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=
</w:fldData>
        </w:fldChar>
      </w:r>
      <w:r w:rsidR="009A0B16">
        <w:rPr>
          <w:rFonts w:ascii="Times New Roman" w:hAnsi="Times New Roman" w:cs="Times New Roman"/>
          <w:sz w:val="24"/>
          <w:szCs w:val="24"/>
        </w:rPr>
        <w:instrText xml:space="preserve"> ADDIN EN.CITE </w:instrText>
      </w:r>
      <w:r w:rsidR="009A0B16">
        <w:rPr>
          <w:rFonts w:ascii="Times New Roman" w:hAnsi="Times New Roman" w:cs="Times New Roman"/>
          <w:sz w:val="24"/>
          <w:szCs w:val="24"/>
        </w:rPr>
        <w:fldChar w:fldCharType="begin">
          <w:fldData xml:space="preserve">PEVuZE5vdGU+PENpdGU+PEF1dGhvcj5TY2hhZmZlcjwvQXV0aG9yPjxZZWFyPjE5OTk8L1llYXI+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=
</w:fldData>
        </w:fldChar>
      </w:r>
      <w:r w:rsidR="009A0B16">
        <w:rPr>
          <w:rFonts w:ascii="Times New Roman" w:hAnsi="Times New Roman" w:cs="Times New Roman"/>
          <w:sz w:val="24"/>
          <w:szCs w:val="24"/>
        </w:rPr>
        <w:instrText xml:space="preserve"> ADDIN EN.CITE.DATA </w:instrText>
      </w:r>
      <w:r w:rsidR="009A0B16">
        <w:rPr>
          <w:rFonts w:ascii="Times New Roman" w:hAnsi="Times New Roman" w:cs="Times New Roman"/>
          <w:sz w:val="24"/>
          <w:szCs w:val="24"/>
        </w:rPr>
      </w:r>
      <w:r w:rsidR="009A0B16">
        <w:rPr>
          <w:rFonts w:ascii="Times New Roman" w:hAnsi="Times New Roman" w:cs="Times New Roman"/>
          <w:sz w:val="24"/>
          <w:szCs w:val="24"/>
        </w:rPr>
        <w:fldChar w:fldCharType="end"/>
      </w:r>
      <w:r w:rsidRPr="00B55E22">
        <w:rPr>
          <w:rFonts w:ascii="Times New Roman" w:hAnsi="Times New Roman" w:cs="Times New Roman"/>
          <w:sz w:val="24"/>
          <w:szCs w:val="24"/>
        </w:rPr>
      </w:r>
      <w:r w:rsidRPr="00B55E22">
        <w:rPr>
          <w:rFonts w:ascii="Times New Roman" w:hAnsi="Times New Roman" w:cs="Times New Roman"/>
          <w:sz w:val="24"/>
          <w:szCs w:val="24"/>
        </w:rPr>
        <w:fldChar w:fldCharType="separate"/>
      </w:r>
      <w:hyperlink w:anchor="_ENREF_32" w:tooltip="Schaffer, 1999 #88" w:history="1">
        <w:r w:rsidR="001242BE" w:rsidRPr="009A0B16">
          <w:rPr>
            <w:rFonts w:ascii="Times New Roman" w:hAnsi="Times New Roman" w:cs="Times New Roman"/>
            <w:noProof/>
            <w:sz w:val="24"/>
            <w:szCs w:val="24"/>
            <w:vertAlign w:val="superscript"/>
          </w:rPr>
          <w:t>32</w:t>
        </w:r>
      </w:hyperlink>
      <w:r w:rsidR="009A0B16" w:rsidRPr="009A0B16">
        <w:rPr>
          <w:rFonts w:ascii="Times New Roman" w:hAnsi="Times New Roman" w:cs="Times New Roman"/>
          <w:noProof/>
          <w:sz w:val="24"/>
          <w:szCs w:val="24"/>
          <w:vertAlign w:val="superscript"/>
        </w:rPr>
        <w:t>,</w:t>
      </w:r>
      <w:hyperlink w:anchor="_ENREF_33" w:tooltip="Broos, 1995 #89" w:history="1">
        <w:r w:rsidR="001242BE" w:rsidRPr="009A0B16">
          <w:rPr>
            <w:rFonts w:ascii="Times New Roman" w:hAnsi="Times New Roman" w:cs="Times New Roman"/>
            <w:noProof/>
            <w:sz w:val="24"/>
            <w:szCs w:val="24"/>
            <w:vertAlign w:val="superscript"/>
          </w:rPr>
          <w:t>33</w:t>
        </w:r>
      </w:hyperlink>
      <w:r w:rsidRPr="00B55E22">
        <w:rPr>
          <w:rFonts w:ascii="Times New Roman" w:hAnsi="Times New Roman" w:cs="Times New Roman"/>
          <w:sz w:val="24"/>
          <w:szCs w:val="24"/>
        </w:rPr>
        <w:fldChar w:fldCharType="end"/>
      </w:r>
      <w:r>
        <w:rPr>
          <w:rFonts w:ascii="Times New Roman" w:hAnsi="Times New Roman" w:cs="Times New Roman"/>
          <w:sz w:val="24"/>
          <w:szCs w:val="24"/>
        </w:rPr>
        <w:t xml:space="preserve"> In cases such as CPNs where rotation is limited due to particle size and solvent viscosity, depolarization resulting from rotation occurs on time scales much greater than that of the mean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lifetime. Hence, the majority of dynamics that result in depolarization of emission within the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lifetime can be ascribed to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transfer events to nearby </w:t>
      </w:r>
      <w:proofErr w:type="spellStart"/>
      <w:r>
        <w:rPr>
          <w:rFonts w:ascii="Times New Roman" w:hAnsi="Times New Roman" w:cs="Times New Roman"/>
          <w:sz w:val="24"/>
          <w:szCs w:val="24"/>
        </w:rPr>
        <w:t>chromophores</w:t>
      </w:r>
      <w:proofErr w:type="spellEnd"/>
      <w:r>
        <w:rPr>
          <w:rFonts w:ascii="Times New Roman" w:hAnsi="Times New Roman" w:cs="Times New Roman"/>
          <w:sz w:val="24"/>
          <w:szCs w:val="24"/>
        </w:rPr>
        <w:t xml:space="preserve"> with randomly </w:t>
      </w:r>
      <w:proofErr w:type="spellStart"/>
      <w:r>
        <w:rPr>
          <w:rFonts w:ascii="Times New Roman" w:hAnsi="Times New Roman" w:cs="Times New Roman"/>
          <w:sz w:val="24"/>
          <w:szCs w:val="24"/>
        </w:rPr>
        <w:t>oreiented</w:t>
      </w:r>
      <w:proofErr w:type="spellEnd"/>
      <w:r>
        <w:rPr>
          <w:rFonts w:ascii="Times New Roman" w:hAnsi="Times New Roman" w:cs="Times New Roman"/>
          <w:sz w:val="24"/>
          <w:szCs w:val="24"/>
        </w:rPr>
        <w:t xml:space="preserve"> transition dipole moments. The resulting polarized intensity decays can be used to construct time-resolved anisotropy decays, which </w:t>
      </w:r>
      <w:r w:rsidR="00667563">
        <w:rPr>
          <w:rFonts w:ascii="Times New Roman" w:hAnsi="Times New Roman" w:cs="Times New Roman"/>
          <w:sz w:val="24"/>
          <w:szCs w:val="24"/>
        </w:rPr>
        <w:t>aid in quantifying the</w:t>
      </w:r>
      <w:r>
        <w:rPr>
          <w:rFonts w:ascii="Times New Roman" w:hAnsi="Times New Roman" w:cs="Times New Roman"/>
          <w:sz w:val="24"/>
          <w:szCs w:val="24"/>
        </w:rPr>
        <w:t xml:space="preserve"> number of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hopping </w:t>
      </w:r>
      <w:proofErr w:type="gramStart"/>
      <w:r>
        <w:rPr>
          <w:rFonts w:ascii="Times New Roman" w:hAnsi="Times New Roman" w:cs="Times New Roman"/>
          <w:sz w:val="24"/>
          <w:szCs w:val="24"/>
        </w:rPr>
        <w:t>events</w:t>
      </w:r>
      <w:r w:rsidR="002D3660">
        <w:rPr>
          <w:rFonts w:ascii="Times New Roman" w:hAnsi="Times New Roman" w:cs="Times New Roman"/>
          <w:sz w:val="24"/>
          <w:szCs w:val="24"/>
        </w:rPr>
        <w:t xml:space="preserve"> </w:t>
      </w:r>
      <w:r>
        <w:rPr>
          <w:rFonts w:ascii="Times New Roman" w:hAnsi="Times New Roman" w:cs="Times New Roman"/>
          <w:sz w:val="24"/>
          <w:szCs w:val="24"/>
        </w:rPr>
        <w:t xml:space="preserve"> that</w:t>
      </w:r>
      <w:proofErr w:type="gramEnd"/>
      <w:r>
        <w:rPr>
          <w:rFonts w:ascii="Times New Roman" w:hAnsi="Times New Roman" w:cs="Times New Roman"/>
          <w:sz w:val="24"/>
          <w:szCs w:val="24"/>
        </w:rPr>
        <w:t xml:space="preserve"> occur within the mean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lifetime </w:t>
      </w:r>
      <w:r w:rsidR="002D3660">
        <w:rPr>
          <w:rFonts w:ascii="Times New Roman" w:hAnsi="Times New Roman" w:cs="Times New Roman"/>
          <w:sz w:val="24"/>
          <w:szCs w:val="24"/>
        </w:rPr>
        <w:t xml:space="preserve">(i.e. the </w:t>
      </w:r>
      <w:proofErr w:type="spellStart"/>
      <w:r w:rsidR="002D3660">
        <w:rPr>
          <w:rFonts w:ascii="Times New Roman" w:hAnsi="Times New Roman" w:cs="Times New Roman"/>
          <w:sz w:val="24"/>
          <w:szCs w:val="24"/>
        </w:rPr>
        <w:t>exciton</w:t>
      </w:r>
      <w:proofErr w:type="spellEnd"/>
      <w:r w:rsidR="002D3660">
        <w:rPr>
          <w:rFonts w:ascii="Times New Roman" w:hAnsi="Times New Roman" w:cs="Times New Roman"/>
          <w:sz w:val="24"/>
          <w:szCs w:val="24"/>
        </w:rPr>
        <w:t xml:space="preserve"> hopping rate) </w:t>
      </w:r>
      <w:r>
        <w:rPr>
          <w:rFonts w:ascii="Times New Roman" w:hAnsi="Times New Roman" w:cs="Times New Roman"/>
          <w:sz w:val="24"/>
          <w:szCs w:val="24"/>
        </w:rPr>
        <w:t>by analysis of the anisotropy decay kinetics in conjunction with conventional lifetime data.</w:t>
      </w:r>
      <w:hyperlink w:anchor="_ENREF_34" w:tooltip="Martini, 2010 #86" w:history="1">
        <w:r w:rsidR="001242BE">
          <w:rPr>
            <w:rFonts w:ascii="Times New Roman" w:hAnsi="Times New Roman" w:cs="Times New Roman"/>
            <w:sz w:val="24"/>
            <w:szCs w:val="24"/>
          </w:rPr>
          <w:fldChar w:fldCharType="begin">
            <w:fldData xml:space="preserve">PEVuZE5vdGU+PENpdGU+PEF1dGhvcj5NYXJ0aW5pPC9BdXRob3I+PFllYXI+MjAxMDwvWWVhcj48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</w:fldData>
          </w:fldChar>
        </w:r>
        <w:r w:rsidR="001242BE">
          <w:rPr>
            <w:rFonts w:ascii="Times New Roman" w:hAnsi="Times New Roman" w:cs="Times New Roman"/>
            <w:sz w:val="24"/>
            <w:szCs w:val="24"/>
          </w:rPr>
          <w:instrText xml:space="preserve"> ADDIN EN.CITE </w:instrText>
        </w:r>
        <w:r w:rsidR="001242BE">
          <w:rPr>
            <w:rFonts w:ascii="Times New Roman" w:hAnsi="Times New Roman" w:cs="Times New Roman"/>
            <w:sz w:val="24"/>
            <w:szCs w:val="24"/>
          </w:rPr>
          <w:fldChar w:fldCharType="begin">
            <w:fldData xml:space="preserve">PEVuZE5vdGU+PENpdGU+PEF1dGhvcj5NYXJ0aW5pPC9BdXRob3I+PFllYXI+MjAxMDwvWWVhcj48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</w:fldData>
          </w:fldChar>
        </w:r>
        <w:r w:rsidR="001242BE">
          <w:rPr>
            <w:rFonts w:ascii="Times New Roman" w:hAnsi="Times New Roman" w:cs="Times New Roman"/>
            <w:sz w:val="24"/>
            <w:szCs w:val="24"/>
          </w:rPr>
          <w:instrText xml:space="preserve"> ADDIN EN.CITE.DATA </w:instrText>
        </w:r>
        <w:r w:rsidR="001242BE">
          <w:rPr>
            <w:rFonts w:ascii="Times New Roman" w:hAnsi="Times New Roman" w:cs="Times New Roman"/>
            <w:sz w:val="24"/>
            <w:szCs w:val="24"/>
          </w:rPr>
        </w:r>
        <w:r w:rsidR="001242BE">
          <w:rPr>
            <w:rFonts w:ascii="Times New Roman" w:hAnsi="Times New Roman" w:cs="Times New Roman"/>
            <w:sz w:val="24"/>
            <w:szCs w:val="24"/>
          </w:rPr>
          <w:fldChar w:fldCharType="end"/>
        </w:r>
        <w:r w:rsidR="001242BE">
          <w:rPr>
            <w:rFonts w:ascii="Times New Roman" w:hAnsi="Times New Roman" w:cs="Times New Roman"/>
            <w:sz w:val="24"/>
            <w:szCs w:val="24"/>
          </w:rPr>
        </w:r>
        <w:r w:rsidR="001242BE">
          <w:rPr>
            <w:rFonts w:ascii="Times New Roman" w:hAnsi="Times New Roman" w:cs="Times New Roman"/>
            <w:sz w:val="24"/>
            <w:szCs w:val="24"/>
          </w:rPr>
          <w:fldChar w:fldCharType="separate"/>
        </w:r>
        <w:r w:rsidR="001242BE" w:rsidRPr="009A0B16">
          <w:rPr>
            <w:rFonts w:ascii="Times New Roman" w:hAnsi="Times New Roman" w:cs="Times New Roman"/>
            <w:noProof/>
            <w:sz w:val="24"/>
            <w:szCs w:val="24"/>
            <w:vertAlign w:val="superscript"/>
          </w:rPr>
          <w:t>34</w:t>
        </w:r>
        <w:r w:rsidR="001242BE">
          <w:rPr>
            <w:rFonts w:ascii="Times New Roman" w:hAnsi="Times New Roman" w:cs="Times New Roman"/>
            <w:sz w:val="24"/>
            <w:szCs w:val="24"/>
          </w:rPr>
          <w:fldChar w:fldCharType="end"/>
        </w:r>
      </w:hyperlink>
    </w:p>
    <w:p w14:paraId="27D314B4" w14:textId="77777777" w:rsidR="00F756A8" w:rsidRPr="000D0E8B" w:rsidRDefault="00551E65" w:rsidP="00551E65">
      <w:pPr>
        <w:pStyle w:val="NoSpacing"/>
        <w:spacing w:line="480" w:lineRule="auto"/>
        <w:rPr>
          <w:rFonts w:ascii="Times New Roman" w:hAnsi="Times New Roman" w:cs="Times New Roman"/>
          <w:b/>
          <w:sz w:val="24"/>
          <w:szCs w:val="24"/>
        </w:rPr>
      </w:pPr>
      <w:r w:rsidRPr="000D0E8B">
        <w:rPr>
          <w:rFonts w:ascii="Times New Roman" w:hAnsi="Times New Roman" w:cs="Times New Roman"/>
          <w:b/>
          <w:sz w:val="24"/>
          <w:szCs w:val="24"/>
        </w:rPr>
        <w:t>EXPERIMENTAL METHODS</w:t>
      </w:r>
    </w:p>
    <w:p w14:paraId="67CE0DA3" w14:textId="2746F1CE" w:rsidR="00D43EBF" w:rsidRDefault="00551E65" w:rsidP="00D43EBF">
      <w:pPr>
        <w:pStyle w:val="Default"/>
        <w:spacing w:line="480" w:lineRule="auto"/>
        <w:ind w:firstLine="720"/>
        <w:jc w:val="both"/>
      </w:pPr>
      <w:proofErr w:type="gramStart"/>
      <w:r w:rsidRPr="000D0E8B">
        <w:rPr>
          <w:b/>
          <w:bCs/>
        </w:rPr>
        <w:t>Materials.</w:t>
      </w:r>
      <w:proofErr w:type="gramEnd"/>
      <w:r w:rsidRPr="000D0E8B">
        <w:rPr>
          <w:b/>
          <w:bCs/>
        </w:rPr>
        <w:t xml:space="preserve"> </w:t>
      </w:r>
      <w:r w:rsidRPr="000D0E8B">
        <w:t>The copolymer poly[(9,9-dioctylfluorenyl-2,7-diyl)-</w:t>
      </w:r>
      <w:r w:rsidRPr="000D0E8B">
        <w:rPr>
          <w:i/>
          <w:iCs/>
        </w:rPr>
        <w:t>co</w:t>
      </w:r>
      <w:r w:rsidRPr="000D0E8B">
        <w:t xml:space="preserve">-(1,4-benzo-{2,1',3}-thiadiazole)] (PFBT, MW 10,000, </w:t>
      </w:r>
      <w:proofErr w:type="spellStart"/>
      <w:r w:rsidRPr="000D0E8B">
        <w:t>polydispersity</w:t>
      </w:r>
      <w:proofErr w:type="spellEnd"/>
      <w:r w:rsidRPr="000D0E8B">
        <w:t xml:space="preserve"> 1.7), and the poly(</w:t>
      </w:r>
      <w:proofErr w:type="spellStart"/>
      <w:r w:rsidRPr="000D0E8B">
        <w:t>phenylene</w:t>
      </w:r>
      <w:proofErr w:type="spellEnd"/>
      <w:r w:rsidRPr="000D0E8B">
        <w:t xml:space="preserve"> </w:t>
      </w:r>
      <w:proofErr w:type="spellStart"/>
      <w:r w:rsidRPr="000D0E8B">
        <w:t>vinylene</w:t>
      </w:r>
      <w:proofErr w:type="spellEnd"/>
      <w:r w:rsidRPr="000D0E8B">
        <w:t xml:space="preserve">) derivative poly[2-methoxy-5-(2-ethylhexyloxy)-1,4-phenylenevinylene] (MEH-PPV, MW 200,000, </w:t>
      </w:r>
      <w:proofErr w:type="spellStart"/>
      <w:r w:rsidRPr="000D0E8B">
        <w:t>polydispersity</w:t>
      </w:r>
      <w:proofErr w:type="spellEnd"/>
      <w:r w:rsidRPr="000D0E8B">
        <w:t xml:space="preserve">, 4.0) were purchased from ADS Dyes, Inc. </w:t>
      </w:r>
      <w:r w:rsidRPr="000D0E8B">
        <w:rPr>
          <w:color w:val="auto"/>
        </w:rPr>
        <w:t xml:space="preserve">(Quebec, Canada). </w:t>
      </w:r>
      <w:r w:rsidRPr="000D0E8B">
        <w:t xml:space="preserve">The </w:t>
      </w:r>
      <w:r w:rsidRPr="000D0E8B">
        <w:lastRenderedPageBreak/>
        <w:t>fluorescent dye fluorescein was purchased from Life Technologies (Invitrogen, Eugene, OR).</w:t>
      </w:r>
      <w:r w:rsidR="000D0E8B" w:rsidRPr="000D0E8B">
        <w:t xml:space="preserve"> The </w:t>
      </w:r>
      <w:r w:rsidR="000D0E8B">
        <w:t xml:space="preserve">fluorescent dye Lucifer Yellow CH </w:t>
      </w:r>
      <w:proofErr w:type="spellStart"/>
      <w:r w:rsidR="000D0E8B">
        <w:t>dipotassium</w:t>
      </w:r>
      <w:proofErr w:type="spellEnd"/>
      <w:r w:rsidR="000D0E8B">
        <w:t xml:space="preserve"> salt (</w:t>
      </w:r>
      <w:r w:rsidR="00E31D8E">
        <w:t>LY,</w:t>
      </w:r>
      <w:r w:rsidR="000D0E8B">
        <w:t xml:space="preserve"> 1 mg/mL in water)</w:t>
      </w:r>
      <w:r w:rsidR="001366BA">
        <w:t>,</w:t>
      </w:r>
      <w:r w:rsidR="000D0E8B">
        <w:t xml:space="preserve"> </w:t>
      </w:r>
      <w:r w:rsidR="000D0E8B" w:rsidRPr="000D0E8B">
        <w:t xml:space="preserve">solvent </w:t>
      </w:r>
      <w:proofErr w:type="spellStart"/>
      <w:r w:rsidR="000D0E8B" w:rsidRPr="000D0E8B">
        <w:t>tetrahydrofuran</w:t>
      </w:r>
      <w:proofErr w:type="spellEnd"/>
      <w:r w:rsidR="000D0E8B" w:rsidRPr="000D0E8B">
        <w:t xml:space="preserve"> (THF, anhydrous, inhibitor-free, 99.9%) and sodium hydroxide (</w:t>
      </w:r>
      <w:proofErr w:type="spellStart"/>
      <w:r w:rsidR="000D0E8B" w:rsidRPr="000D0E8B">
        <w:t>SigmaUltra</w:t>
      </w:r>
      <w:proofErr w:type="spellEnd"/>
      <w:r w:rsidR="000D0E8B" w:rsidRPr="000D0E8B">
        <w:t>, minimum 98%) were purchased from Sigma-Aldrich (Milwaukee, WI).</w:t>
      </w:r>
      <w:r w:rsidR="00C34D77">
        <w:t xml:space="preserve"> All materials were used </w:t>
      </w:r>
      <w:r w:rsidR="00BD0A65">
        <w:t xml:space="preserve">as provided </w:t>
      </w:r>
      <w:r w:rsidR="00C34D77">
        <w:t>without further purification.</w:t>
      </w:r>
    </w:p>
    <w:p w14:paraId="66EE14A8" w14:textId="3964AEB6" w:rsidR="009B6506" w:rsidRDefault="00D43EBF" w:rsidP="00D43EBF">
      <w:pPr>
        <w:pStyle w:val="Default"/>
        <w:spacing w:line="480" w:lineRule="auto"/>
        <w:ind w:firstLine="720"/>
        <w:jc w:val="both"/>
      </w:pPr>
      <w:proofErr w:type="gramStart"/>
      <w:r>
        <w:rPr>
          <w:b/>
        </w:rPr>
        <w:t>Nanoparticle Preparation.</w:t>
      </w:r>
      <w:proofErr w:type="gramEnd"/>
      <w:r>
        <w:rPr>
          <w:b/>
        </w:rPr>
        <w:t xml:space="preserve"> </w:t>
      </w:r>
      <w:r>
        <w:t xml:space="preserve">The preparation of fluorescent nanoparticles was performed </w:t>
      </w:r>
      <w:r w:rsidR="009B6506">
        <w:t xml:space="preserve">via a previously described </w:t>
      </w:r>
      <w:proofErr w:type="spellStart"/>
      <w:r w:rsidR="009B6506">
        <w:t>nano</w:t>
      </w:r>
      <w:proofErr w:type="spellEnd"/>
      <w:r w:rsidR="009B6506">
        <w:t>-precipi</w:t>
      </w:r>
      <w:r w:rsidR="00BD0A65">
        <w:t>t</w:t>
      </w:r>
      <w:r w:rsidR="009B6506">
        <w:t>ation method.</w:t>
      </w:r>
      <w:hyperlink w:anchor="_ENREF_35" w:tooltip="Szymanski, 2005 #42" w:history="1">
        <w:r w:rsidR="001242BE">
          <w:fldChar w:fldCharType="begin"/>
        </w:r>
        <w:r w:rsidR="001242BE">
          <w:instrText xml:space="preserve"> ADDIN EN.CITE &lt;EndNote&gt;&lt;Cite&gt;&lt;Author&gt;Szymanski&lt;/Author&gt;&lt;Year&gt;2005&lt;/Year&gt;&lt;RecNum&gt;42&lt;/RecNum&gt;&lt;DisplayText&gt;&lt;style face="superscript"&gt;35&lt;/style&gt;&lt;/DisplayText&gt;&lt;record&gt;&lt;rec-number&gt;42&lt;/rec-number&gt;&lt;foreign-keys&gt;&lt;key app="EN" db-id="t9s95dxea9r5vqefdeoxwsr7ftwzsr9tdpzr"&gt;42&lt;/key&gt;&lt;/foreign-keys&gt;&lt;ref-type name="Journal Article"&gt;17&lt;/ref-type&gt;&lt;contributors&gt;&lt;authors&gt;&lt;author&gt;Szymanski, C., Wu, C. F., Hooper, J., Salazar, M. A., Perdomo, A., Dukes, A., and McNeill, J.&lt;/author&gt;&lt;/authors&gt;&lt;/contributors&gt;&lt;titles&gt;&lt;title&gt;Single Molecule Nanoparticles of the Conjugated Polymer MEH-PPV, Preparation and Characterization by Near-Field Scanning Optical Microscopy.&lt;/title&gt;&lt;secondary-title&gt;Journal of Physical Chemistry B&lt;/secondary-title&gt;&lt;alt-title&gt;J. Phys. Chem. B&lt;/alt-title&gt;&lt;/titles&gt;&lt;periodical&gt;&lt;full-title&gt;Journal of Physical Chemistry B&lt;/full-title&gt;&lt;abbr-1&gt;J. PHys. Chem. B&lt;/abbr-1&gt;&lt;/periodical&gt;&lt;alt-periodical&gt;&lt;full-title&gt;Journal of Physical Chemistry B&lt;/full-title&gt;&lt;abbr-1&gt;J. PHys. Chem. B&lt;/abbr-1&gt;&lt;/alt-periodical&gt;&lt;pages&gt;8543-8546&lt;/pages&gt;&lt;volume&gt;109&lt;/volume&gt;&lt;dates&gt;&lt;year&gt;2005&lt;/year&gt;&lt;/dates&gt;&lt;urls&gt;&lt;/urls&gt;&lt;/record&gt;&lt;/Cite&gt;&lt;/EndNote&gt;</w:instrText>
        </w:r>
        <w:r w:rsidR="001242BE">
          <w:fldChar w:fldCharType="separate"/>
        </w:r>
        <w:r w:rsidR="001242BE" w:rsidRPr="009A0B16">
          <w:rPr>
            <w:noProof/>
            <w:vertAlign w:val="superscript"/>
          </w:rPr>
          <w:t>35</w:t>
        </w:r>
        <w:r w:rsidR="001242BE">
          <w:fldChar w:fldCharType="end"/>
        </w:r>
      </w:hyperlink>
      <w:r w:rsidR="009B6506">
        <w:t xml:space="preserve"> The conjugated polymers PFBT and MEH-PPV were dissolved in THF by gentle agitation and prepared at a concentration of 1000 ppm. An aliquot of each stock solution was used to prepare precursor solutions at 20 ppm. A 2 mL quantity of a given precursor solution was </w:t>
      </w:r>
      <w:r w:rsidR="00D7149D">
        <w:t>rapidly added</w:t>
      </w:r>
      <w:r w:rsidR="009B6506">
        <w:t xml:space="preserve"> in</w:t>
      </w:r>
      <w:r w:rsidR="00D7149D">
        <w:t>to</w:t>
      </w:r>
      <w:r w:rsidR="009B6506">
        <w:t xml:space="preserve"> 8 mL of deionized water</w:t>
      </w:r>
      <w:r w:rsidR="00D7149D">
        <w:t xml:space="preserve"> under bath sonication at a frequency of 40 kHz and room temperature.</w:t>
      </w:r>
      <w:r w:rsidR="009B6506">
        <w:t xml:space="preserve"> </w:t>
      </w:r>
      <w:r w:rsidR="00FF1B18">
        <w:t xml:space="preserve">Removal of THF was accomplished by the following procedure. </w:t>
      </w:r>
      <w:commentRangeStart w:id="0"/>
      <w:r w:rsidR="00FF1B18">
        <w:t xml:space="preserve">Nanoparticle suspensions were placed in a vacuum oven </w:t>
      </w:r>
      <w:r w:rsidR="00C17C34">
        <w:t>under nitrogen flow for 8 hours at room temperature in order to remove enough THF to</w:t>
      </w:r>
      <w:r w:rsidR="00FF1B18">
        <w:t xml:space="preserve"> </w:t>
      </w:r>
      <w:r w:rsidR="00C17C34">
        <w:t>prevent bumping</w:t>
      </w:r>
      <w:r w:rsidR="00C747AF">
        <w:t xml:space="preserve"> during the</w:t>
      </w:r>
      <w:r w:rsidR="003763E0">
        <w:t xml:space="preserve"> subsequent</w:t>
      </w:r>
      <w:r w:rsidR="00C747AF">
        <w:t xml:space="preserve"> evacuation step</w:t>
      </w:r>
      <w:r w:rsidR="00C17C34">
        <w:t>. Nitrogen flow was ce</w:t>
      </w:r>
      <w:r w:rsidR="00C747AF">
        <w:t>ased and</w:t>
      </w:r>
      <w:r w:rsidR="00C17C34">
        <w:t xml:space="preserve"> samples were p</w:t>
      </w:r>
      <w:r w:rsidR="00FF1B18">
        <w:t xml:space="preserve">umped down to an atmosphere of </w:t>
      </w:r>
      <w:r w:rsidR="00C17C34">
        <w:t xml:space="preserve">&lt;10 </w:t>
      </w:r>
      <w:proofErr w:type="spellStart"/>
      <w:r w:rsidR="00C17C34">
        <w:t>torr</w:t>
      </w:r>
      <w:proofErr w:type="spellEnd"/>
      <w:r w:rsidR="00C17C34">
        <w:t xml:space="preserve"> using a two-stage rotary vane pump.</w:t>
      </w:r>
      <w:r w:rsidR="00FF1B18">
        <w:t xml:space="preserve"> </w:t>
      </w:r>
      <w:r w:rsidR="00C17C34">
        <w:t>The samples were</w:t>
      </w:r>
      <w:r w:rsidR="00685F41">
        <w:t xml:space="preserve"> heat</w:t>
      </w:r>
      <w:r w:rsidR="00C17C34">
        <w:t>ed</w:t>
      </w:r>
      <w:r w:rsidR="00685F41">
        <w:t xml:space="preserve"> at ~40 °C for </w:t>
      </w:r>
      <w:r w:rsidR="00C17C34">
        <w:t>6-7</w:t>
      </w:r>
      <w:r w:rsidR="00685F41">
        <w:t xml:space="preserve"> </w:t>
      </w:r>
      <w:r w:rsidR="00FF1B18">
        <w:t xml:space="preserve">hours to remove </w:t>
      </w:r>
      <w:r w:rsidR="00685F41">
        <w:t xml:space="preserve">most of </w:t>
      </w:r>
      <w:r w:rsidR="00FF1B18">
        <w:t>the remaining THF.</w:t>
      </w:r>
      <w:commentRangeEnd w:id="0"/>
      <w:r w:rsidR="00C17C34">
        <w:rPr>
          <w:rStyle w:val="CommentReference"/>
          <w:rFonts w:asciiTheme="minorHAnsi" w:hAnsiTheme="minorHAnsi" w:cstheme="minorBidi"/>
          <w:color w:val="auto"/>
        </w:rPr>
        <w:commentReference w:id="0"/>
      </w:r>
      <w:r w:rsidR="00FF1B18">
        <w:t xml:space="preserve"> </w:t>
      </w:r>
      <w:r w:rsidR="00961D88" w:rsidRPr="007D15BE">
        <w:t xml:space="preserve">The total volume of liquid was reduced by typically </w:t>
      </w:r>
      <w:r w:rsidR="007D15BE" w:rsidRPr="007D15BE">
        <w:t>60</w:t>
      </w:r>
      <w:r w:rsidR="00961D88" w:rsidRPr="007D15BE">
        <w:t>% during the vacuum evaporation process.</w:t>
      </w:r>
      <w:r w:rsidR="00961D88">
        <w:t xml:space="preserve"> </w:t>
      </w:r>
      <w:r w:rsidR="00FF1B18">
        <w:t xml:space="preserve">The aqueous samples were vacuum filtered through a glass fiber </w:t>
      </w:r>
      <w:proofErr w:type="spellStart"/>
      <w:r w:rsidR="00FF1B18">
        <w:t>prefilter</w:t>
      </w:r>
      <w:proofErr w:type="spellEnd"/>
      <w:r w:rsidR="00FF1B18">
        <w:t xml:space="preserve"> to remove larger aggregates and a 0.1 µm PVDF membrane filter (Millipore). The resulting suspensions are </w:t>
      </w:r>
      <w:proofErr w:type="gramStart"/>
      <w:r w:rsidR="00FF1B18">
        <w:t>clear</w:t>
      </w:r>
      <w:proofErr w:type="gramEnd"/>
      <w:r w:rsidR="00FF1B18">
        <w:t xml:space="preserve"> (not turbid) and stable for months with no visible signs of aggregation.</w:t>
      </w:r>
    </w:p>
    <w:p w14:paraId="569B6731" w14:textId="77777777" w:rsidR="000E5025" w:rsidRDefault="000E5025" w:rsidP="00D43EBF">
      <w:pPr>
        <w:pStyle w:val="Default"/>
        <w:spacing w:line="480" w:lineRule="auto"/>
        <w:ind w:firstLine="720"/>
        <w:jc w:val="both"/>
      </w:pPr>
      <w:proofErr w:type="gramStart"/>
      <w:r>
        <w:rPr>
          <w:b/>
        </w:rPr>
        <w:t>Characterization Methods.</w:t>
      </w:r>
      <w:proofErr w:type="gramEnd"/>
      <w:r>
        <w:t xml:space="preserve"> UV-Vis absorption spectra were acquired using a Shimadzu UV2101PC scanning spectrophotometer with 1 cm quartz cuvettes. Fluorescence spectra and </w:t>
      </w:r>
      <w:r>
        <w:lastRenderedPageBreak/>
        <w:t xml:space="preserve">fluorescence quantum yield were measured using </w:t>
      </w:r>
      <w:proofErr w:type="gramStart"/>
      <w:r>
        <w:t>a commercial</w:t>
      </w:r>
      <w:proofErr w:type="gramEnd"/>
      <w:r>
        <w:t xml:space="preserve"> </w:t>
      </w:r>
      <w:proofErr w:type="spellStart"/>
      <w:r>
        <w:t>fluorimeter</w:t>
      </w:r>
      <w:proofErr w:type="spellEnd"/>
      <w:r>
        <w:t xml:space="preserve"> (</w:t>
      </w:r>
      <w:proofErr w:type="spellStart"/>
      <w:r>
        <w:t>Quantamaster</w:t>
      </w:r>
      <w:proofErr w:type="spellEnd"/>
      <w:r>
        <w:t>, Photon Technology International) using 1 cm quartz cuvettes.</w:t>
      </w:r>
    </w:p>
    <w:p w14:paraId="22D2ADCD" w14:textId="1B5A94D5" w:rsidR="000E5025" w:rsidRPr="000E5025" w:rsidRDefault="00715B09" w:rsidP="007F29E4">
      <w:pPr>
        <w:pStyle w:val="Default"/>
        <w:spacing w:line="480" w:lineRule="auto"/>
        <w:ind w:firstLine="720"/>
        <w:jc w:val="both"/>
      </w:pPr>
      <w:r>
        <w:t>Picosecond f</w:t>
      </w:r>
      <w:r w:rsidR="000E5025">
        <w:t>luorescence lifetimes</w:t>
      </w:r>
      <w:r w:rsidR="00B115F5">
        <w:t xml:space="preserve"> and fluorescence anisotropy decay (FAD)</w:t>
      </w:r>
      <w:r w:rsidR="000E5025">
        <w:t xml:space="preserve"> were measured </w:t>
      </w:r>
      <w:r w:rsidR="00574879">
        <w:t xml:space="preserve">under nitrogen </w:t>
      </w:r>
      <w:r w:rsidR="000E5025">
        <w:t xml:space="preserve">using a home-built setup for time-correlated single photon counting (TCSPC) spectroscopy </w:t>
      </w:r>
      <w:r w:rsidR="001B0CF4">
        <w:t xml:space="preserve">operating </w:t>
      </w:r>
      <w:r w:rsidR="000E5025">
        <w:t xml:space="preserve">in reverse mode. </w:t>
      </w:r>
      <w:r>
        <w:t>F</w:t>
      </w:r>
      <w:r w:rsidR="00B115F5">
        <w:t>requency doubled p</w:t>
      </w:r>
      <w:r w:rsidR="000E5025">
        <w:t>ulses</w:t>
      </w:r>
      <w:r w:rsidR="00B115F5">
        <w:t xml:space="preserve"> (420 nm)</w:t>
      </w:r>
      <w:r w:rsidR="000E5025">
        <w:t xml:space="preserve"> from a passively mode-locked </w:t>
      </w:r>
      <w:proofErr w:type="spellStart"/>
      <w:r w:rsidR="000E5025">
        <w:t>Ti</w:t>
      </w:r>
      <w:proofErr w:type="gramStart"/>
      <w:r w:rsidR="000E5025">
        <w:t>:Sapphire</w:t>
      </w:r>
      <w:proofErr w:type="spellEnd"/>
      <w:proofErr w:type="gramEnd"/>
      <w:r w:rsidR="000E5025">
        <w:t xml:space="preserve"> laser (Coherent Mira 900, </w:t>
      </w:r>
      <w:r w:rsidR="00B115F5">
        <w:t xml:space="preserve">840 nm pulses, ~150 </w:t>
      </w:r>
      <w:proofErr w:type="spellStart"/>
      <w:r w:rsidR="00B115F5">
        <w:t>fs</w:t>
      </w:r>
      <w:proofErr w:type="spellEnd"/>
      <w:r w:rsidR="00B115F5">
        <w:t xml:space="preserve"> </w:t>
      </w:r>
      <w:proofErr w:type="spellStart"/>
      <w:r w:rsidR="00B115F5">
        <w:t>pulsewidth</w:t>
      </w:r>
      <w:proofErr w:type="spellEnd"/>
      <w:r w:rsidR="00B115F5">
        <w:t>) were used as the excitation source</w:t>
      </w:r>
      <w:r>
        <w:t xml:space="preserve"> for the nanoparticle samples. Sample e</w:t>
      </w:r>
      <w:r w:rsidR="00B115F5">
        <w:t xml:space="preserve">mission was collected </w:t>
      </w:r>
      <w:r w:rsidR="00574879">
        <w:t xml:space="preserve">with </w:t>
      </w:r>
      <w:r w:rsidR="00B115F5">
        <w:t xml:space="preserve">perpendicular </w:t>
      </w:r>
      <w:r w:rsidR="00574879">
        <w:t xml:space="preserve">geometry </w:t>
      </w:r>
      <w:r w:rsidR="00B115F5">
        <w:t xml:space="preserve">to the excitation source after </w:t>
      </w:r>
      <w:r>
        <w:t xml:space="preserve">passing through </w:t>
      </w:r>
      <w:r w:rsidR="00B348B2">
        <w:t xml:space="preserve">a 460 nm long pass filter, and </w:t>
      </w:r>
      <w:r>
        <w:t xml:space="preserve">a </w:t>
      </w:r>
      <w:r w:rsidR="004B1606" w:rsidRPr="007D15BE">
        <w:t>calcite</w:t>
      </w:r>
      <w:r w:rsidR="004B1606">
        <w:t xml:space="preserve"> </w:t>
      </w:r>
      <w:proofErr w:type="spellStart"/>
      <w:r>
        <w:t>Glan</w:t>
      </w:r>
      <w:proofErr w:type="spellEnd"/>
      <w:r>
        <w:t>-Taylor polarizer (</w:t>
      </w:r>
      <w:proofErr w:type="spellStart"/>
      <w:r>
        <w:t>Thorlabs</w:t>
      </w:r>
      <w:proofErr w:type="spellEnd"/>
      <w:r>
        <w:t>, GT10-A)</w:t>
      </w:r>
      <w:r w:rsidR="00855215">
        <w:t xml:space="preserve"> oriented either parallel (0°), perpendicular (90°), or at magic angle (55°) to the vertically polarized excitation pulses. All three polariza</w:t>
      </w:r>
      <w:r w:rsidR="00B348B2">
        <w:t>tion angles were utilized for FAD,</w:t>
      </w:r>
      <w:r w:rsidR="00855215">
        <w:t xml:space="preserve"> magic angle </w:t>
      </w:r>
      <w:r w:rsidR="00376009">
        <w:t xml:space="preserve">polarizer </w:t>
      </w:r>
      <w:r w:rsidR="00855215">
        <w:t xml:space="preserve">orientation was adopted for TCSPC. </w:t>
      </w:r>
      <w:r w:rsidR="00B348B2">
        <w:t xml:space="preserve">The output of a single photon avalanche photodiode (APD, </w:t>
      </w:r>
      <w:r w:rsidR="00150334">
        <w:t>id</w:t>
      </w:r>
      <w:r w:rsidR="00B348B2">
        <w:t xml:space="preserve"> </w:t>
      </w:r>
      <w:proofErr w:type="spellStart"/>
      <w:r w:rsidR="00B348B2">
        <w:t>Quantique</w:t>
      </w:r>
      <w:proofErr w:type="spellEnd"/>
      <w:r w:rsidR="00B348B2">
        <w:t>, id100-50) was used as the start timing pulse for a time-to-amplitude conve</w:t>
      </w:r>
      <w:r w:rsidR="00CF7585">
        <w:t>rter (TAC, Canberra Model 2145), and t</w:t>
      </w:r>
      <w:r w:rsidR="00B348B2">
        <w:t>he output of a fast PIN diode (</w:t>
      </w:r>
      <w:proofErr w:type="spellStart"/>
      <w:r w:rsidR="00B348B2">
        <w:t>Thorlabs</w:t>
      </w:r>
      <w:proofErr w:type="spellEnd"/>
      <w:r w:rsidR="00B348B2">
        <w:t>, DET210) was used as the stop pulse</w:t>
      </w:r>
      <w:r w:rsidR="00CF7585">
        <w:t xml:space="preserve">, in a standard </w:t>
      </w:r>
      <w:r w:rsidR="00874F7A">
        <w:t>reverse-mode configuration</w:t>
      </w:r>
      <w:r w:rsidR="00B348B2">
        <w:t>.</w:t>
      </w:r>
      <w:r w:rsidR="00AA6F3D">
        <w:fldChar w:fldCharType="begin">
          <w:fldData xml:space="preserve">PEVuZE5vdGU+PENpdGU+PEF1dGhvcj5TY2hhZmZlcjwvQXV0aG9yPjxZZWFyPjE5OTk8L1llYXI+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</w:fldData>
        </w:fldChar>
      </w:r>
      <w:r w:rsidR="009A0B16">
        <w:instrText xml:space="preserve"> ADDIN EN.CITE </w:instrText>
      </w:r>
      <w:r w:rsidR="009A0B16">
        <w:fldChar w:fldCharType="begin">
          <w:fldData xml:space="preserve">PEVuZE5vdGU+PENpdGU+PEF1dGhvcj5TY2hhZmZlcjwvQXV0aG9yPjxZZWFyPjE5OTk8L1llYXI+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</w:fldData>
        </w:fldChar>
      </w:r>
      <w:r w:rsidR="009A0B16">
        <w:instrText xml:space="preserve"> ADDIN EN.CITE.DATA </w:instrText>
      </w:r>
      <w:r w:rsidR="009A0B16">
        <w:fldChar w:fldCharType="end"/>
      </w:r>
      <w:r w:rsidR="00AA6F3D">
        <w:fldChar w:fldCharType="separate"/>
      </w:r>
      <w:hyperlink w:anchor="_ENREF_32" w:tooltip="Schaffer, 1999 #88" w:history="1">
        <w:r w:rsidR="001242BE" w:rsidRPr="009A0B16">
          <w:rPr>
            <w:noProof/>
            <w:vertAlign w:val="superscript"/>
          </w:rPr>
          <w:t>32</w:t>
        </w:r>
      </w:hyperlink>
      <w:r w:rsidR="009A0B16" w:rsidRPr="009A0B16">
        <w:rPr>
          <w:noProof/>
          <w:vertAlign w:val="superscript"/>
        </w:rPr>
        <w:t>,</w:t>
      </w:r>
      <w:hyperlink w:anchor="_ENREF_36" w:tooltip="Cross, 1984 #87" w:history="1">
        <w:r w:rsidR="001242BE" w:rsidRPr="009A0B16">
          <w:rPr>
            <w:noProof/>
            <w:vertAlign w:val="superscript"/>
          </w:rPr>
          <w:t>36</w:t>
        </w:r>
      </w:hyperlink>
      <w:r w:rsidR="00AA6F3D">
        <w:fldChar w:fldCharType="end"/>
      </w:r>
      <w:r w:rsidR="00B348B2">
        <w:t xml:space="preserve"> The excitation </w:t>
      </w:r>
      <w:r w:rsidR="004B1606" w:rsidRPr="0037628C">
        <w:t>power</w:t>
      </w:r>
      <w:r w:rsidR="00B348B2">
        <w:t xml:space="preserve"> was attenuated </w:t>
      </w:r>
      <w:r w:rsidR="00327BE8">
        <w:t xml:space="preserve">(usually between ~300 µW and 1 </w:t>
      </w:r>
      <w:proofErr w:type="spellStart"/>
      <w:r w:rsidR="00327BE8">
        <w:t>mW</w:t>
      </w:r>
      <w:proofErr w:type="spellEnd"/>
      <w:r w:rsidR="00327BE8">
        <w:t xml:space="preserve">) </w:t>
      </w:r>
      <w:r w:rsidR="00B348B2">
        <w:t xml:space="preserve">to maintain a </w:t>
      </w:r>
      <w:r w:rsidR="0037628C">
        <w:t xml:space="preserve">count rate </w:t>
      </w:r>
      <w:r w:rsidR="008968B5">
        <w:t xml:space="preserve">of ~400 kHz </w:t>
      </w:r>
      <w:r w:rsidR="00526008" w:rsidRPr="00877B87">
        <w:t>as measured at the APD</w:t>
      </w:r>
      <w:r w:rsidR="00526008">
        <w:t>.</w:t>
      </w:r>
      <w:r w:rsidR="008968B5">
        <w:t xml:space="preserve"> </w:t>
      </w:r>
      <w:r w:rsidR="008A36F5">
        <w:t>The analog TAC output was digitized using a multi-channel analyzer (</w:t>
      </w:r>
      <w:proofErr w:type="spellStart"/>
      <w:r w:rsidR="008A36F5">
        <w:t>FastComTec</w:t>
      </w:r>
      <w:proofErr w:type="spellEnd"/>
      <w:r w:rsidR="008A36F5">
        <w:t xml:space="preserve">, MCA-3A). Before and after each measurement, an instrument response function (IRF) was measured using scattered excitation light from a dilute suspension of polystyrene microspheres. The width of the IRF was determined to be ~70 </w:t>
      </w:r>
      <w:proofErr w:type="spellStart"/>
      <w:r w:rsidR="008A36F5">
        <w:t>ps</w:t>
      </w:r>
      <w:proofErr w:type="spellEnd"/>
      <w:r w:rsidR="008A36F5">
        <w:t xml:space="preserve"> (</w:t>
      </w:r>
      <w:proofErr w:type="spellStart"/>
      <w:r w:rsidR="008A36F5">
        <w:t>fwhm</w:t>
      </w:r>
      <w:proofErr w:type="spellEnd"/>
      <w:r w:rsidR="008A36F5">
        <w:t>).</w:t>
      </w:r>
      <w:r w:rsidR="009E2DA0">
        <w:t xml:space="preserve"> Typical </w:t>
      </w:r>
      <w:r w:rsidR="000D54B4">
        <w:t xml:space="preserve">peak </w:t>
      </w:r>
      <w:r w:rsidR="009E2DA0">
        <w:t>signal-to-noise ratios (SNR) were between 200:1</w:t>
      </w:r>
      <w:r w:rsidR="008F7DD6">
        <w:t xml:space="preserve"> (80%-100% THF samples)</w:t>
      </w:r>
      <w:r w:rsidR="009E2DA0">
        <w:t xml:space="preserve"> and 500:1</w:t>
      </w:r>
      <w:r w:rsidR="008F7DD6">
        <w:t xml:space="preserve"> (IRF and low-mid % THF samples)</w:t>
      </w:r>
      <w:r w:rsidR="009E2DA0">
        <w:t>.</w:t>
      </w:r>
      <w:r w:rsidR="000D54B4">
        <w:t xml:space="preserve"> The reported information was collated from a total of two samples per concentration of THF, and 3-5 </w:t>
      </w:r>
      <w:r w:rsidR="000D54B4">
        <w:lastRenderedPageBreak/>
        <w:t xml:space="preserve">scans per sample. </w:t>
      </w:r>
      <w:r w:rsidR="00AA6F3D">
        <w:t>Intensity decays were</w:t>
      </w:r>
      <w:r w:rsidR="000D54B4">
        <w:t xml:space="preserve"> collected for 5-20 minutes to obtain the above mentioned SNR values, depending on the lifetime o</w:t>
      </w:r>
      <w:r w:rsidR="00361DB4">
        <w:t>f the</w:t>
      </w:r>
      <w:r w:rsidR="000D54B4">
        <w:t xml:space="preserve"> sample.</w:t>
      </w:r>
    </w:p>
    <w:p w14:paraId="076253A3" w14:textId="4CE15437" w:rsidR="000E5025" w:rsidRDefault="000E5025" w:rsidP="00D43EBF">
      <w:pPr>
        <w:pStyle w:val="Default"/>
        <w:spacing w:line="480" w:lineRule="auto"/>
        <w:ind w:firstLine="720"/>
        <w:jc w:val="both"/>
      </w:pPr>
      <w:proofErr w:type="gramStart"/>
      <w:r>
        <w:rPr>
          <w:b/>
        </w:rPr>
        <w:t>Swelling Procedure.</w:t>
      </w:r>
      <w:proofErr w:type="gramEnd"/>
      <w:r>
        <w:rPr>
          <w:b/>
        </w:rPr>
        <w:t xml:space="preserve"> </w:t>
      </w:r>
      <w:r w:rsidR="001E2EEE">
        <w:t>In addition to nanoparticles in water and polymer in THF, sw</w:t>
      </w:r>
      <w:r w:rsidR="00C72B0B">
        <w:t>elled</w:t>
      </w:r>
      <w:r w:rsidR="001E2EEE">
        <w:t xml:space="preserve"> nanoparticle samples were </w:t>
      </w:r>
      <w:r w:rsidR="00B332FA">
        <w:t>prepared by diluting an aliquot</w:t>
      </w:r>
      <w:r w:rsidR="001E2EEE">
        <w:t xml:space="preserve"> of </w:t>
      </w:r>
      <w:r w:rsidR="00B332FA">
        <w:t xml:space="preserve">concentrated </w:t>
      </w:r>
      <w:r w:rsidR="001E2EEE">
        <w:t>nanoparticle</w:t>
      </w:r>
      <w:r w:rsidR="00B332FA">
        <w:t xml:space="preserve"> suspension with the appropriate volume of water, </w:t>
      </w:r>
      <w:r w:rsidR="000D54B4">
        <w:t>followed by slowly adding</w:t>
      </w:r>
      <w:r w:rsidR="00B332FA">
        <w:t xml:space="preserve"> THF</w:t>
      </w:r>
      <w:r w:rsidR="00F07CDB">
        <w:t xml:space="preserve"> to produce</w:t>
      </w:r>
      <w:r w:rsidR="00B332FA">
        <w:t xml:space="preserve"> 3 mL </w:t>
      </w:r>
      <w:r w:rsidR="00F07CDB" w:rsidRPr="000D54B4">
        <w:t>of suspension</w:t>
      </w:r>
      <w:r w:rsidR="001E2EEE">
        <w:t xml:space="preserve"> with volume ratios of THF/water between 0.2 and 0.95.</w:t>
      </w:r>
      <w:r w:rsidR="00B332FA">
        <w:t xml:space="preserve"> Each sample was gently agitated to ensure solution homogeneity.</w:t>
      </w:r>
      <w:r w:rsidR="001410E0">
        <w:t xml:space="preserve"> The sample absorbance was kept at or under ~0.05 (~0.02 for 95% THF)</w:t>
      </w:r>
      <w:r w:rsidR="00B332FA">
        <w:t>.</w:t>
      </w:r>
      <w:r w:rsidR="001E2EEE">
        <w:t xml:space="preserve"> </w:t>
      </w:r>
      <w:r w:rsidR="001E2EEE" w:rsidRPr="000D54B4">
        <w:t xml:space="preserve">Samples were purged with nitrogen for </w:t>
      </w:r>
      <w:r w:rsidR="00A56B81" w:rsidRPr="000D54B4">
        <w:t>~</w:t>
      </w:r>
      <w:r w:rsidR="000D54B4" w:rsidRPr="000D54B4">
        <w:t>2 minute</w:t>
      </w:r>
      <w:r w:rsidR="000D54B4">
        <w:t>s, limiting THF losses for higher % THF samples</w:t>
      </w:r>
      <w:r w:rsidR="001E2EEE">
        <w:t>.</w:t>
      </w:r>
    </w:p>
    <w:p w14:paraId="622F5699" w14:textId="77777777" w:rsidR="003F19F8" w:rsidRDefault="003F19F8" w:rsidP="003F19F8">
      <w:pPr>
        <w:pStyle w:val="Default"/>
        <w:spacing w:line="480" w:lineRule="auto"/>
        <w:jc w:val="both"/>
        <w:rPr>
          <w:b/>
        </w:rPr>
      </w:pPr>
      <w:r>
        <w:rPr>
          <w:b/>
        </w:rPr>
        <w:t>RESULTS/DISCUSSION</w:t>
      </w:r>
    </w:p>
    <w:p w14:paraId="4D1A293C" w14:textId="68A47FF5" w:rsidR="00996A95" w:rsidRDefault="00F55236" w:rsidP="00996A95">
      <w:pPr>
        <w:pStyle w:val="Default"/>
        <w:spacing w:line="480" w:lineRule="auto"/>
        <w:jc w:val="center"/>
        <w:rPr>
          <w:b/>
        </w:rPr>
      </w:pPr>
      <w:r>
        <w:rPr>
          <w:b/>
          <w:noProof/>
        </w:rPr>
        <w:drawing>
          <wp:inline distT="0" distB="0" distL="0" distR="0" wp14:anchorId="04560FCE" wp14:editId="6EDB2843">
            <wp:extent cx="2724150" cy="1136650"/>
            <wp:effectExtent l="0" t="0" r="0" b="6350"/>
            <wp:docPr id="3" name="Picture 3" descr="C:\Users\Louis\Desktop\Spectra\Abs\2014\PFBT-MEHPPV-SolventDependence-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uis\Desktop\Spectra\Abs\2014\PFBT-MEHPPV-SolventDependence-Ab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4150" cy="1136650"/>
                    </a:xfrm>
                    <a:prstGeom prst="rect">
                      <a:avLst/>
                    </a:prstGeom>
                    <a:noFill/>
                    <a:ln>
                      <a:noFill/>
                    </a:ln>
                  </pic:spPr>
                </pic:pic>
              </a:graphicData>
            </a:graphic>
          </wp:inline>
        </w:drawing>
      </w:r>
    </w:p>
    <w:p w14:paraId="7FACD416" w14:textId="43AFF868" w:rsidR="00996A95" w:rsidRPr="00996A95" w:rsidRDefault="00996A95" w:rsidP="00996A95">
      <w:pPr>
        <w:pStyle w:val="Default"/>
        <w:spacing w:line="480" w:lineRule="auto"/>
        <w:jc w:val="both"/>
        <w:rPr>
          <w:sz w:val="20"/>
          <w:szCs w:val="20"/>
        </w:rPr>
      </w:pPr>
      <w:proofErr w:type="gramStart"/>
      <w:r>
        <w:rPr>
          <w:b/>
          <w:sz w:val="20"/>
          <w:szCs w:val="20"/>
        </w:rPr>
        <w:t xml:space="preserve">Fig. </w:t>
      </w:r>
      <w:r w:rsidR="00CD5A09">
        <w:rPr>
          <w:b/>
          <w:sz w:val="20"/>
          <w:szCs w:val="20"/>
        </w:rPr>
        <w:t>1</w:t>
      </w:r>
      <w:r>
        <w:rPr>
          <w:b/>
          <w:sz w:val="20"/>
          <w:szCs w:val="20"/>
        </w:rPr>
        <w:t>.</w:t>
      </w:r>
      <w:proofErr w:type="gramEnd"/>
      <w:r w:rsidR="0000625E">
        <w:rPr>
          <w:sz w:val="20"/>
          <w:szCs w:val="20"/>
        </w:rPr>
        <w:t xml:space="preserve"> </w:t>
      </w:r>
      <w:proofErr w:type="gramStart"/>
      <w:r w:rsidR="0000625E">
        <w:rPr>
          <w:sz w:val="20"/>
          <w:szCs w:val="20"/>
        </w:rPr>
        <w:t>N</w:t>
      </w:r>
      <w:r>
        <w:rPr>
          <w:sz w:val="20"/>
          <w:szCs w:val="20"/>
        </w:rPr>
        <w:t>ormalized</w:t>
      </w:r>
      <w:r w:rsidR="0000625E">
        <w:rPr>
          <w:sz w:val="20"/>
          <w:szCs w:val="20"/>
        </w:rPr>
        <w:t xml:space="preserve"> absorption spectra of (a) MEH-PPV</w:t>
      </w:r>
      <w:r>
        <w:rPr>
          <w:sz w:val="20"/>
          <w:szCs w:val="20"/>
        </w:rPr>
        <w:t xml:space="preserve"> and </w:t>
      </w:r>
      <w:r w:rsidR="0000625E">
        <w:rPr>
          <w:sz w:val="20"/>
          <w:szCs w:val="20"/>
        </w:rPr>
        <w:t>(b) PFBT</w:t>
      </w:r>
      <w:r>
        <w:rPr>
          <w:sz w:val="20"/>
          <w:szCs w:val="20"/>
        </w:rPr>
        <w:t xml:space="preserve"> at varying volume % THF.</w:t>
      </w:r>
      <w:proofErr w:type="gramEnd"/>
    </w:p>
    <w:p w14:paraId="24514269" w14:textId="5F588990" w:rsidR="00806E01" w:rsidRDefault="00A10305" w:rsidP="00A43CDA">
      <w:pPr>
        <w:pStyle w:val="Default"/>
        <w:spacing w:line="480" w:lineRule="auto"/>
        <w:jc w:val="center"/>
      </w:pPr>
      <w:r>
        <w:rPr>
          <w:noProof/>
        </w:rPr>
        <w:drawing>
          <wp:inline distT="0" distB="0" distL="0" distR="0" wp14:anchorId="284B546E" wp14:editId="3B62FB89">
            <wp:extent cx="2647950" cy="2000250"/>
            <wp:effectExtent l="0" t="0" r="0" b="0"/>
            <wp:docPr id="8" name="Picture 8" descr="C:\Users\Louis\Desktop\Spectra\Flu\2014\PFBT-PLQY-Spectra-Solvent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ouis\Desktop\Spectra\Flu\2014\PFBT-PLQY-Spectra-SolventDependenc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2000250"/>
                    </a:xfrm>
                    <a:prstGeom prst="rect">
                      <a:avLst/>
                    </a:prstGeom>
                    <a:noFill/>
                    <a:ln>
                      <a:noFill/>
                    </a:ln>
                  </pic:spPr>
                </pic:pic>
              </a:graphicData>
            </a:graphic>
          </wp:inline>
        </w:drawing>
      </w:r>
    </w:p>
    <w:p w14:paraId="5C6D77B5" w14:textId="1DA9894C" w:rsidR="001410E0" w:rsidRDefault="001410E0" w:rsidP="001410E0">
      <w:pPr>
        <w:pStyle w:val="Default"/>
        <w:spacing w:line="480" w:lineRule="auto"/>
        <w:jc w:val="both"/>
        <w:rPr>
          <w:sz w:val="20"/>
          <w:szCs w:val="20"/>
        </w:rPr>
      </w:pPr>
      <w:proofErr w:type="gramStart"/>
      <w:r>
        <w:rPr>
          <w:b/>
          <w:sz w:val="20"/>
          <w:szCs w:val="20"/>
        </w:rPr>
        <w:t xml:space="preserve">Fig. </w:t>
      </w:r>
      <w:r w:rsidR="00CD5A09">
        <w:rPr>
          <w:b/>
          <w:sz w:val="20"/>
          <w:szCs w:val="20"/>
        </w:rPr>
        <w:t>2</w:t>
      </w:r>
      <w:r>
        <w:rPr>
          <w:b/>
          <w:sz w:val="20"/>
          <w:szCs w:val="20"/>
        </w:rPr>
        <w:t>.</w:t>
      </w:r>
      <w:proofErr w:type="gramEnd"/>
      <w:r>
        <w:rPr>
          <w:b/>
          <w:sz w:val="20"/>
          <w:szCs w:val="20"/>
        </w:rPr>
        <w:t xml:space="preserve"> </w:t>
      </w:r>
      <w:r>
        <w:rPr>
          <w:sz w:val="20"/>
          <w:szCs w:val="20"/>
        </w:rPr>
        <w:t>(</w:t>
      </w:r>
      <w:proofErr w:type="spellStart"/>
      <w:proofErr w:type="gramStart"/>
      <w:r>
        <w:rPr>
          <w:sz w:val="20"/>
          <w:szCs w:val="20"/>
        </w:rPr>
        <w:t>a,</w:t>
      </w:r>
      <w:proofErr w:type="gramEnd"/>
      <w:r>
        <w:rPr>
          <w:sz w:val="20"/>
          <w:szCs w:val="20"/>
        </w:rPr>
        <w:t>c</w:t>
      </w:r>
      <w:proofErr w:type="spellEnd"/>
      <w:r>
        <w:rPr>
          <w:sz w:val="20"/>
          <w:szCs w:val="20"/>
        </w:rPr>
        <w:t xml:space="preserve">) </w:t>
      </w:r>
      <w:r w:rsidR="000D54B4">
        <w:rPr>
          <w:sz w:val="20"/>
          <w:szCs w:val="20"/>
        </w:rPr>
        <w:t>Absolute</w:t>
      </w:r>
      <w:r>
        <w:rPr>
          <w:sz w:val="20"/>
          <w:szCs w:val="20"/>
        </w:rPr>
        <w:t xml:space="preserve"> and (</w:t>
      </w:r>
      <w:proofErr w:type="spellStart"/>
      <w:r>
        <w:rPr>
          <w:sz w:val="20"/>
          <w:szCs w:val="20"/>
        </w:rPr>
        <w:t>b</w:t>
      </w:r>
      <w:proofErr w:type="gramStart"/>
      <w:r>
        <w:rPr>
          <w:sz w:val="20"/>
          <w:szCs w:val="20"/>
        </w:rPr>
        <w:t>,d</w:t>
      </w:r>
      <w:proofErr w:type="spellEnd"/>
      <w:proofErr w:type="gramEnd"/>
      <w:r>
        <w:rPr>
          <w:sz w:val="20"/>
          <w:szCs w:val="20"/>
        </w:rPr>
        <w:t>) normalized emission spectra of MEH-PPV (top) and PFBT (bottom) at varying volume % THF.</w:t>
      </w:r>
    </w:p>
    <w:p w14:paraId="6E96321E" w14:textId="3E2D6A85" w:rsidR="003D7E27" w:rsidRDefault="008C2D3A" w:rsidP="003D7E27">
      <w:pPr>
        <w:pStyle w:val="Default"/>
        <w:spacing w:line="480" w:lineRule="auto"/>
        <w:ind w:firstLine="720"/>
        <w:jc w:val="both"/>
      </w:pPr>
      <w:proofErr w:type="gramStart"/>
      <w:r w:rsidRPr="00361DB4">
        <w:rPr>
          <w:b/>
        </w:rPr>
        <w:lastRenderedPageBreak/>
        <w:t>Effect of solvent composition</w:t>
      </w:r>
      <w:r w:rsidR="00567D3A" w:rsidRPr="00361DB4">
        <w:rPr>
          <w:b/>
        </w:rPr>
        <w:t xml:space="preserve"> on UV-</w:t>
      </w:r>
      <w:proofErr w:type="spellStart"/>
      <w:r w:rsidR="00567D3A" w:rsidRPr="00361DB4">
        <w:rPr>
          <w:b/>
        </w:rPr>
        <w:t>vis</w:t>
      </w:r>
      <w:proofErr w:type="spellEnd"/>
      <w:r w:rsidR="00567D3A" w:rsidRPr="00361DB4">
        <w:rPr>
          <w:b/>
        </w:rPr>
        <w:t xml:space="preserve"> and fluorescence</w:t>
      </w:r>
      <w:r w:rsidR="009B3D2F" w:rsidRPr="00361DB4">
        <w:rPr>
          <w:b/>
        </w:rPr>
        <w:t>.</w:t>
      </w:r>
      <w:proofErr w:type="gramEnd"/>
      <w:r w:rsidR="00567D3A">
        <w:t xml:space="preserve"> </w:t>
      </w:r>
      <w:r w:rsidR="000475D5">
        <w:t>The</w:t>
      </w:r>
      <w:r w:rsidR="003D7E27">
        <w:t xml:space="preserve"> </w:t>
      </w:r>
      <w:r w:rsidR="005D2E3A">
        <w:t>UV-</w:t>
      </w:r>
      <w:proofErr w:type="spellStart"/>
      <w:r w:rsidR="005D2E3A">
        <w:t>vis</w:t>
      </w:r>
      <w:proofErr w:type="spellEnd"/>
      <w:r w:rsidR="005D2E3A">
        <w:t xml:space="preserve"> and fluorescence spectra </w:t>
      </w:r>
      <w:r w:rsidR="003D7E27">
        <w:t xml:space="preserve">of PFBT and MEH-PPV as a function of solvent </w:t>
      </w:r>
      <w:r w:rsidR="0054793B" w:rsidRPr="000475D5">
        <w:t>composition</w:t>
      </w:r>
      <w:r w:rsidR="003D7E27">
        <w:t xml:space="preserve"> are given in Figs. </w:t>
      </w:r>
      <w:r w:rsidR="00CD5A09">
        <w:t>1</w:t>
      </w:r>
      <w:r w:rsidR="003D7E27">
        <w:t xml:space="preserve"> and </w:t>
      </w:r>
      <w:r w:rsidR="00CD5A09">
        <w:t>2</w:t>
      </w:r>
      <w:r w:rsidR="003D7E27">
        <w:t xml:space="preserve">. The absorption spectra of PFBT </w:t>
      </w:r>
      <w:r w:rsidR="00E047BF">
        <w:t xml:space="preserve">maintain a similar shape </w:t>
      </w:r>
      <w:r w:rsidR="00654BE2">
        <w:t xml:space="preserve">with increasing </w:t>
      </w:r>
      <w:r w:rsidR="003D7E27">
        <w:t xml:space="preserve">THF, with a ~5 nm </w:t>
      </w:r>
      <w:r w:rsidR="00654BE2">
        <w:t xml:space="preserve">total </w:t>
      </w:r>
      <w:r w:rsidR="003D7E27">
        <w:t>blue shift, and slight broadening of the THF sample spectrum. The</w:t>
      </w:r>
      <w:r w:rsidR="00654BE2">
        <w:t xml:space="preserve"> emission spectra show a</w:t>
      </w:r>
      <w:r w:rsidR="003D7E27">
        <w:t xml:space="preserve"> monotonic increase in fluorescence intensity as </w:t>
      </w:r>
      <w:r w:rsidR="00420C3A">
        <w:t xml:space="preserve">the concentration of </w:t>
      </w:r>
      <w:r w:rsidR="003D7E27">
        <w:t>THF increases, and the spectra also exhibit a blue shift ~5 nm</w:t>
      </w:r>
      <w:r w:rsidR="00940633">
        <w:t xml:space="preserve"> over the course of increasing </w:t>
      </w:r>
      <w:r w:rsidR="003D7E27">
        <w:t xml:space="preserve">THF. The absorption spectra of MEH-PPV maintain a similar shape </w:t>
      </w:r>
      <w:r w:rsidR="00417D06">
        <w:t>as THF concentration is increased</w:t>
      </w:r>
      <w:r w:rsidR="003D7E27">
        <w:t xml:space="preserve">, though the 95%-100% THF </w:t>
      </w:r>
      <w:r w:rsidR="003D7E27" w:rsidRPr="00417D06">
        <w:t>s</w:t>
      </w:r>
      <w:r w:rsidR="00417D06" w:rsidRPr="00417D06">
        <w:t>pectra</w:t>
      </w:r>
      <w:r w:rsidR="003D7E27" w:rsidRPr="00417D06">
        <w:t xml:space="preserve"> are narrower than the </w:t>
      </w:r>
      <w:r w:rsidR="00417D06">
        <w:t xml:space="preserve">spectra of the </w:t>
      </w:r>
      <w:r w:rsidR="003D7E27" w:rsidRPr="00417D06">
        <w:t>other samples</w:t>
      </w:r>
      <w:r w:rsidR="00417D06">
        <w:t>.</w:t>
      </w:r>
      <w:r w:rsidR="003D7E27">
        <w:t xml:space="preserve"> The absorption peak of MEH-PPV red shifts a total of ~15 nm from 0%-80% THF, and then blue shifts ~7 nm for </w:t>
      </w:r>
      <w:r w:rsidR="003D7E27" w:rsidRPr="00417D06">
        <w:t xml:space="preserve">the </w:t>
      </w:r>
      <w:r w:rsidR="00417D06" w:rsidRPr="00417D06">
        <w:t>95%-100%</w:t>
      </w:r>
      <w:r w:rsidR="003D7E27" w:rsidRPr="00417D06">
        <w:t xml:space="preserve"> THF samples</w:t>
      </w:r>
      <w:r w:rsidR="003D7E27">
        <w:t xml:space="preserve">. </w:t>
      </w:r>
      <w:r w:rsidR="003D7E27" w:rsidRPr="009A3923">
        <w:t xml:space="preserve">The emission peak blue shifts a total of ~40 nm </w:t>
      </w:r>
      <w:r w:rsidR="00D359CB" w:rsidRPr="009A3923">
        <w:t>as THF composition is increased</w:t>
      </w:r>
      <w:r w:rsidR="003D7E27" w:rsidRPr="009A3923">
        <w:t xml:space="preserve">, and it is evident </w:t>
      </w:r>
      <w:r w:rsidR="00D359CB" w:rsidRPr="009A3923">
        <w:t>from</w:t>
      </w:r>
      <w:r w:rsidR="003D7E27" w:rsidRPr="009A3923">
        <w:t xml:space="preserve"> ~40% THF </w:t>
      </w:r>
      <w:r w:rsidR="00D359CB" w:rsidRPr="009A3923">
        <w:t xml:space="preserve">to 80% THF </w:t>
      </w:r>
      <w:r w:rsidR="003D7E27" w:rsidRPr="009A3923">
        <w:t xml:space="preserve">that there are two phases present in solution by </w:t>
      </w:r>
      <w:r w:rsidR="00D359CB" w:rsidRPr="009A3923">
        <w:t>the increase in intensity of the ~560 nm</w:t>
      </w:r>
      <w:r w:rsidR="003D7E27" w:rsidRPr="009A3923">
        <w:t xml:space="preserve"> shoulder on the spectrum, and the reduction in intensity of the </w:t>
      </w:r>
      <w:r w:rsidR="00D359CB" w:rsidRPr="009A3923">
        <w:t>~600 nm shoulder</w:t>
      </w:r>
      <w:r w:rsidR="003D7E27" w:rsidRPr="009A3923">
        <w:t xml:space="preserve"> of the spectrum</w:t>
      </w:r>
      <w:r w:rsidR="00D359CB" w:rsidRPr="009A3923">
        <w:t xml:space="preserve"> as % THF increases</w:t>
      </w:r>
      <w:r w:rsidR="003D7E27" w:rsidRPr="009A3923">
        <w:t>.</w:t>
      </w:r>
      <w:r w:rsidR="003D7E27">
        <w:t xml:space="preserve"> An approximate </w:t>
      </w:r>
      <w:proofErr w:type="spellStart"/>
      <w:r w:rsidR="003D7E27">
        <w:t>isosbestic</w:t>
      </w:r>
      <w:proofErr w:type="spellEnd"/>
      <w:r w:rsidR="003D7E27">
        <w:t xml:space="preserve"> point can be seen</w:t>
      </w:r>
      <w:r w:rsidR="003C1CF7">
        <w:t xml:space="preserve"> </w:t>
      </w:r>
      <w:r w:rsidR="006111DC" w:rsidRPr="006111DC">
        <w:t>at</w:t>
      </w:r>
      <w:r w:rsidR="00B774C3">
        <w:t xml:space="preserve"> ~580 nm </w:t>
      </w:r>
      <w:r w:rsidR="00223E62" w:rsidRPr="00223E62">
        <w:t>over the</w:t>
      </w:r>
      <w:r w:rsidR="00D359CB">
        <w:t xml:space="preserve"> concentration</w:t>
      </w:r>
      <w:r w:rsidR="00223E62" w:rsidRPr="00223E62">
        <w:t xml:space="preserve"> range of</w:t>
      </w:r>
      <w:r w:rsidR="00223E62">
        <w:t xml:space="preserve"> ~6</w:t>
      </w:r>
      <w:r w:rsidR="003D7E27">
        <w:t>0%</w:t>
      </w:r>
      <w:r w:rsidR="00223E62" w:rsidRPr="00223E62">
        <w:t>-80</w:t>
      </w:r>
      <w:r w:rsidR="00B774C3" w:rsidRPr="00223E62">
        <w:t>%</w:t>
      </w:r>
      <w:r w:rsidR="003D7E27">
        <w:t xml:space="preserve"> THF.</w:t>
      </w:r>
    </w:p>
    <w:p w14:paraId="130DA129" w14:textId="51632F75" w:rsidR="00FF5B3F" w:rsidRDefault="000C7E2B" w:rsidP="00FF5B3F">
      <w:pPr>
        <w:pStyle w:val="Default"/>
        <w:spacing w:line="480" w:lineRule="auto"/>
        <w:jc w:val="center"/>
      </w:pPr>
      <w:r>
        <w:rPr>
          <w:noProof/>
        </w:rPr>
        <w:drawing>
          <wp:inline distT="0" distB="0" distL="0" distR="0" wp14:anchorId="10794C82" wp14:editId="39461A13">
            <wp:extent cx="2266950" cy="1847850"/>
            <wp:effectExtent l="0" t="0" r="0" b="0"/>
            <wp:docPr id="4" name="Picture 4" descr="C:\Users\Louis\Desktop\Spectra\Flu\2014\PFBT-PLQY-RadRate-Solvent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ouis\Desktop\Spectra\Flu\2014\PFBT-PLQY-RadRate-SolventDependen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1847850"/>
                    </a:xfrm>
                    <a:prstGeom prst="rect">
                      <a:avLst/>
                    </a:prstGeom>
                    <a:noFill/>
                    <a:ln>
                      <a:noFill/>
                    </a:ln>
                  </pic:spPr>
                </pic:pic>
              </a:graphicData>
            </a:graphic>
          </wp:inline>
        </w:drawing>
      </w:r>
    </w:p>
    <w:p w14:paraId="0CEC69E7" w14:textId="41597EDC" w:rsidR="00FF5B3F" w:rsidRPr="00FF5B3F" w:rsidRDefault="00FF5B3F" w:rsidP="00FF5B3F">
      <w:pPr>
        <w:pStyle w:val="Default"/>
        <w:spacing w:line="480" w:lineRule="auto"/>
        <w:jc w:val="both"/>
        <w:rPr>
          <w:sz w:val="20"/>
          <w:szCs w:val="20"/>
        </w:rPr>
      </w:pPr>
      <w:proofErr w:type="gramStart"/>
      <w:r>
        <w:rPr>
          <w:b/>
          <w:sz w:val="20"/>
          <w:szCs w:val="20"/>
        </w:rPr>
        <w:t>Fig. 3.</w:t>
      </w:r>
      <w:proofErr w:type="gramEnd"/>
      <w:r>
        <w:rPr>
          <w:sz w:val="20"/>
          <w:szCs w:val="20"/>
        </w:rPr>
        <w:t xml:space="preserve"> (</w:t>
      </w:r>
      <w:proofErr w:type="spellStart"/>
      <w:proofErr w:type="gramStart"/>
      <w:r>
        <w:rPr>
          <w:sz w:val="20"/>
          <w:szCs w:val="20"/>
        </w:rPr>
        <w:t>a,</w:t>
      </w:r>
      <w:proofErr w:type="gramEnd"/>
      <w:r>
        <w:rPr>
          <w:sz w:val="20"/>
          <w:szCs w:val="20"/>
        </w:rPr>
        <w:t>c</w:t>
      </w:r>
      <w:proofErr w:type="spellEnd"/>
      <w:r>
        <w:rPr>
          <w:sz w:val="20"/>
          <w:szCs w:val="20"/>
        </w:rPr>
        <w:t>) Fluorescence quantum yield and (</w:t>
      </w:r>
      <w:proofErr w:type="spellStart"/>
      <w:r>
        <w:rPr>
          <w:sz w:val="20"/>
          <w:szCs w:val="20"/>
        </w:rPr>
        <w:t>b</w:t>
      </w:r>
      <w:proofErr w:type="gramStart"/>
      <w:r>
        <w:rPr>
          <w:sz w:val="20"/>
          <w:szCs w:val="20"/>
        </w:rPr>
        <w:t>,d</w:t>
      </w:r>
      <w:proofErr w:type="spellEnd"/>
      <w:proofErr w:type="gramEnd"/>
      <w:r>
        <w:rPr>
          <w:sz w:val="20"/>
          <w:szCs w:val="20"/>
        </w:rPr>
        <w:t xml:space="preserve">) </w:t>
      </w:r>
      <w:proofErr w:type="spellStart"/>
      <w:r>
        <w:rPr>
          <w:sz w:val="20"/>
          <w:szCs w:val="20"/>
        </w:rPr>
        <w:t>radiative</w:t>
      </w:r>
      <w:proofErr w:type="spellEnd"/>
      <w:r>
        <w:rPr>
          <w:sz w:val="20"/>
          <w:szCs w:val="20"/>
        </w:rPr>
        <w:t xml:space="preserve"> rate vs. THF volume fraction for MEH-PPV (top) and PFBT (bottom).</w:t>
      </w:r>
    </w:p>
    <w:p w14:paraId="2FB14FE7" w14:textId="77777777" w:rsidR="00E51F3E" w:rsidRDefault="00FF5B3F" w:rsidP="003D7E27">
      <w:pPr>
        <w:pStyle w:val="Default"/>
        <w:spacing w:line="480" w:lineRule="auto"/>
        <w:ind w:firstLine="720"/>
        <w:jc w:val="both"/>
      </w:pPr>
      <w:r>
        <w:lastRenderedPageBreak/>
        <w:t>The fluorescence quantum yield</w:t>
      </w:r>
      <w:r w:rsidR="0073270E" w:rsidRPr="0073270E">
        <w:t>s</w:t>
      </w:r>
      <w:r>
        <w:t xml:space="preserve"> (</w:t>
      </w:r>
      <w:r>
        <w:rPr>
          <w:rFonts w:ascii="Symbol" w:hAnsi="Symbol"/>
        </w:rPr>
        <w:t></w:t>
      </w:r>
      <w:r>
        <w:rPr>
          <w:rFonts w:ascii="Symbol" w:hAnsi="Symbol"/>
        </w:rPr>
        <w:t></w:t>
      </w:r>
      <w:r>
        <w:t xml:space="preserve"> and </w:t>
      </w:r>
      <w:r w:rsidR="0073270E" w:rsidRPr="0073270E">
        <w:t>calculated</w:t>
      </w:r>
      <w:r w:rsidR="00DD1C5D">
        <w:t xml:space="preserve"> </w:t>
      </w:r>
      <w:proofErr w:type="spellStart"/>
      <w:r>
        <w:t>radiative</w:t>
      </w:r>
      <w:proofErr w:type="spellEnd"/>
      <w:r>
        <w:t xml:space="preserve"> rate</w:t>
      </w:r>
      <w:r w:rsidR="0073270E" w:rsidRPr="0073270E">
        <w:t>s</w:t>
      </w:r>
      <w:r>
        <w:t xml:space="preserve">, where the </w:t>
      </w:r>
      <w:proofErr w:type="spellStart"/>
      <w:r>
        <w:t>radiative</w:t>
      </w:r>
      <w:proofErr w:type="spellEnd"/>
      <w:r>
        <w:t xml:space="preserve"> rate is defined as </w:t>
      </w:r>
      <w:r w:rsidR="00060AD2">
        <w:rPr>
          <w:position w:val="-14"/>
        </w:rPr>
        <w:pict w14:anchorId="3BD515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18.75pt">
            <v:imagedata r:id="rId9" o:title=""/>
          </v:shape>
        </w:pict>
      </w:r>
      <w:r>
        <w:t xml:space="preserve"> are given in Fig. 3. The quantum yield of PFBT increases monotonically with increasing THF. However, MEH-PPV shows an initial</w:t>
      </w:r>
      <w:r w:rsidR="005657E0">
        <w:t xml:space="preserve"> </w:t>
      </w:r>
      <w:r w:rsidR="002D4C7C" w:rsidRPr="002D4C7C">
        <w:t>intensity</w:t>
      </w:r>
      <w:r>
        <w:t xml:space="preserve"> increase from 0%-20% THF, followed by the quantum yield staying relatively consistent from 20% to 80% THF, then increasing at higher %THF. The higher quantum yield of the 95% sample relative to the polymers in THF is ascribed to the uncertainty in the absorbance at such low concentrations of PFBT and MEH-PPV</w:t>
      </w:r>
      <w:r w:rsidR="0073270E">
        <w:t>.</w:t>
      </w:r>
      <w:r>
        <w:t xml:space="preserve"> </w:t>
      </w:r>
      <w:r w:rsidRPr="0073270E">
        <w:t xml:space="preserve">The </w:t>
      </w:r>
      <w:r w:rsidR="00361DB4">
        <w:t>quantum yield remains relatively constant</w:t>
      </w:r>
      <w:r w:rsidR="0073270E">
        <w:t xml:space="preserve"> for MEH-PPV at moderate </w:t>
      </w:r>
      <w:r>
        <w:t>THF</w:t>
      </w:r>
      <w:r w:rsidR="0073270E">
        <w:t xml:space="preserve"> concentrations</w:t>
      </w:r>
      <w:r w:rsidR="00361DB4">
        <w:t>, and</w:t>
      </w:r>
      <w:r>
        <w:t xml:space="preserve"> </w:t>
      </w:r>
      <w:r w:rsidRPr="00E047BF">
        <w:t xml:space="preserve">can be ascribed to the trade-offs in intensity </w:t>
      </w:r>
      <w:r w:rsidR="00E047BF" w:rsidRPr="00E047BF">
        <w:t>between the ~560 nm shoulder and the ~600 nm shoulder of the spectrum</w:t>
      </w:r>
      <w:r w:rsidRPr="00E047BF">
        <w:t>.</w:t>
      </w:r>
      <w:r>
        <w:t xml:space="preserve"> The </w:t>
      </w:r>
      <w:proofErr w:type="spellStart"/>
      <w:r>
        <w:t>radiative</w:t>
      </w:r>
      <w:proofErr w:type="spellEnd"/>
      <w:r>
        <w:t xml:space="preserve"> rate varies over a factor of ~2 for PFBT and a factor of ~4 for MEH-PPV over the course of increasing </w:t>
      </w:r>
      <w:r w:rsidR="006111DC">
        <w:t>THF concentration</w:t>
      </w:r>
      <w:r>
        <w:t xml:space="preserve">. </w:t>
      </w:r>
    </w:p>
    <w:p w14:paraId="64A78BBF" w14:textId="73E22D9C" w:rsidR="00FF5B3F" w:rsidRDefault="00E51F3E" w:rsidP="003D7E27">
      <w:pPr>
        <w:pStyle w:val="Default"/>
        <w:spacing w:line="480" w:lineRule="auto"/>
        <w:ind w:firstLine="720"/>
        <w:jc w:val="both"/>
      </w:pPr>
      <w:r w:rsidRPr="008A243A">
        <w:t>It is possible</w:t>
      </w:r>
      <w:r w:rsidR="00FF5B3F" w:rsidRPr="008A243A">
        <w:t xml:space="preserve"> that </w:t>
      </w:r>
      <w:r w:rsidRPr="008A243A">
        <w:t>the results outline in Fig</w:t>
      </w:r>
      <w:r w:rsidR="008A243A" w:rsidRPr="008A243A">
        <w:t>s</w:t>
      </w:r>
      <w:r w:rsidRPr="008A243A">
        <w:t>.</w:t>
      </w:r>
      <w:r w:rsidR="008A243A" w:rsidRPr="008A243A">
        <w:t xml:space="preserve"> 2 and</w:t>
      </w:r>
      <w:r w:rsidRPr="008A243A">
        <w:t xml:space="preserve"> 3 indicate that </w:t>
      </w:r>
      <w:r w:rsidR="00FF5B3F" w:rsidRPr="008A243A">
        <w:t>transition dipole coupling is somewhat stronger for MEH-PPV</w:t>
      </w:r>
      <w:r w:rsidRPr="008A243A">
        <w:t xml:space="preserve"> compared to PFBT. This is made more evident by closer analysis of the spectral data. Transition dipole coupling leads to a pronounced red shift in both the absorption and emission spectra, which is observed in the MEH-PPV emission spectra, while the PFBT spectral shift is small in both the absorption and emission spectra. </w:t>
      </w:r>
      <w:r w:rsidR="008A243A">
        <w:t xml:space="preserve">It is possible that the lesser red shift in the absorption spectra of MEH-PPV can be explained by a smaller number of </w:t>
      </w:r>
      <w:proofErr w:type="spellStart"/>
      <w:r w:rsidR="008A243A">
        <w:t>chromophores</w:t>
      </w:r>
      <w:proofErr w:type="spellEnd"/>
      <w:r w:rsidR="008A243A">
        <w:t xml:space="preserve"> in MEH-PPV having their transition dipoles strongly coupled compared to the total number of </w:t>
      </w:r>
      <w:proofErr w:type="spellStart"/>
      <w:r w:rsidR="008A243A">
        <w:t>chromophores</w:t>
      </w:r>
      <w:proofErr w:type="spellEnd"/>
      <w:r w:rsidR="008A243A">
        <w:t xml:space="preserve"> per CPN.</w:t>
      </w:r>
    </w:p>
    <w:p w14:paraId="0AA90D82" w14:textId="3389D15D" w:rsidR="00CD5A09" w:rsidRDefault="00D52279" w:rsidP="00CD5A09">
      <w:pPr>
        <w:pStyle w:val="Default"/>
        <w:spacing w:line="480" w:lineRule="auto"/>
        <w:jc w:val="center"/>
      </w:pPr>
      <w:r>
        <w:rPr>
          <w:noProof/>
        </w:rPr>
        <w:lastRenderedPageBreak/>
        <w:drawing>
          <wp:inline distT="0" distB="0" distL="0" distR="0" wp14:anchorId="2A311972" wp14:editId="2A5C5732">
            <wp:extent cx="3067050" cy="1895475"/>
            <wp:effectExtent l="0" t="0" r="0" b="9525"/>
            <wp:docPr id="6" name="Picture 6" descr="C:\Users\Louis\Desktop\FAD\MEH-PPV Solvent Dependence All Life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ouis\Desktop\FAD\MEH-PPV Solvent Dependence All Lifetim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1895475"/>
                    </a:xfrm>
                    <a:prstGeom prst="rect">
                      <a:avLst/>
                    </a:prstGeom>
                    <a:noFill/>
                    <a:ln>
                      <a:noFill/>
                    </a:ln>
                  </pic:spPr>
                </pic:pic>
              </a:graphicData>
            </a:graphic>
          </wp:inline>
        </w:drawing>
      </w:r>
    </w:p>
    <w:p w14:paraId="1277F604" w14:textId="470ED293" w:rsidR="00CD5A09" w:rsidRDefault="00CD5A09" w:rsidP="00CD5A09">
      <w:pPr>
        <w:pStyle w:val="Default"/>
        <w:spacing w:line="480" w:lineRule="auto"/>
        <w:jc w:val="both"/>
        <w:rPr>
          <w:sz w:val="20"/>
          <w:szCs w:val="20"/>
        </w:rPr>
      </w:pPr>
      <w:proofErr w:type="gramStart"/>
      <w:r w:rsidRPr="003F3436">
        <w:rPr>
          <w:b/>
          <w:sz w:val="20"/>
          <w:szCs w:val="20"/>
        </w:rPr>
        <w:t xml:space="preserve">Fig. </w:t>
      </w:r>
      <w:r w:rsidR="00FF5B3F">
        <w:rPr>
          <w:b/>
          <w:sz w:val="20"/>
          <w:szCs w:val="20"/>
        </w:rPr>
        <w:t>4</w:t>
      </w:r>
      <w:r>
        <w:rPr>
          <w:b/>
          <w:sz w:val="20"/>
          <w:szCs w:val="20"/>
        </w:rPr>
        <w:t>.</w:t>
      </w:r>
      <w:proofErr w:type="gramEnd"/>
      <w:r>
        <w:rPr>
          <w:sz w:val="20"/>
          <w:szCs w:val="20"/>
        </w:rPr>
        <w:t xml:space="preserve"> (</w:t>
      </w:r>
      <w:proofErr w:type="spellStart"/>
      <w:proofErr w:type="gramStart"/>
      <w:r>
        <w:rPr>
          <w:sz w:val="20"/>
          <w:szCs w:val="20"/>
        </w:rPr>
        <w:t>a,</w:t>
      </w:r>
      <w:proofErr w:type="gramEnd"/>
      <w:r>
        <w:rPr>
          <w:sz w:val="20"/>
          <w:szCs w:val="20"/>
        </w:rPr>
        <w:t>b</w:t>
      </w:r>
      <w:proofErr w:type="spellEnd"/>
      <w:r>
        <w:rPr>
          <w:sz w:val="20"/>
          <w:szCs w:val="20"/>
        </w:rPr>
        <w:t>) Normalized fluorescence intensity decays, and (</w:t>
      </w:r>
      <w:proofErr w:type="spellStart"/>
      <w:r>
        <w:rPr>
          <w:sz w:val="20"/>
          <w:szCs w:val="20"/>
        </w:rPr>
        <w:t>c,d</w:t>
      </w:r>
      <w:proofErr w:type="spellEnd"/>
      <w:r>
        <w:rPr>
          <w:sz w:val="20"/>
          <w:szCs w:val="20"/>
        </w:rPr>
        <w:t xml:space="preserve">) lifetimes resulting from single exponential, bi-exponential weighted average, and KWW trial functions with stretch parameter </w:t>
      </w:r>
      <w:r w:rsidRPr="000B0106">
        <w:rPr>
          <w:rFonts w:ascii="Symbol" w:hAnsi="Symbol"/>
          <w:i/>
          <w:sz w:val="20"/>
          <w:szCs w:val="20"/>
        </w:rPr>
        <w:t></w:t>
      </w:r>
      <w:r>
        <w:rPr>
          <w:rFonts w:ascii="Symbol" w:hAnsi="Symbol"/>
          <w:sz w:val="20"/>
          <w:szCs w:val="20"/>
        </w:rPr>
        <w:t></w:t>
      </w:r>
      <w:r>
        <w:rPr>
          <w:rFonts w:ascii="Symbol" w:hAnsi="Symbol"/>
          <w:sz w:val="20"/>
          <w:szCs w:val="20"/>
        </w:rPr>
        <w:t></w:t>
      </w:r>
      <w:r>
        <w:rPr>
          <w:sz w:val="20"/>
          <w:szCs w:val="20"/>
        </w:rPr>
        <w:t>insets) versus THF volume fraction for PFBT and MEH-PPV, respectively.</w:t>
      </w:r>
    </w:p>
    <w:p w14:paraId="1F25BD5D" w14:textId="77777777" w:rsidR="004D216D" w:rsidRDefault="004D216D" w:rsidP="00CD5A09">
      <w:pPr>
        <w:pStyle w:val="Default"/>
        <w:spacing w:line="480" w:lineRule="auto"/>
        <w:jc w:val="both"/>
        <w:rPr>
          <w:sz w:val="20"/>
          <w:szCs w:val="20"/>
        </w:rPr>
      </w:pPr>
    </w:p>
    <w:p w14:paraId="05DE5E53" w14:textId="368E959A" w:rsidR="00CD5A09" w:rsidRDefault="00CD5A09" w:rsidP="00CD5A09">
      <w:pPr>
        <w:pStyle w:val="Default"/>
        <w:spacing w:line="480" w:lineRule="auto"/>
        <w:jc w:val="both"/>
        <w:rPr>
          <w:sz w:val="20"/>
          <w:szCs w:val="20"/>
        </w:rPr>
      </w:pPr>
      <w:proofErr w:type="gramStart"/>
      <w:r>
        <w:rPr>
          <w:b/>
          <w:sz w:val="20"/>
          <w:szCs w:val="20"/>
        </w:rPr>
        <w:t>Table 1.</w:t>
      </w:r>
      <w:proofErr w:type="gramEnd"/>
      <w:r>
        <w:rPr>
          <w:sz w:val="20"/>
          <w:szCs w:val="20"/>
        </w:rPr>
        <w:t xml:space="preserve"> Summary of</w:t>
      </w:r>
      <w:r w:rsidR="002D4038">
        <w:rPr>
          <w:sz w:val="20"/>
          <w:szCs w:val="20"/>
        </w:rPr>
        <w:t xml:space="preserve"> bi-exponential l</w:t>
      </w:r>
      <w:r>
        <w:rPr>
          <w:sz w:val="20"/>
          <w:szCs w:val="20"/>
        </w:rPr>
        <w:t>ifetim</w:t>
      </w:r>
      <w:r w:rsidR="006B5087">
        <w:rPr>
          <w:sz w:val="20"/>
          <w:szCs w:val="20"/>
        </w:rPr>
        <w:t xml:space="preserve">e Data for MEH-PPV </w:t>
      </w:r>
      <w:r w:rsidR="002D4038">
        <w:rPr>
          <w:sz w:val="20"/>
          <w:szCs w:val="20"/>
        </w:rPr>
        <w:t xml:space="preserve">and PFBT </w:t>
      </w:r>
      <w:r w:rsidR="006B5087">
        <w:rPr>
          <w:sz w:val="20"/>
          <w:szCs w:val="20"/>
        </w:rPr>
        <w:t>CPNs</w:t>
      </w:r>
      <w:r w:rsidR="006111DC">
        <w:rPr>
          <w:sz w:val="20"/>
          <w:szCs w:val="20"/>
        </w:rPr>
        <w:t>, including weighted</w:t>
      </w:r>
      <w:r w:rsidR="006E0A39">
        <w:rPr>
          <w:sz w:val="20"/>
          <w:szCs w:val="20"/>
        </w:rPr>
        <w:t xml:space="preserve"> amplitudes and individual exponential time constants.</w:t>
      </w:r>
    </w:p>
    <w:tbl>
      <w:tblPr>
        <w:tblStyle w:val="TableGrid"/>
        <w:tblW w:w="0" w:type="auto"/>
        <w:jc w:val="center"/>
        <w:tblLook w:val="04A0" w:firstRow="1" w:lastRow="0" w:firstColumn="1" w:lastColumn="0" w:noHBand="0" w:noVBand="1"/>
      </w:tblPr>
      <w:tblGrid>
        <w:gridCol w:w="1278"/>
        <w:gridCol w:w="850"/>
        <w:gridCol w:w="1064"/>
        <w:gridCol w:w="1064"/>
        <w:gridCol w:w="1064"/>
        <w:gridCol w:w="1064"/>
        <w:gridCol w:w="1064"/>
        <w:gridCol w:w="1064"/>
        <w:gridCol w:w="1064"/>
      </w:tblGrid>
      <w:tr w:rsidR="002D4038" w14:paraId="0ACA4654" w14:textId="77777777" w:rsidTr="002D4038">
        <w:trPr>
          <w:jc w:val="center"/>
        </w:trPr>
        <w:tc>
          <w:tcPr>
            <w:tcW w:w="1278" w:type="dxa"/>
            <w:vMerge w:val="restart"/>
            <w:vAlign w:val="center"/>
          </w:tcPr>
          <w:p w14:paraId="3ED538D8" w14:textId="77777777" w:rsidR="002D4038" w:rsidRPr="002D4038" w:rsidRDefault="002D4038" w:rsidP="002D4038">
            <w:pPr>
              <w:pStyle w:val="Default"/>
              <w:spacing w:line="480" w:lineRule="auto"/>
              <w:jc w:val="center"/>
              <w:rPr>
                <w:b/>
                <w:sz w:val="20"/>
                <w:szCs w:val="20"/>
              </w:rPr>
            </w:pPr>
            <w:r>
              <w:rPr>
                <w:b/>
                <w:sz w:val="20"/>
                <w:szCs w:val="20"/>
              </w:rPr>
              <w:t>%(v/v) THF</w:t>
            </w:r>
          </w:p>
        </w:tc>
        <w:tc>
          <w:tcPr>
            <w:tcW w:w="4042" w:type="dxa"/>
            <w:gridSpan w:val="4"/>
          </w:tcPr>
          <w:p w14:paraId="14F29422" w14:textId="77777777" w:rsidR="002D4038" w:rsidRPr="002D4038" w:rsidRDefault="002D4038" w:rsidP="002D4038">
            <w:pPr>
              <w:pStyle w:val="Default"/>
              <w:spacing w:line="480" w:lineRule="auto"/>
              <w:jc w:val="center"/>
              <w:rPr>
                <w:b/>
                <w:sz w:val="20"/>
                <w:szCs w:val="20"/>
              </w:rPr>
            </w:pPr>
            <w:r w:rsidRPr="002D4038">
              <w:rPr>
                <w:b/>
                <w:sz w:val="20"/>
                <w:szCs w:val="20"/>
              </w:rPr>
              <w:t>MEH-PPV</w:t>
            </w:r>
          </w:p>
        </w:tc>
        <w:tc>
          <w:tcPr>
            <w:tcW w:w="4256" w:type="dxa"/>
            <w:gridSpan w:val="4"/>
          </w:tcPr>
          <w:p w14:paraId="392991C7" w14:textId="77777777" w:rsidR="002D4038" w:rsidRPr="002D4038" w:rsidRDefault="002D4038" w:rsidP="002D4038">
            <w:pPr>
              <w:pStyle w:val="Default"/>
              <w:spacing w:line="480" w:lineRule="auto"/>
              <w:jc w:val="center"/>
              <w:rPr>
                <w:b/>
                <w:sz w:val="20"/>
                <w:szCs w:val="20"/>
              </w:rPr>
            </w:pPr>
            <w:r>
              <w:rPr>
                <w:b/>
                <w:sz w:val="20"/>
                <w:szCs w:val="20"/>
              </w:rPr>
              <w:t>PFBT</w:t>
            </w:r>
          </w:p>
        </w:tc>
      </w:tr>
      <w:tr w:rsidR="002D4038" w14:paraId="2714DB3E" w14:textId="77777777" w:rsidTr="002D4038">
        <w:trPr>
          <w:jc w:val="center"/>
        </w:trPr>
        <w:tc>
          <w:tcPr>
            <w:tcW w:w="1278" w:type="dxa"/>
            <w:vMerge/>
            <w:tcBorders>
              <w:bottom w:val="single" w:sz="4" w:space="0" w:color="auto"/>
            </w:tcBorders>
          </w:tcPr>
          <w:p w14:paraId="0CF8BF7D" w14:textId="77777777" w:rsidR="002D4038" w:rsidRPr="002D4038" w:rsidRDefault="002D4038" w:rsidP="002D4038">
            <w:pPr>
              <w:pStyle w:val="Default"/>
              <w:spacing w:line="480" w:lineRule="auto"/>
              <w:jc w:val="center"/>
              <w:rPr>
                <w:b/>
                <w:sz w:val="20"/>
                <w:szCs w:val="20"/>
              </w:rPr>
            </w:pPr>
          </w:p>
        </w:tc>
        <w:tc>
          <w:tcPr>
            <w:tcW w:w="850" w:type="dxa"/>
            <w:tcBorders>
              <w:bottom w:val="single" w:sz="4" w:space="0" w:color="auto"/>
            </w:tcBorders>
            <w:vAlign w:val="center"/>
          </w:tcPr>
          <w:p w14:paraId="3DD6D003" w14:textId="7BC47BFD" w:rsidR="002D4038" w:rsidRPr="00422A5C" w:rsidRDefault="00422A5C" w:rsidP="002D4038">
            <w:pPr>
              <w:pStyle w:val="Default"/>
              <w:spacing w:line="480" w:lineRule="auto"/>
              <w:jc w:val="center"/>
              <w:rPr>
                <w:b/>
                <w:i/>
                <w:sz w:val="20"/>
                <w:szCs w:val="20"/>
                <w:vertAlign w:val="subscript"/>
              </w:rPr>
            </w:pPr>
            <w:r w:rsidRPr="00422A5C">
              <w:rPr>
                <w:b/>
                <w:i/>
                <w:sz w:val="20"/>
                <w:szCs w:val="20"/>
              </w:rPr>
              <w:t>A</w:t>
            </w:r>
            <w:r w:rsidRPr="00422A5C">
              <w:rPr>
                <w:b/>
                <w:i/>
                <w:sz w:val="20"/>
                <w:szCs w:val="20"/>
                <w:vertAlign w:val="subscript"/>
              </w:rPr>
              <w:t>1</w:t>
            </w:r>
          </w:p>
        </w:tc>
        <w:tc>
          <w:tcPr>
            <w:tcW w:w="1064" w:type="dxa"/>
            <w:tcBorders>
              <w:bottom w:val="single" w:sz="4" w:space="0" w:color="auto"/>
            </w:tcBorders>
            <w:vAlign w:val="center"/>
          </w:tcPr>
          <w:p w14:paraId="74F6E65E"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1</w:t>
            </w:r>
            <w:r w:rsidRPr="002D4038">
              <w:rPr>
                <w:b/>
                <w:sz w:val="20"/>
                <w:szCs w:val="20"/>
              </w:rPr>
              <w:t xml:space="preserve"> (</w:t>
            </w:r>
            <w:proofErr w:type="spellStart"/>
            <w:r w:rsidRPr="002D4038">
              <w:rPr>
                <w:b/>
                <w:sz w:val="20"/>
                <w:szCs w:val="20"/>
              </w:rPr>
              <w:t>ps</w:t>
            </w:r>
            <w:proofErr w:type="spellEnd"/>
            <w:r w:rsidRPr="002D4038">
              <w:rPr>
                <w:b/>
                <w:sz w:val="20"/>
                <w:szCs w:val="20"/>
              </w:rPr>
              <w:t>)</w:t>
            </w:r>
          </w:p>
        </w:tc>
        <w:tc>
          <w:tcPr>
            <w:tcW w:w="1064" w:type="dxa"/>
            <w:tcBorders>
              <w:bottom w:val="single" w:sz="4" w:space="0" w:color="auto"/>
            </w:tcBorders>
            <w:vAlign w:val="center"/>
          </w:tcPr>
          <w:p w14:paraId="3EF097D7" w14:textId="02686928" w:rsidR="002D4038" w:rsidRPr="00422A5C" w:rsidRDefault="00422A5C" w:rsidP="002D4038">
            <w:pPr>
              <w:pStyle w:val="Default"/>
              <w:spacing w:line="480" w:lineRule="auto"/>
              <w:jc w:val="center"/>
              <w:rPr>
                <w:b/>
                <w:i/>
                <w:sz w:val="20"/>
                <w:szCs w:val="20"/>
              </w:rPr>
            </w:pPr>
            <w:r w:rsidRPr="00422A5C">
              <w:rPr>
                <w:b/>
                <w:i/>
                <w:sz w:val="20"/>
                <w:szCs w:val="20"/>
              </w:rPr>
              <w:t>A</w:t>
            </w:r>
            <w:r w:rsidR="002D4038" w:rsidRPr="00422A5C">
              <w:rPr>
                <w:b/>
                <w:i/>
                <w:sz w:val="20"/>
                <w:szCs w:val="20"/>
                <w:vertAlign w:val="subscript"/>
              </w:rPr>
              <w:t>2</w:t>
            </w:r>
          </w:p>
        </w:tc>
        <w:tc>
          <w:tcPr>
            <w:tcW w:w="1064" w:type="dxa"/>
            <w:tcBorders>
              <w:bottom w:val="single" w:sz="4" w:space="0" w:color="auto"/>
            </w:tcBorders>
            <w:vAlign w:val="center"/>
          </w:tcPr>
          <w:p w14:paraId="2EFDD7F7"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2</w:t>
            </w:r>
            <w:r w:rsidRPr="002D4038">
              <w:rPr>
                <w:b/>
                <w:sz w:val="20"/>
                <w:szCs w:val="20"/>
              </w:rPr>
              <w:t xml:space="preserve"> (</w:t>
            </w:r>
            <w:proofErr w:type="spellStart"/>
            <w:r w:rsidRPr="002D4038">
              <w:rPr>
                <w:b/>
                <w:sz w:val="20"/>
                <w:szCs w:val="20"/>
              </w:rPr>
              <w:t>ps</w:t>
            </w:r>
            <w:proofErr w:type="spellEnd"/>
            <w:r w:rsidRPr="002D4038">
              <w:rPr>
                <w:b/>
                <w:sz w:val="20"/>
                <w:szCs w:val="20"/>
              </w:rPr>
              <w:t>)</w:t>
            </w:r>
          </w:p>
        </w:tc>
        <w:tc>
          <w:tcPr>
            <w:tcW w:w="1064" w:type="dxa"/>
            <w:tcBorders>
              <w:bottom w:val="single" w:sz="4" w:space="0" w:color="auto"/>
            </w:tcBorders>
            <w:vAlign w:val="center"/>
          </w:tcPr>
          <w:p w14:paraId="5B52F5CC" w14:textId="7A96C76B" w:rsidR="002D4038" w:rsidRPr="00422A5C" w:rsidRDefault="002D4038" w:rsidP="00422A5C">
            <w:pPr>
              <w:pStyle w:val="Default"/>
              <w:spacing w:line="480" w:lineRule="auto"/>
              <w:jc w:val="center"/>
              <w:rPr>
                <w:b/>
                <w:i/>
                <w:sz w:val="20"/>
                <w:szCs w:val="20"/>
              </w:rPr>
            </w:pPr>
            <w:r w:rsidRPr="00422A5C">
              <w:rPr>
                <w:b/>
                <w:i/>
                <w:sz w:val="20"/>
                <w:szCs w:val="20"/>
              </w:rPr>
              <w:t>A</w:t>
            </w:r>
            <w:r w:rsidRPr="00422A5C">
              <w:rPr>
                <w:b/>
                <w:i/>
                <w:sz w:val="20"/>
                <w:szCs w:val="20"/>
                <w:vertAlign w:val="subscript"/>
              </w:rPr>
              <w:t>1</w:t>
            </w:r>
          </w:p>
        </w:tc>
        <w:tc>
          <w:tcPr>
            <w:tcW w:w="1064" w:type="dxa"/>
            <w:tcBorders>
              <w:bottom w:val="single" w:sz="4" w:space="0" w:color="auto"/>
            </w:tcBorders>
            <w:vAlign w:val="center"/>
          </w:tcPr>
          <w:p w14:paraId="18AC6F80"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1</w:t>
            </w:r>
            <w:r w:rsidRPr="002D4038">
              <w:rPr>
                <w:b/>
                <w:sz w:val="20"/>
                <w:szCs w:val="20"/>
              </w:rPr>
              <w:t xml:space="preserve"> (</w:t>
            </w:r>
            <w:proofErr w:type="spellStart"/>
            <w:r w:rsidRPr="002D4038">
              <w:rPr>
                <w:b/>
                <w:sz w:val="20"/>
                <w:szCs w:val="20"/>
              </w:rPr>
              <w:t>ps</w:t>
            </w:r>
            <w:proofErr w:type="spellEnd"/>
            <w:r w:rsidRPr="002D4038">
              <w:rPr>
                <w:b/>
                <w:sz w:val="20"/>
                <w:szCs w:val="20"/>
              </w:rPr>
              <w:t>)</w:t>
            </w:r>
          </w:p>
        </w:tc>
        <w:tc>
          <w:tcPr>
            <w:tcW w:w="1064" w:type="dxa"/>
            <w:tcBorders>
              <w:bottom w:val="single" w:sz="4" w:space="0" w:color="auto"/>
            </w:tcBorders>
            <w:vAlign w:val="center"/>
          </w:tcPr>
          <w:p w14:paraId="2A3E338E" w14:textId="64B73B1F" w:rsidR="002D4038" w:rsidRPr="00422A5C" w:rsidRDefault="00422A5C" w:rsidP="002D4038">
            <w:pPr>
              <w:pStyle w:val="Default"/>
              <w:spacing w:line="480" w:lineRule="auto"/>
              <w:jc w:val="center"/>
              <w:rPr>
                <w:b/>
                <w:i/>
                <w:sz w:val="20"/>
                <w:szCs w:val="20"/>
              </w:rPr>
            </w:pPr>
            <w:r w:rsidRPr="00422A5C">
              <w:rPr>
                <w:b/>
                <w:i/>
                <w:sz w:val="20"/>
                <w:szCs w:val="20"/>
              </w:rPr>
              <w:t>A</w:t>
            </w:r>
            <w:r w:rsidR="002D4038" w:rsidRPr="00422A5C">
              <w:rPr>
                <w:b/>
                <w:i/>
                <w:sz w:val="20"/>
                <w:szCs w:val="20"/>
                <w:vertAlign w:val="subscript"/>
              </w:rPr>
              <w:t>2</w:t>
            </w:r>
          </w:p>
        </w:tc>
        <w:tc>
          <w:tcPr>
            <w:tcW w:w="1064" w:type="dxa"/>
            <w:tcBorders>
              <w:bottom w:val="single" w:sz="4" w:space="0" w:color="auto"/>
            </w:tcBorders>
            <w:vAlign w:val="center"/>
          </w:tcPr>
          <w:p w14:paraId="2F4C8EF3"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2</w:t>
            </w:r>
            <w:r w:rsidRPr="002D4038">
              <w:rPr>
                <w:b/>
                <w:sz w:val="20"/>
                <w:szCs w:val="20"/>
              </w:rPr>
              <w:t xml:space="preserve"> (</w:t>
            </w:r>
            <w:proofErr w:type="spellStart"/>
            <w:r w:rsidRPr="002D4038">
              <w:rPr>
                <w:b/>
                <w:sz w:val="20"/>
                <w:szCs w:val="20"/>
              </w:rPr>
              <w:t>ps</w:t>
            </w:r>
            <w:proofErr w:type="spellEnd"/>
            <w:r w:rsidRPr="002D4038">
              <w:rPr>
                <w:b/>
                <w:sz w:val="20"/>
                <w:szCs w:val="20"/>
              </w:rPr>
              <w:t>)</w:t>
            </w:r>
          </w:p>
        </w:tc>
      </w:tr>
      <w:tr w:rsidR="002D4038" w14:paraId="78FA99E0" w14:textId="77777777" w:rsidTr="002D4038">
        <w:trPr>
          <w:jc w:val="center"/>
        </w:trPr>
        <w:tc>
          <w:tcPr>
            <w:tcW w:w="1278" w:type="dxa"/>
            <w:tcBorders>
              <w:bottom w:val="nil"/>
            </w:tcBorders>
          </w:tcPr>
          <w:p w14:paraId="662BA0A1" w14:textId="77777777" w:rsidR="002D4038" w:rsidRPr="002D4038" w:rsidRDefault="002D4038" w:rsidP="002167E5">
            <w:pPr>
              <w:pStyle w:val="Default"/>
              <w:spacing w:line="480" w:lineRule="auto"/>
              <w:jc w:val="center"/>
              <w:rPr>
                <w:b/>
                <w:sz w:val="20"/>
                <w:szCs w:val="20"/>
              </w:rPr>
            </w:pPr>
            <w:r>
              <w:rPr>
                <w:b/>
                <w:sz w:val="20"/>
                <w:szCs w:val="20"/>
              </w:rPr>
              <w:t>0</w:t>
            </w:r>
          </w:p>
        </w:tc>
        <w:tc>
          <w:tcPr>
            <w:tcW w:w="850" w:type="dxa"/>
            <w:tcBorders>
              <w:bottom w:val="nil"/>
            </w:tcBorders>
            <w:vAlign w:val="center"/>
          </w:tcPr>
          <w:p w14:paraId="32BE28CA" w14:textId="77777777" w:rsidR="002D4038" w:rsidRDefault="002D4038" w:rsidP="002D4038">
            <w:pPr>
              <w:pStyle w:val="Default"/>
              <w:spacing w:line="480" w:lineRule="auto"/>
              <w:jc w:val="center"/>
              <w:rPr>
                <w:sz w:val="20"/>
                <w:szCs w:val="20"/>
              </w:rPr>
            </w:pPr>
            <w:r>
              <w:rPr>
                <w:sz w:val="20"/>
                <w:szCs w:val="20"/>
              </w:rPr>
              <w:t>0.964</w:t>
            </w:r>
          </w:p>
        </w:tc>
        <w:tc>
          <w:tcPr>
            <w:tcW w:w="1064" w:type="dxa"/>
            <w:tcBorders>
              <w:bottom w:val="nil"/>
            </w:tcBorders>
            <w:vAlign w:val="center"/>
          </w:tcPr>
          <w:p w14:paraId="442FA13A" w14:textId="77777777" w:rsidR="002D4038" w:rsidRDefault="002D4038" w:rsidP="002D4038">
            <w:pPr>
              <w:pStyle w:val="Default"/>
              <w:spacing w:line="480" w:lineRule="auto"/>
              <w:jc w:val="center"/>
              <w:rPr>
                <w:sz w:val="20"/>
                <w:szCs w:val="20"/>
              </w:rPr>
            </w:pPr>
            <w:r>
              <w:rPr>
                <w:sz w:val="20"/>
                <w:szCs w:val="20"/>
              </w:rPr>
              <w:t>9</w:t>
            </w:r>
          </w:p>
        </w:tc>
        <w:tc>
          <w:tcPr>
            <w:tcW w:w="1064" w:type="dxa"/>
            <w:tcBorders>
              <w:bottom w:val="nil"/>
            </w:tcBorders>
            <w:vAlign w:val="center"/>
          </w:tcPr>
          <w:p w14:paraId="724911B9" w14:textId="77777777" w:rsidR="002D4038" w:rsidRDefault="002D4038" w:rsidP="002D4038">
            <w:pPr>
              <w:pStyle w:val="Default"/>
              <w:spacing w:line="480" w:lineRule="auto"/>
              <w:jc w:val="center"/>
              <w:rPr>
                <w:sz w:val="20"/>
                <w:szCs w:val="20"/>
              </w:rPr>
            </w:pPr>
            <w:r>
              <w:rPr>
                <w:sz w:val="20"/>
                <w:szCs w:val="20"/>
              </w:rPr>
              <w:t>0.036</w:t>
            </w:r>
          </w:p>
        </w:tc>
        <w:tc>
          <w:tcPr>
            <w:tcW w:w="1064" w:type="dxa"/>
            <w:tcBorders>
              <w:bottom w:val="nil"/>
            </w:tcBorders>
            <w:vAlign w:val="center"/>
          </w:tcPr>
          <w:p w14:paraId="7839D65F" w14:textId="77777777" w:rsidR="002D4038" w:rsidRDefault="002D4038" w:rsidP="002D4038">
            <w:pPr>
              <w:pStyle w:val="Default"/>
              <w:spacing w:line="480" w:lineRule="auto"/>
              <w:jc w:val="center"/>
              <w:rPr>
                <w:sz w:val="20"/>
                <w:szCs w:val="20"/>
              </w:rPr>
            </w:pPr>
            <w:r>
              <w:rPr>
                <w:sz w:val="20"/>
                <w:szCs w:val="20"/>
              </w:rPr>
              <w:t>152</w:t>
            </w:r>
          </w:p>
        </w:tc>
        <w:tc>
          <w:tcPr>
            <w:tcW w:w="1064" w:type="dxa"/>
            <w:tcBorders>
              <w:bottom w:val="nil"/>
            </w:tcBorders>
            <w:vAlign w:val="center"/>
          </w:tcPr>
          <w:p w14:paraId="5DE1F791" w14:textId="77777777" w:rsidR="002D4038" w:rsidRDefault="006E0A39" w:rsidP="002D4038">
            <w:pPr>
              <w:pStyle w:val="Default"/>
              <w:spacing w:line="480" w:lineRule="auto"/>
              <w:jc w:val="center"/>
              <w:rPr>
                <w:sz w:val="20"/>
                <w:szCs w:val="20"/>
              </w:rPr>
            </w:pPr>
            <w:r>
              <w:rPr>
                <w:sz w:val="20"/>
                <w:szCs w:val="20"/>
              </w:rPr>
              <w:t>0.593</w:t>
            </w:r>
          </w:p>
        </w:tc>
        <w:tc>
          <w:tcPr>
            <w:tcW w:w="1064" w:type="dxa"/>
            <w:tcBorders>
              <w:bottom w:val="nil"/>
            </w:tcBorders>
            <w:vAlign w:val="center"/>
          </w:tcPr>
          <w:p w14:paraId="40E355A9" w14:textId="77777777" w:rsidR="002D4038" w:rsidRDefault="006E0A39" w:rsidP="002D4038">
            <w:pPr>
              <w:pStyle w:val="Default"/>
              <w:spacing w:line="480" w:lineRule="auto"/>
              <w:jc w:val="center"/>
              <w:rPr>
                <w:sz w:val="20"/>
                <w:szCs w:val="20"/>
              </w:rPr>
            </w:pPr>
            <w:r>
              <w:rPr>
                <w:sz w:val="20"/>
                <w:szCs w:val="20"/>
              </w:rPr>
              <w:t>88</w:t>
            </w:r>
          </w:p>
        </w:tc>
        <w:tc>
          <w:tcPr>
            <w:tcW w:w="1064" w:type="dxa"/>
            <w:tcBorders>
              <w:bottom w:val="nil"/>
            </w:tcBorders>
            <w:vAlign w:val="center"/>
          </w:tcPr>
          <w:p w14:paraId="6C5A0205" w14:textId="77777777" w:rsidR="002D4038" w:rsidRDefault="006E0A39" w:rsidP="002D4038">
            <w:pPr>
              <w:pStyle w:val="Default"/>
              <w:spacing w:line="480" w:lineRule="auto"/>
              <w:jc w:val="center"/>
              <w:rPr>
                <w:sz w:val="20"/>
                <w:szCs w:val="20"/>
              </w:rPr>
            </w:pPr>
            <w:r>
              <w:rPr>
                <w:sz w:val="20"/>
                <w:szCs w:val="20"/>
              </w:rPr>
              <w:t>0.407</w:t>
            </w:r>
          </w:p>
        </w:tc>
        <w:tc>
          <w:tcPr>
            <w:tcW w:w="1064" w:type="dxa"/>
            <w:tcBorders>
              <w:bottom w:val="nil"/>
            </w:tcBorders>
            <w:vAlign w:val="center"/>
          </w:tcPr>
          <w:p w14:paraId="540C5A8C" w14:textId="77777777" w:rsidR="002D4038" w:rsidRDefault="006E0A39" w:rsidP="002D4038">
            <w:pPr>
              <w:pStyle w:val="Default"/>
              <w:spacing w:line="480" w:lineRule="auto"/>
              <w:jc w:val="center"/>
              <w:rPr>
                <w:sz w:val="20"/>
                <w:szCs w:val="20"/>
              </w:rPr>
            </w:pPr>
            <w:r>
              <w:rPr>
                <w:sz w:val="20"/>
                <w:szCs w:val="20"/>
              </w:rPr>
              <w:t>421</w:t>
            </w:r>
          </w:p>
        </w:tc>
      </w:tr>
      <w:tr w:rsidR="002D4038" w14:paraId="1C9B406D" w14:textId="77777777" w:rsidTr="002D4038">
        <w:trPr>
          <w:jc w:val="center"/>
        </w:trPr>
        <w:tc>
          <w:tcPr>
            <w:tcW w:w="1278" w:type="dxa"/>
            <w:tcBorders>
              <w:top w:val="nil"/>
              <w:bottom w:val="nil"/>
            </w:tcBorders>
          </w:tcPr>
          <w:p w14:paraId="40EE3198" w14:textId="77777777" w:rsidR="002D4038" w:rsidRPr="002D4038" w:rsidRDefault="002D4038" w:rsidP="002167E5">
            <w:pPr>
              <w:pStyle w:val="Default"/>
              <w:spacing w:line="480" w:lineRule="auto"/>
              <w:jc w:val="center"/>
              <w:rPr>
                <w:b/>
                <w:sz w:val="20"/>
                <w:szCs w:val="20"/>
              </w:rPr>
            </w:pPr>
            <w:r>
              <w:rPr>
                <w:b/>
                <w:sz w:val="20"/>
                <w:szCs w:val="20"/>
              </w:rPr>
              <w:t>20%</w:t>
            </w:r>
          </w:p>
        </w:tc>
        <w:tc>
          <w:tcPr>
            <w:tcW w:w="850" w:type="dxa"/>
            <w:tcBorders>
              <w:top w:val="nil"/>
              <w:bottom w:val="nil"/>
            </w:tcBorders>
            <w:vAlign w:val="center"/>
          </w:tcPr>
          <w:p w14:paraId="0CF15A94" w14:textId="77777777" w:rsidR="002D4038" w:rsidRDefault="002D4038" w:rsidP="002D4038">
            <w:pPr>
              <w:pStyle w:val="Default"/>
              <w:spacing w:line="480" w:lineRule="auto"/>
              <w:jc w:val="center"/>
              <w:rPr>
                <w:sz w:val="20"/>
                <w:szCs w:val="20"/>
              </w:rPr>
            </w:pPr>
            <w:r>
              <w:rPr>
                <w:sz w:val="20"/>
                <w:szCs w:val="20"/>
              </w:rPr>
              <w:t>0.931</w:t>
            </w:r>
          </w:p>
        </w:tc>
        <w:tc>
          <w:tcPr>
            <w:tcW w:w="1064" w:type="dxa"/>
            <w:tcBorders>
              <w:top w:val="nil"/>
              <w:bottom w:val="nil"/>
            </w:tcBorders>
            <w:vAlign w:val="center"/>
          </w:tcPr>
          <w:p w14:paraId="222CA8BF" w14:textId="77777777" w:rsidR="002D4038" w:rsidRDefault="002D4038" w:rsidP="002D4038">
            <w:pPr>
              <w:pStyle w:val="Default"/>
              <w:spacing w:line="480" w:lineRule="auto"/>
              <w:jc w:val="center"/>
              <w:rPr>
                <w:sz w:val="20"/>
                <w:szCs w:val="20"/>
              </w:rPr>
            </w:pPr>
            <w:r>
              <w:rPr>
                <w:sz w:val="20"/>
                <w:szCs w:val="20"/>
              </w:rPr>
              <w:t>14</w:t>
            </w:r>
          </w:p>
        </w:tc>
        <w:tc>
          <w:tcPr>
            <w:tcW w:w="1064" w:type="dxa"/>
            <w:tcBorders>
              <w:top w:val="nil"/>
              <w:bottom w:val="nil"/>
            </w:tcBorders>
            <w:vAlign w:val="center"/>
          </w:tcPr>
          <w:p w14:paraId="26527E15" w14:textId="77777777" w:rsidR="002D4038" w:rsidRDefault="002D4038" w:rsidP="002D4038">
            <w:pPr>
              <w:pStyle w:val="Default"/>
              <w:spacing w:line="480" w:lineRule="auto"/>
              <w:jc w:val="center"/>
              <w:rPr>
                <w:sz w:val="20"/>
                <w:szCs w:val="20"/>
              </w:rPr>
            </w:pPr>
            <w:r>
              <w:rPr>
                <w:sz w:val="20"/>
                <w:szCs w:val="20"/>
              </w:rPr>
              <w:t>0.069</w:t>
            </w:r>
          </w:p>
        </w:tc>
        <w:tc>
          <w:tcPr>
            <w:tcW w:w="1064" w:type="dxa"/>
            <w:tcBorders>
              <w:top w:val="nil"/>
              <w:bottom w:val="nil"/>
            </w:tcBorders>
            <w:vAlign w:val="center"/>
          </w:tcPr>
          <w:p w14:paraId="45BBA52C" w14:textId="77777777" w:rsidR="002D4038" w:rsidRDefault="002D4038" w:rsidP="002D4038">
            <w:pPr>
              <w:pStyle w:val="Default"/>
              <w:spacing w:line="480" w:lineRule="auto"/>
              <w:jc w:val="center"/>
              <w:rPr>
                <w:sz w:val="20"/>
                <w:szCs w:val="20"/>
              </w:rPr>
            </w:pPr>
            <w:r>
              <w:rPr>
                <w:sz w:val="20"/>
                <w:szCs w:val="20"/>
              </w:rPr>
              <w:t>176</w:t>
            </w:r>
          </w:p>
        </w:tc>
        <w:tc>
          <w:tcPr>
            <w:tcW w:w="1064" w:type="dxa"/>
            <w:tcBorders>
              <w:top w:val="nil"/>
              <w:bottom w:val="nil"/>
            </w:tcBorders>
            <w:vAlign w:val="center"/>
          </w:tcPr>
          <w:p w14:paraId="4ABC7601" w14:textId="77777777" w:rsidR="002D4038" w:rsidRDefault="006E0A39" w:rsidP="002D4038">
            <w:pPr>
              <w:pStyle w:val="Default"/>
              <w:spacing w:line="480" w:lineRule="auto"/>
              <w:jc w:val="center"/>
              <w:rPr>
                <w:sz w:val="20"/>
                <w:szCs w:val="20"/>
              </w:rPr>
            </w:pPr>
            <w:r>
              <w:rPr>
                <w:sz w:val="20"/>
                <w:szCs w:val="20"/>
              </w:rPr>
              <w:t>0.513</w:t>
            </w:r>
          </w:p>
        </w:tc>
        <w:tc>
          <w:tcPr>
            <w:tcW w:w="1064" w:type="dxa"/>
            <w:tcBorders>
              <w:top w:val="nil"/>
              <w:bottom w:val="nil"/>
            </w:tcBorders>
            <w:vAlign w:val="center"/>
          </w:tcPr>
          <w:p w14:paraId="3B07E938" w14:textId="77777777" w:rsidR="002D4038" w:rsidRDefault="006E0A39" w:rsidP="002D4038">
            <w:pPr>
              <w:pStyle w:val="Default"/>
              <w:spacing w:line="480" w:lineRule="auto"/>
              <w:jc w:val="center"/>
              <w:rPr>
                <w:sz w:val="20"/>
                <w:szCs w:val="20"/>
              </w:rPr>
            </w:pPr>
            <w:r>
              <w:rPr>
                <w:sz w:val="20"/>
                <w:szCs w:val="20"/>
              </w:rPr>
              <w:t>261</w:t>
            </w:r>
          </w:p>
        </w:tc>
        <w:tc>
          <w:tcPr>
            <w:tcW w:w="1064" w:type="dxa"/>
            <w:tcBorders>
              <w:top w:val="nil"/>
              <w:bottom w:val="nil"/>
            </w:tcBorders>
            <w:vAlign w:val="center"/>
          </w:tcPr>
          <w:p w14:paraId="398ACF8D" w14:textId="77777777" w:rsidR="002D4038" w:rsidRDefault="006E0A39" w:rsidP="002D4038">
            <w:pPr>
              <w:pStyle w:val="Default"/>
              <w:spacing w:line="480" w:lineRule="auto"/>
              <w:jc w:val="center"/>
              <w:rPr>
                <w:sz w:val="20"/>
                <w:szCs w:val="20"/>
              </w:rPr>
            </w:pPr>
            <w:r>
              <w:rPr>
                <w:sz w:val="20"/>
                <w:szCs w:val="20"/>
              </w:rPr>
              <w:t>0.487</w:t>
            </w:r>
          </w:p>
        </w:tc>
        <w:tc>
          <w:tcPr>
            <w:tcW w:w="1064" w:type="dxa"/>
            <w:tcBorders>
              <w:top w:val="nil"/>
              <w:bottom w:val="nil"/>
            </w:tcBorders>
            <w:vAlign w:val="center"/>
          </w:tcPr>
          <w:p w14:paraId="1D4935A2" w14:textId="77777777" w:rsidR="002D4038" w:rsidRDefault="006E0A39" w:rsidP="002D4038">
            <w:pPr>
              <w:pStyle w:val="Default"/>
              <w:spacing w:line="480" w:lineRule="auto"/>
              <w:jc w:val="center"/>
              <w:rPr>
                <w:sz w:val="20"/>
                <w:szCs w:val="20"/>
              </w:rPr>
            </w:pPr>
            <w:r>
              <w:rPr>
                <w:sz w:val="20"/>
                <w:szCs w:val="20"/>
              </w:rPr>
              <w:t>941</w:t>
            </w:r>
          </w:p>
        </w:tc>
      </w:tr>
      <w:tr w:rsidR="002D4038" w14:paraId="212300B6" w14:textId="77777777" w:rsidTr="002D4038">
        <w:trPr>
          <w:jc w:val="center"/>
        </w:trPr>
        <w:tc>
          <w:tcPr>
            <w:tcW w:w="1278" w:type="dxa"/>
            <w:tcBorders>
              <w:top w:val="nil"/>
              <w:bottom w:val="nil"/>
            </w:tcBorders>
          </w:tcPr>
          <w:p w14:paraId="0B034E66" w14:textId="77777777" w:rsidR="002D4038" w:rsidRPr="002D4038" w:rsidRDefault="002D4038" w:rsidP="002167E5">
            <w:pPr>
              <w:pStyle w:val="Default"/>
              <w:spacing w:line="480" w:lineRule="auto"/>
              <w:jc w:val="center"/>
              <w:rPr>
                <w:b/>
                <w:sz w:val="20"/>
                <w:szCs w:val="20"/>
              </w:rPr>
            </w:pPr>
            <w:r>
              <w:rPr>
                <w:b/>
                <w:sz w:val="20"/>
                <w:szCs w:val="20"/>
              </w:rPr>
              <w:t>40%</w:t>
            </w:r>
          </w:p>
        </w:tc>
        <w:tc>
          <w:tcPr>
            <w:tcW w:w="850" w:type="dxa"/>
            <w:tcBorders>
              <w:top w:val="nil"/>
              <w:bottom w:val="nil"/>
            </w:tcBorders>
            <w:vAlign w:val="center"/>
          </w:tcPr>
          <w:p w14:paraId="18E34665" w14:textId="77777777" w:rsidR="002D4038" w:rsidRDefault="002D4038" w:rsidP="002D4038">
            <w:pPr>
              <w:pStyle w:val="Default"/>
              <w:spacing w:line="480" w:lineRule="auto"/>
              <w:jc w:val="center"/>
              <w:rPr>
                <w:sz w:val="20"/>
                <w:szCs w:val="20"/>
              </w:rPr>
            </w:pPr>
            <w:r>
              <w:rPr>
                <w:sz w:val="20"/>
                <w:szCs w:val="20"/>
              </w:rPr>
              <w:t>0.734</w:t>
            </w:r>
          </w:p>
        </w:tc>
        <w:tc>
          <w:tcPr>
            <w:tcW w:w="1064" w:type="dxa"/>
            <w:tcBorders>
              <w:top w:val="nil"/>
              <w:bottom w:val="nil"/>
            </w:tcBorders>
            <w:vAlign w:val="center"/>
          </w:tcPr>
          <w:p w14:paraId="62105207" w14:textId="77777777" w:rsidR="002D4038" w:rsidRDefault="002D4038" w:rsidP="002D4038">
            <w:pPr>
              <w:pStyle w:val="Default"/>
              <w:spacing w:line="480" w:lineRule="auto"/>
              <w:jc w:val="center"/>
              <w:rPr>
                <w:sz w:val="20"/>
                <w:szCs w:val="20"/>
              </w:rPr>
            </w:pPr>
            <w:r>
              <w:rPr>
                <w:sz w:val="20"/>
                <w:szCs w:val="20"/>
              </w:rPr>
              <w:t>56</w:t>
            </w:r>
          </w:p>
        </w:tc>
        <w:tc>
          <w:tcPr>
            <w:tcW w:w="1064" w:type="dxa"/>
            <w:tcBorders>
              <w:top w:val="nil"/>
              <w:bottom w:val="nil"/>
            </w:tcBorders>
            <w:vAlign w:val="center"/>
          </w:tcPr>
          <w:p w14:paraId="2727BF5F" w14:textId="77777777" w:rsidR="002D4038" w:rsidRDefault="002D4038" w:rsidP="002D4038">
            <w:pPr>
              <w:pStyle w:val="Default"/>
              <w:spacing w:line="480" w:lineRule="auto"/>
              <w:jc w:val="center"/>
              <w:rPr>
                <w:sz w:val="20"/>
                <w:szCs w:val="20"/>
              </w:rPr>
            </w:pPr>
            <w:r>
              <w:rPr>
                <w:sz w:val="20"/>
                <w:szCs w:val="20"/>
              </w:rPr>
              <w:t>0.266</w:t>
            </w:r>
          </w:p>
        </w:tc>
        <w:tc>
          <w:tcPr>
            <w:tcW w:w="1064" w:type="dxa"/>
            <w:tcBorders>
              <w:top w:val="nil"/>
              <w:bottom w:val="nil"/>
            </w:tcBorders>
            <w:vAlign w:val="center"/>
          </w:tcPr>
          <w:p w14:paraId="3AE55769" w14:textId="77777777" w:rsidR="002D4038" w:rsidRDefault="002D4038" w:rsidP="002D4038">
            <w:pPr>
              <w:pStyle w:val="Default"/>
              <w:spacing w:line="480" w:lineRule="auto"/>
              <w:jc w:val="center"/>
              <w:rPr>
                <w:sz w:val="20"/>
                <w:szCs w:val="20"/>
              </w:rPr>
            </w:pPr>
            <w:r>
              <w:rPr>
                <w:sz w:val="20"/>
                <w:szCs w:val="20"/>
              </w:rPr>
              <w:t>401</w:t>
            </w:r>
          </w:p>
        </w:tc>
        <w:tc>
          <w:tcPr>
            <w:tcW w:w="1064" w:type="dxa"/>
            <w:tcBorders>
              <w:top w:val="nil"/>
              <w:bottom w:val="nil"/>
            </w:tcBorders>
            <w:vAlign w:val="center"/>
          </w:tcPr>
          <w:p w14:paraId="0B571DF5" w14:textId="77777777" w:rsidR="002D4038" w:rsidRDefault="006E0A39" w:rsidP="002D4038">
            <w:pPr>
              <w:pStyle w:val="Default"/>
              <w:spacing w:line="480" w:lineRule="auto"/>
              <w:jc w:val="center"/>
              <w:rPr>
                <w:sz w:val="20"/>
                <w:szCs w:val="20"/>
              </w:rPr>
            </w:pPr>
            <w:r>
              <w:rPr>
                <w:sz w:val="20"/>
                <w:szCs w:val="20"/>
              </w:rPr>
              <w:t>0.507</w:t>
            </w:r>
          </w:p>
        </w:tc>
        <w:tc>
          <w:tcPr>
            <w:tcW w:w="1064" w:type="dxa"/>
            <w:tcBorders>
              <w:top w:val="nil"/>
              <w:bottom w:val="nil"/>
            </w:tcBorders>
            <w:vAlign w:val="center"/>
          </w:tcPr>
          <w:p w14:paraId="2824E612" w14:textId="77777777" w:rsidR="002D4038" w:rsidRDefault="006E0A39" w:rsidP="002D4038">
            <w:pPr>
              <w:pStyle w:val="Default"/>
              <w:spacing w:line="480" w:lineRule="auto"/>
              <w:jc w:val="center"/>
              <w:rPr>
                <w:sz w:val="20"/>
                <w:szCs w:val="20"/>
              </w:rPr>
            </w:pPr>
            <w:r>
              <w:rPr>
                <w:sz w:val="20"/>
                <w:szCs w:val="20"/>
              </w:rPr>
              <w:t>277</w:t>
            </w:r>
          </w:p>
        </w:tc>
        <w:tc>
          <w:tcPr>
            <w:tcW w:w="1064" w:type="dxa"/>
            <w:tcBorders>
              <w:top w:val="nil"/>
              <w:bottom w:val="nil"/>
            </w:tcBorders>
            <w:vAlign w:val="center"/>
          </w:tcPr>
          <w:p w14:paraId="2A9AFE82" w14:textId="77777777" w:rsidR="002D4038" w:rsidRDefault="006E0A39" w:rsidP="002D4038">
            <w:pPr>
              <w:pStyle w:val="Default"/>
              <w:spacing w:line="480" w:lineRule="auto"/>
              <w:jc w:val="center"/>
              <w:rPr>
                <w:sz w:val="20"/>
                <w:szCs w:val="20"/>
              </w:rPr>
            </w:pPr>
            <w:r>
              <w:rPr>
                <w:sz w:val="20"/>
                <w:szCs w:val="20"/>
              </w:rPr>
              <w:t>0.493</w:t>
            </w:r>
          </w:p>
        </w:tc>
        <w:tc>
          <w:tcPr>
            <w:tcW w:w="1064" w:type="dxa"/>
            <w:tcBorders>
              <w:top w:val="nil"/>
              <w:bottom w:val="nil"/>
            </w:tcBorders>
            <w:vAlign w:val="center"/>
          </w:tcPr>
          <w:p w14:paraId="17227D06" w14:textId="77777777" w:rsidR="002D4038" w:rsidRDefault="006E0A39" w:rsidP="002D4038">
            <w:pPr>
              <w:pStyle w:val="Default"/>
              <w:spacing w:line="480" w:lineRule="auto"/>
              <w:jc w:val="center"/>
              <w:rPr>
                <w:sz w:val="20"/>
                <w:szCs w:val="20"/>
              </w:rPr>
            </w:pPr>
            <w:r>
              <w:rPr>
                <w:sz w:val="20"/>
                <w:szCs w:val="20"/>
              </w:rPr>
              <w:t>1029</w:t>
            </w:r>
          </w:p>
        </w:tc>
      </w:tr>
      <w:tr w:rsidR="002D4038" w14:paraId="58AF7E59" w14:textId="77777777" w:rsidTr="002D4038">
        <w:trPr>
          <w:jc w:val="center"/>
        </w:trPr>
        <w:tc>
          <w:tcPr>
            <w:tcW w:w="1278" w:type="dxa"/>
            <w:tcBorders>
              <w:top w:val="nil"/>
              <w:bottom w:val="nil"/>
            </w:tcBorders>
          </w:tcPr>
          <w:p w14:paraId="56DEFC11" w14:textId="77777777" w:rsidR="002D4038" w:rsidRPr="002D4038" w:rsidRDefault="002D4038" w:rsidP="002167E5">
            <w:pPr>
              <w:pStyle w:val="Default"/>
              <w:spacing w:line="480" w:lineRule="auto"/>
              <w:jc w:val="center"/>
              <w:rPr>
                <w:b/>
                <w:sz w:val="20"/>
                <w:szCs w:val="20"/>
              </w:rPr>
            </w:pPr>
            <w:r>
              <w:rPr>
                <w:b/>
                <w:sz w:val="20"/>
                <w:szCs w:val="20"/>
              </w:rPr>
              <w:t>60%</w:t>
            </w:r>
          </w:p>
        </w:tc>
        <w:tc>
          <w:tcPr>
            <w:tcW w:w="850" w:type="dxa"/>
            <w:tcBorders>
              <w:top w:val="nil"/>
              <w:bottom w:val="nil"/>
            </w:tcBorders>
            <w:vAlign w:val="center"/>
          </w:tcPr>
          <w:p w14:paraId="4378E99F" w14:textId="77777777" w:rsidR="002D4038" w:rsidRDefault="002D4038" w:rsidP="002D4038">
            <w:pPr>
              <w:pStyle w:val="Default"/>
              <w:spacing w:line="480" w:lineRule="auto"/>
              <w:jc w:val="center"/>
              <w:rPr>
                <w:sz w:val="20"/>
                <w:szCs w:val="20"/>
              </w:rPr>
            </w:pPr>
            <w:r>
              <w:rPr>
                <w:sz w:val="20"/>
                <w:szCs w:val="20"/>
              </w:rPr>
              <w:t>0.749</w:t>
            </w:r>
          </w:p>
        </w:tc>
        <w:tc>
          <w:tcPr>
            <w:tcW w:w="1064" w:type="dxa"/>
            <w:tcBorders>
              <w:top w:val="nil"/>
              <w:bottom w:val="nil"/>
            </w:tcBorders>
            <w:vAlign w:val="center"/>
          </w:tcPr>
          <w:p w14:paraId="10A7639D" w14:textId="77777777" w:rsidR="002D4038" w:rsidRDefault="002D4038" w:rsidP="002D4038">
            <w:pPr>
              <w:pStyle w:val="Default"/>
              <w:spacing w:line="480" w:lineRule="auto"/>
              <w:jc w:val="center"/>
              <w:rPr>
                <w:sz w:val="20"/>
                <w:szCs w:val="20"/>
              </w:rPr>
            </w:pPr>
            <w:r>
              <w:rPr>
                <w:sz w:val="20"/>
                <w:szCs w:val="20"/>
              </w:rPr>
              <w:t>74</w:t>
            </w:r>
          </w:p>
        </w:tc>
        <w:tc>
          <w:tcPr>
            <w:tcW w:w="1064" w:type="dxa"/>
            <w:tcBorders>
              <w:top w:val="nil"/>
              <w:bottom w:val="nil"/>
            </w:tcBorders>
            <w:vAlign w:val="center"/>
          </w:tcPr>
          <w:p w14:paraId="00A53244" w14:textId="77777777" w:rsidR="002D4038" w:rsidRDefault="002D4038" w:rsidP="002D4038">
            <w:pPr>
              <w:pStyle w:val="Default"/>
              <w:spacing w:line="480" w:lineRule="auto"/>
              <w:jc w:val="center"/>
              <w:rPr>
                <w:sz w:val="20"/>
                <w:szCs w:val="20"/>
              </w:rPr>
            </w:pPr>
            <w:r>
              <w:rPr>
                <w:sz w:val="20"/>
                <w:szCs w:val="20"/>
              </w:rPr>
              <w:t>0.251</w:t>
            </w:r>
          </w:p>
        </w:tc>
        <w:tc>
          <w:tcPr>
            <w:tcW w:w="1064" w:type="dxa"/>
            <w:tcBorders>
              <w:top w:val="nil"/>
              <w:bottom w:val="nil"/>
            </w:tcBorders>
            <w:vAlign w:val="center"/>
          </w:tcPr>
          <w:p w14:paraId="5C85FEF8" w14:textId="77777777" w:rsidR="002D4038" w:rsidRDefault="002D4038" w:rsidP="002D4038">
            <w:pPr>
              <w:pStyle w:val="Default"/>
              <w:spacing w:line="480" w:lineRule="auto"/>
              <w:jc w:val="center"/>
              <w:rPr>
                <w:sz w:val="20"/>
                <w:szCs w:val="20"/>
              </w:rPr>
            </w:pPr>
            <w:r>
              <w:rPr>
                <w:sz w:val="20"/>
                <w:szCs w:val="20"/>
              </w:rPr>
              <w:t>482</w:t>
            </w:r>
          </w:p>
        </w:tc>
        <w:tc>
          <w:tcPr>
            <w:tcW w:w="1064" w:type="dxa"/>
            <w:tcBorders>
              <w:top w:val="nil"/>
              <w:bottom w:val="nil"/>
            </w:tcBorders>
            <w:vAlign w:val="center"/>
          </w:tcPr>
          <w:p w14:paraId="1B9346A4" w14:textId="77777777" w:rsidR="002D4038" w:rsidRDefault="006E0A39" w:rsidP="002D4038">
            <w:pPr>
              <w:pStyle w:val="Default"/>
              <w:spacing w:line="480" w:lineRule="auto"/>
              <w:jc w:val="center"/>
              <w:rPr>
                <w:sz w:val="20"/>
                <w:szCs w:val="20"/>
              </w:rPr>
            </w:pPr>
            <w:r>
              <w:rPr>
                <w:sz w:val="20"/>
                <w:szCs w:val="20"/>
              </w:rPr>
              <w:t>0.554</w:t>
            </w:r>
          </w:p>
        </w:tc>
        <w:tc>
          <w:tcPr>
            <w:tcW w:w="1064" w:type="dxa"/>
            <w:tcBorders>
              <w:top w:val="nil"/>
              <w:bottom w:val="nil"/>
            </w:tcBorders>
            <w:vAlign w:val="center"/>
          </w:tcPr>
          <w:p w14:paraId="7C09B8A6" w14:textId="77777777" w:rsidR="002D4038" w:rsidRDefault="006E0A39" w:rsidP="002D4038">
            <w:pPr>
              <w:pStyle w:val="Default"/>
              <w:spacing w:line="480" w:lineRule="auto"/>
              <w:jc w:val="center"/>
              <w:rPr>
                <w:sz w:val="20"/>
                <w:szCs w:val="20"/>
              </w:rPr>
            </w:pPr>
            <w:r>
              <w:rPr>
                <w:sz w:val="20"/>
                <w:szCs w:val="20"/>
              </w:rPr>
              <w:t>364</w:t>
            </w:r>
          </w:p>
        </w:tc>
        <w:tc>
          <w:tcPr>
            <w:tcW w:w="1064" w:type="dxa"/>
            <w:tcBorders>
              <w:top w:val="nil"/>
              <w:bottom w:val="nil"/>
            </w:tcBorders>
            <w:vAlign w:val="center"/>
          </w:tcPr>
          <w:p w14:paraId="1BFDA58D" w14:textId="77777777" w:rsidR="002D4038" w:rsidRDefault="006E0A39" w:rsidP="002D4038">
            <w:pPr>
              <w:pStyle w:val="Default"/>
              <w:spacing w:line="480" w:lineRule="auto"/>
              <w:jc w:val="center"/>
              <w:rPr>
                <w:sz w:val="20"/>
                <w:szCs w:val="20"/>
              </w:rPr>
            </w:pPr>
            <w:r>
              <w:rPr>
                <w:sz w:val="20"/>
                <w:szCs w:val="20"/>
              </w:rPr>
              <w:t>0.446</w:t>
            </w:r>
          </w:p>
        </w:tc>
        <w:tc>
          <w:tcPr>
            <w:tcW w:w="1064" w:type="dxa"/>
            <w:tcBorders>
              <w:top w:val="nil"/>
              <w:bottom w:val="nil"/>
            </w:tcBorders>
            <w:vAlign w:val="center"/>
          </w:tcPr>
          <w:p w14:paraId="6CC4E5C4" w14:textId="77777777" w:rsidR="002D4038" w:rsidRDefault="006E0A39" w:rsidP="002D4038">
            <w:pPr>
              <w:pStyle w:val="Default"/>
              <w:spacing w:line="480" w:lineRule="auto"/>
              <w:jc w:val="center"/>
              <w:rPr>
                <w:sz w:val="20"/>
                <w:szCs w:val="20"/>
              </w:rPr>
            </w:pPr>
            <w:r>
              <w:rPr>
                <w:sz w:val="20"/>
                <w:szCs w:val="20"/>
              </w:rPr>
              <w:t>1427</w:t>
            </w:r>
          </w:p>
        </w:tc>
      </w:tr>
      <w:tr w:rsidR="002D4038" w14:paraId="5F7CC334" w14:textId="77777777" w:rsidTr="002D4038">
        <w:trPr>
          <w:jc w:val="center"/>
        </w:trPr>
        <w:tc>
          <w:tcPr>
            <w:tcW w:w="1278" w:type="dxa"/>
            <w:tcBorders>
              <w:top w:val="nil"/>
              <w:bottom w:val="nil"/>
            </w:tcBorders>
          </w:tcPr>
          <w:p w14:paraId="5F8EF6C5" w14:textId="77777777" w:rsidR="002D4038" w:rsidRPr="002D4038" w:rsidRDefault="002D4038" w:rsidP="002167E5">
            <w:pPr>
              <w:pStyle w:val="Default"/>
              <w:spacing w:line="480" w:lineRule="auto"/>
              <w:jc w:val="center"/>
              <w:rPr>
                <w:b/>
                <w:sz w:val="20"/>
                <w:szCs w:val="20"/>
              </w:rPr>
            </w:pPr>
            <w:r>
              <w:rPr>
                <w:b/>
                <w:sz w:val="20"/>
                <w:szCs w:val="20"/>
              </w:rPr>
              <w:t>80%</w:t>
            </w:r>
          </w:p>
        </w:tc>
        <w:tc>
          <w:tcPr>
            <w:tcW w:w="850" w:type="dxa"/>
            <w:tcBorders>
              <w:top w:val="nil"/>
              <w:bottom w:val="nil"/>
            </w:tcBorders>
            <w:vAlign w:val="center"/>
          </w:tcPr>
          <w:p w14:paraId="0A9DC6A0" w14:textId="77777777" w:rsidR="002D4038" w:rsidRDefault="002D4038" w:rsidP="002D4038">
            <w:pPr>
              <w:pStyle w:val="Default"/>
              <w:spacing w:line="480" w:lineRule="auto"/>
              <w:jc w:val="center"/>
              <w:rPr>
                <w:sz w:val="20"/>
                <w:szCs w:val="20"/>
              </w:rPr>
            </w:pPr>
            <w:r>
              <w:rPr>
                <w:sz w:val="20"/>
                <w:szCs w:val="20"/>
              </w:rPr>
              <w:t>0.752</w:t>
            </w:r>
          </w:p>
        </w:tc>
        <w:tc>
          <w:tcPr>
            <w:tcW w:w="1064" w:type="dxa"/>
            <w:tcBorders>
              <w:top w:val="nil"/>
              <w:bottom w:val="nil"/>
            </w:tcBorders>
            <w:vAlign w:val="center"/>
          </w:tcPr>
          <w:p w14:paraId="61D9A08B" w14:textId="77777777" w:rsidR="002D4038" w:rsidRDefault="002D4038" w:rsidP="002D4038">
            <w:pPr>
              <w:pStyle w:val="Default"/>
              <w:spacing w:line="480" w:lineRule="auto"/>
              <w:jc w:val="center"/>
              <w:rPr>
                <w:sz w:val="20"/>
                <w:szCs w:val="20"/>
              </w:rPr>
            </w:pPr>
            <w:r>
              <w:rPr>
                <w:sz w:val="20"/>
                <w:szCs w:val="20"/>
              </w:rPr>
              <w:t>120</w:t>
            </w:r>
          </w:p>
        </w:tc>
        <w:tc>
          <w:tcPr>
            <w:tcW w:w="1064" w:type="dxa"/>
            <w:tcBorders>
              <w:top w:val="nil"/>
              <w:bottom w:val="nil"/>
            </w:tcBorders>
            <w:vAlign w:val="center"/>
          </w:tcPr>
          <w:p w14:paraId="74F0EC14" w14:textId="77777777" w:rsidR="002D4038" w:rsidRDefault="002D4038" w:rsidP="002D4038">
            <w:pPr>
              <w:pStyle w:val="Default"/>
              <w:spacing w:line="480" w:lineRule="auto"/>
              <w:jc w:val="center"/>
              <w:rPr>
                <w:sz w:val="20"/>
                <w:szCs w:val="20"/>
              </w:rPr>
            </w:pPr>
            <w:r>
              <w:rPr>
                <w:sz w:val="20"/>
                <w:szCs w:val="20"/>
              </w:rPr>
              <w:t>0.248</w:t>
            </w:r>
          </w:p>
        </w:tc>
        <w:tc>
          <w:tcPr>
            <w:tcW w:w="1064" w:type="dxa"/>
            <w:tcBorders>
              <w:top w:val="nil"/>
              <w:bottom w:val="nil"/>
            </w:tcBorders>
            <w:vAlign w:val="center"/>
          </w:tcPr>
          <w:p w14:paraId="599DB792" w14:textId="77777777" w:rsidR="002D4038" w:rsidRDefault="002D4038" w:rsidP="002D4038">
            <w:pPr>
              <w:pStyle w:val="Default"/>
              <w:spacing w:line="480" w:lineRule="auto"/>
              <w:jc w:val="center"/>
              <w:rPr>
                <w:sz w:val="20"/>
                <w:szCs w:val="20"/>
              </w:rPr>
            </w:pPr>
            <w:r>
              <w:rPr>
                <w:sz w:val="20"/>
                <w:szCs w:val="20"/>
              </w:rPr>
              <w:t>616</w:t>
            </w:r>
          </w:p>
        </w:tc>
        <w:tc>
          <w:tcPr>
            <w:tcW w:w="1064" w:type="dxa"/>
            <w:tcBorders>
              <w:top w:val="nil"/>
              <w:bottom w:val="nil"/>
            </w:tcBorders>
            <w:vAlign w:val="center"/>
          </w:tcPr>
          <w:p w14:paraId="12984312" w14:textId="77777777" w:rsidR="002D4038" w:rsidRDefault="006E0A39" w:rsidP="002D4038">
            <w:pPr>
              <w:pStyle w:val="Default"/>
              <w:spacing w:line="480" w:lineRule="auto"/>
              <w:jc w:val="center"/>
              <w:rPr>
                <w:sz w:val="20"/>
                <w:szCs w:val="20"/>
              </w:rPr>
            </w:pPr>
            <w:r>
              <w:rPr>
                <w:sz w:val="20"/>
                <w:szCs w:val="20"/>
              </w:rPr>
              <w:t>0.649</w:t>
            </w:r>
          </w:p>
        </w:tc>
        <w:tc>
          <w:tcPr>
            <w:tcW w:w="1064" w:type="dxa"/>
            <w:tcBorders>
              <w:top w:val="nil"/>
              <w:bottom w:val="nil"/>
            </w:tcBorders>
            <w:vAlign w:val="center"/>
          </w:tcPr>
          <w:p w14:paraId="7651B3A5" w14:textId="77777777" w:rsidR="002D4038" w:rsidRDefault="006E0A39" w:rsidP="002D4038">
            <w:pPr>
              <w:pStyle w:val="Default"/>
              <w:spacing w:line="480" w:lineRule="auto"/>
              <w:jc w:val="center"/>
              <w:rPr>
                <w:sz w:val="20"/>
                <w:szCs w:val="20"/>
              </w:rPr>
            </w:pPr>
            <w:r>
              <w:rPr>
                <w:sz w:val="20"/>
                <w:szCs w:val="20"/>
              </w:rPr>
              <w:t>231</w:t>
            </w:r>
          </w:p>
        </w:tc>
        <w:tc>
          <w:tcPr>
            <w:tcW w:w="1064" w:type="dxa"/>
            <w:tcBorders>
              <w:top w:val="nil"/>
              <w:bottom w:val="nil"/>
            </w:tcBorders>
            <w:vAlign w:val="center"/>
          </w:tcPr>
          <w:p w14:paraId="3765C44B" w14:textId="77777777" w:rsidR="002D4038" w:rsidRDefault="006E0A39" w:rsidP="002D4038">
            <w:pPr>
              <w:pStyle w:val="Default"/>
              <w:spacing w:line="480" w:lineRule="auto"/>
              <w:jc w:val="center"/>
              <w:rPr>
                <w:sz w:val="20"/>
                <w:szCs w:val="20"/>
              </w:rPr>
            </w:pPr>
            <w:r>
              <w:rPr>
                <w:sz w:val="20"/>
                <w:szCs w:val="20"/>
              </w:rPr>
              <w:t>0.351</w:t>
            </w:r>
          </w:p>
        </w:tc>
        <w:tc>
          <w:tcPr>
            <w:tcW w:w="1064" w:type="dxa"/>
            <w:tcBorders>
              <w:top w:val="nil"/>
              <w:bottom w:val="nil"/>
            </w:tcBorders>
            <w:vAlign w:val="center"/>
          </w:tcPr>
          <w:p w14:paraId="562834C1" w14:textId="77777777" w:rsidR="002D4038" w:rsidRDefault="006E0A39" w:rsidP="002D4038">
            <w:pPr>
              <w:pStyle w:val="Default"/>
              <w:spacing w:line="480" w:lineRule="auto"/>
              <w:jc w:val="center"/>
              <w:rPr>
                <w:sz w:val="20"/>
                <w:szCs w:val="20"/>
              </w:rPr>
            </w:pPr>
            <w:r>
              <w:rPr>
                <w:sz w:val="20"/>
                <w:szCs w:val="20"/>
              </w:rPr>
              <w:t>2700</w:t>
            </w:r>
          </w:p>
        </w:tc>
      </w:tr>
      <w:tr w:rsidR="002D4038" w14:paraId="4B8FC6FC" w14:textId="77777777" w:rsidTr="002D4038">
        <w:trPr>
          <w:jc w:val="center"/>
        </w:trPr>
        <w:tc>
          <w:tcPr>
            <w:tcW w:w="1278" w:type="dxa"/>
            <w:tcBorders>
              <w:top w:val="nil"/>
              <w:bottom w:val="nil"/>
            </w:tcBorders>
          </w:tcPr>
          <w:p w14:paraId="50597BBB" w14:textId="77777777" w:rsidR="002D4038" w:rsidRPr="002D4038" w:rsidRDefault="002D4038" w:rsidP="002167E5">
            <w:pPr>
              <w:pStyle w:val="Default"/>
              <w:spacing w:line="480" w:lineRule="auto"/>
              <w:jc w:val="center"/>
              <w:rPr>
                <w:b/>
                <w:sz w:val="20"/>
                <w:szCs w:val="20"/>
              </w:rPr>
            </w:pPr>
            <w:r>
              <w:rPr>
                <w:b/>
                <w:sz w:val="20"/>
                <w:szCs w:val="20"/>
              </w:rPr>
              <w:t>95%</w:t>
            </w:r>
          </w:p>
        </w:tc>
        <w:tc>
          <w:tcPr>
            <w:tcW w:w="850" w:type="dxa"/>
            <w:tcBorders>
              <w:top w:val="nil"/>
              <w:bottom w:val="nil"/>
            </w:tcBorders>
            <w:vAlign w:val="center"/>
          </w:tcPr>
          <w:p w14:paraId="13EC869C" w14:textId="77777777" w:rsidR="002D4038" w:rsidRDefault="002D4038" w:rsidP="002D4038">
            <w:pPr>
              <w:pStyle w:val="Default"/>
              <w:spacing w:line="480" w:lineRule="auto"/>
              <w:jc w:val="center"/>
              <w:rPr>
                <w:sz w:val="20"/>
                <w:szCs w:val="20"/>
              </w:rPr>
            </w:pPr>
            <w:r>
              <w:rPr>
                <w:sz w:val="20"/>
                <w:szCs w:val="20"/>
              </w:rPr>
              <w:t>0.795</w:t>
            </w:r>
          </w:p>
        </w:tc>
        <w:tc>
          <w:tcPr>
            <w:tcW w:w="1064" w:type="dxa"/>
            <w:tcBorders>
              <w:top w:val="nil"/>
              <w:bottom w:val="nil"/>
            </w:tcBorders>
            <w:vAlign w:val="center"/>
          </w:tcPr>
          <w:p w14:paraId="73F4C1B2" w14:textId="77777777" w:rsidR="002D4038" w:rsidRDefault="002D4038" w:rsidP="002D4038">
            <w:pPr>
              <w:pStyle w:val="Default"/>
              <w:spacing w:line="480" w:lineRule="auto"/>
              <w:jc w:val="center"/>
              <w:rPr>
                <w:sz w:val="20"/>
                <w:szCs w:val="20"/>
              </w:rPr>
            </w:pPr>
            <w:r>
              <w:rPr>
                <w:sz w:val="20"/>
                <w:szCs w:val="20"/>
              </w:rPr>
              <w:t>218</w:t>
            </w:r>
          </w:p>
        </w:tc>
        <w:tc>
          <w:tcPr>
            <w:tcW w:w="1064" w:type="dxa"/>
            <w:tcBorders>
              <w:top w:val="nil"/>
              <w:bottom w:val="nil"/>
            </w:tcBorders>
            <w:vAlign w:val="center"/>
          </w:tcPr>
          <w:p w14:paraId="0FB7BE41" w14:textId="77777777" w:rsidR="002D4038" w:rsidRDefault="002D4038" w:rsidP="002D4038">
            <w:pPr>
              <w:pStyle w:val="Default"/>
              <w:spacing w:line="480" w:lineRule="auto"/>
              <w:jc w:val="center"/>
              <w:rPr>
                <w:sz w:val="20"/>
                <w:szCs w:val="20"/>
              </w:rPr>
            </w:pPr>
            <w:r>
              <w:rPr>
                <w:sz w:val="20"/>
                <w:szCs w:val="20"/>
              </w:rPr>
              <w:t>0.205</w:t>
            </w:r>
          </w:p>
        </w:tc>
        <w:tc>
          <w:tcPr>
            <w:tcW w:w="1064" w:type="dxa"/>
            <w:tcBorders>
              <w:top w:val="nil"/>
              <w:bottom w:val="nil"/>
            </w:tcBorders>
            <w:vAlign w:val="center"/>
          </w:tcPr>
          <w:p w14:paraId="170A8F5E" w14:textId="77777777" w:rsidR="002D4038" w:rsidRDefault="002D4038" w:rsidP="002D4038">
            <w:pPr>
              <w:pStyle w:val="Default"/>
              <w:spacing w:line="480" w:lineRule="auto"/>
              <w:jc w:val="center"/>
              <w:rPr>
                <w:sz w:val="20"/>
                <w:szCs w:val="20"/>
              </w:rPr>
            </w:pPr>
            <w:r>
              <w:rPr>
                <w:sz w:val="20"/>
                <w:szCs w:val="20"/>
              </w:rPr>
              <w:t>761</w:t>
            </w:r>
          </w:p>
        </w:tc>
        <w:tc>
          <w:tcPr>
            <w:tcW w:w="1064" w:type="dxa"/>
            <w:tcBorders>
              <w:top w:val="nil"/>
              <w:bottom w:val="nil"/>
            </w:tcBorders>
            <w:vAlign w:val="center"/>
          </w:tcPr>
          <w:p w14:paraId="0B2AD521" w14:textId="77777777" w:rsidR="002D4038" w:rsidRDefault="006E0A39" w:rsidP="002D4038">
            <w:pPr>
              <w:pStyle w:val="Default"/>
              <w:spacing w:line="480" w:lineRule="auto"/>
              <w:jc w:val="center"/>
              <w:rPr>
                <w:sz w:val="20"/>
                <w:szCs w:val="20"/>
              </w:rPr>
            </w:pPr>
            <w:r>
              <w:rPr>
                <w:sz w:val="20"/>
                <w:szCs w:val="20"/>
              </w:rPr>
              <w:t>0.024</w:t>
            </w:r>
          </w:p>
        </w:tc>
        <w:tc>
          <w:tcPr>
            <w:tcW w:w="1064" w:type="dxa"/>
            <w:tcBorders>
              <w:top w:val="nil"/>
              <w:bottom w:val="nil"/>
            </w:tcBorders>
            <w:vAlign w:val="center"/>
          </w:tcPr>
          <w:p w14:paraId="053F0D83" w14:textId="77777777" w:rsidR="002D4038" w:rsidRDefault="006E0A39" w:rsidP="002D4038">
            <w:pPr>
              <w:pStyle w:val="Default"/>
              <w:spacing w:line="480" w:lineRule="auto"/>
              <w:jc w:val="center"/>
              <w:rPr>
                <w:sz w:val="20"/>
                <w:szCs w:val="20"/>
              </w:rPr>
            </w:pPr>
            <w:r>
              <w:rPr>
                <w:sz w:val="20"/>
                <w:szCs w:val="20"/>
              </w:rPr>
              <w:t>234</w:t>
            </w:r>
          </w:p>
        </w:tc>
        <w:tc>
          <w:tcPr>
            <w:tcW w:w="1064" w:type="dxa"/>
            <w:tcBorders>
              <w:top w:val="nil"/>
              <w:bottom w:val="nil"/>
            </w:tcBorders>
            <w:vAlign w:val="center"/>
          </w:tcPr>
          <w:p w14:paraId="5EF608BE" w14:textId="77777777" w:rsidR="002D4038" w:rsidRDefault="006E0A39" w:rsidP="002D4038">
            <w:pPr>
              <w:pStyle w:val="Default"/>
              <w:spacing w:line="480" w:lineRule="auto"/>
              <w:jc w:val="center"/>
              <w:rPr>
                <w:sz w:val="20"/>
                <w:szCs w:val="20"/>
              </w:rPr>
            </w:pPr>
            <w:r>
              <w:rPr>
                <w:sz w:val="20"/>
                <w:szCs w:val="20"/>
              </w:rPr>
              <w:t>0.976</w:t>
            </w:r>
          </w:p>
        </w:tc>
        <w:tc>
          <w:tcPr>
            <w:tcW w:w="1064" w:type="dxa"/>
            <w:tcBorders>
              <w:top w:val="nil"/>
              <w:bottom w:val="nil"/>
            </w:tcBorders>
            <w:vAlign w:val="center"/>
          </w:tcPr>
          <w:p w14:paraId="1FBA5D08" w14:textId="77777777" w:rsidR="002D4038" w:rsidRDefault="006E0A39" w:rsidP="002D4038">
            <w:pPr>
              <w:pStyle w:val="Default"/>
              <w:spacing w:line="480" w:lineRule="auto"/>
              <w:jc w:val="center"/>
              <w:rPr>
                <w:sz w:val="20"/>
                <w:szCs w:val="20"/>
              </w:rPr>
            </w:pPr>
            <w:r>
              <w:rPr>
                <w:sz w:val="20"/>
                <w:szCs w:val="20"/>
              </w:rPr>
              <w:t>2905</w:t>
            </w:r>
          </w:p>
        </w:tc>
      </w:tr>
      <w:tr w:rsidR="002D4038" w14:paraId="68DBC166" w14:textId="77777777" w:rsidTr="002D4038">
        <w:trPr>
          <w:jc w:val="center"/>
        </w:trPr>
        <w:tc>
          <w:tcPr>
            <w:tcW w:w="1278" w:type="dxa"/>
            <w:tcBorders>
              <w:top w:val="nil"/>
            </w:tcBorders>
          </w:tcPr>
          <w:p w14:paraId="65D18B89" w14:textId="77777777" w:rsidR="002D4038" w:rsidRPr="002D4038" w:rsidRDefault="002D4038" w:rsidP="002167E5">
            <w:pPr>
              <w:pStyle w:val="Default"/>
              <w:spacing w:line="480" w:lineRule="auto"/>
              <w:jc w:val="center"/>
              <w:rPr>
                <w:b/>
                <w:sz w:val="20"/>
                <w:szCs w:val="20"/>
              </w:rPr>
            </w:pPr>
            <w:r>
              <w:rPr>
                <w:b/>
                <w:sz w:val="20"/>
                <w:szCs w:val="20"/>
              </w:rPr>
              <w:t>100%</w:t>
            </w:r>
          </w:p>
        </w:tc>
        <w:tc>
          <w:tcPr>
            <w:tcW w:w="850" w:type="dxa"/>
            <w:tcBorders>
              <w:top w:val="nil"/>
            </w:tcBorders>
            <w:vAlign w:val="center"/>
          </w:tcPr>
          <w:p w14:paraId="32E2E661" w14:textId="77777777" w:rsidR="002D4038" w:rsidRDefault="002D4038" w:rsidP="002D4038">
            <w:pPr>
              <w:pStyle w:val="Default"/>
              <w:spacing w:line="480" w:lineRule="auto"/>
              <w:jc w:val="center"/>
              <w:rPr>
                <w:sz w:val="20"/>
                <w:szCs w:val="20"/>
              </w:rPr>
            </w:pPr>
            <w:r>
              <w:rPr>
                <w:sz w:val="20"/>
                <w:szCs w:val="20"/>
              </w:rPr>
              <w:t>0.949</w:t>
            </w:r>
          </w:p>
        </w:tc>
        <w:tc>
          <w:tcPr>
            <w:tcW w:w="1064" w:type="dxa"/>
            <w:tcBorders>
              <w:top w:val="nil"/>
            </w:tcBorders>
            <w:vAlign w:val="center"/>
          </w:tcPr>
          <w:p w14:paraId="45ACE863" w14:textId="77777777" w:rsidR="002D4038" w:rsidRDefault="002D4038" w:rsidP="002D4038">
            <w:pPr>
              <w:pStyle w:val="Default"/>
              <w:spacing w:line="480" w:lineRule="auto"/>
              <w:jc w:val="center"/>
              <w:rPr>
                <w:sz w:val="20"/>
                <w:szCs w:val="20"/>
              </w:rPr>
            </w:pPr>
            <w:r>
              <w:rPr>
                <w:sz w:val="20"/>
                <w:szCs w:val="20"/>
              </w:rPr>
              <w:t>271</w:t>
            </w:r>
          </w:p>
        </w:tc>
        <w:tc>
          <w:tcPr>
            <w:tcW w:w="1064" w:type="dxa"/>
            <w:tcBorders>
              <w:top w:val="nil"/>
            </w:tcBorders>
            <w:vAlign w:val="center"/>
          </w:tcPr>
          <w:p w14:paraId="155BECF1" w14:textId="77777777" w:rsidR="002D4038" w:rsidRDefault="002D4038" w:rsidP="002D4038">
            <w:pPr>
              <w:pStyle w:val="Default"/>
              <w:spacing w:line="480" w:lineRule="auto"/>
              <w:jc w:val="center"/>
              <w:rPr>
                <w:sz w:val="20"/>
                <w:szCs w:val="20"/>
              </w:rPr>
            </w:pPr>
            <w:r>
              <w:rPr>
                <w:sz w:val="20"/>
                <w:szCs w:val="20"/>
              </w:rPr>
              <w:t>0.051</w:t>
            </w:r>
          </w:p>
        </w:tc>
        <w:tc>
          <w:tcPr>
            <w:tcW w:w="1064" w:type="dxa"/>
            <w:tcBorders>
              <w:top w:val="nil"/>
            </w:tcBorders>
            <w:vAlign w:val="center"/>
          </w:tcPr>
          <w:p w14:paraId="029D9E44" w14:textId="77777777" w:rsidR="002D4038" w:rsidRDefault="002D4038" w:rsidP="002D4038">
            <w:pPr>
              <w:pStyle w:val="Default"/>
              <w:spacing w:line="480" w:lineRule="auto"/>
              <w:jc w:val="center"/>
              <w:rPr>
                <w:sz w:val="20"/>
                <w:szCs w:val="20"/>
              </w:rPr>
            </w:pPr>
            <w:r>
              <w:rPr>
                <w:sz w:val="20"/>
                <w:szCs w:val="20"/>
              </w:rPr>
              <w:t>1287</w:t>
            </w:r>
          </w:p>
        </w:tc>
        <w:tc>
          <w:tcPr>
            <w:tcW w:w="1064" w:type="dxa"/>
            <w:tcBorders>
              <w:top w:val="nil"/>
            </w:tcBorders>
            <w:vAlign w:val="center"/>
          </w:tcPr>
          <w:p w14:paraId="73CD3978" w14:textId="77777777" w:rsidR="002D4038" w:rsidRDefault="006E0A39" w:rsidP="002D4038">
            <w:pPr>
              <w:pStyle w:val="Default"/>
              <w:spacing w:line="480" w:lineRule="auto"/>
              <w:jc w:val="center"/>
              <w:rPr>
                <w:sz w:val="20"/>
                <w:szCs w:val="20"/>
              </w:rPr>
            </w:pPr>
            <w:r>
              <w:rPr>
                <w:sz w:val="20"/>
                <w:szCs w:val="20"/>
              </w:rPr>
              <w:t>0.006</w:t>
            </w:r>
          </w:p>
        </w:tc>
        <w:tc>
          <w:tcPr>
            <w:tcW w:w="1064" w:type="dxa"/>
            <w:tcBorders>
              <w:top w:val="nil"/>
            </w:tcBorders>
            <w:vAlign w:val="center"/>
          </w:tcPr>
          <w:p w14:paraId="2322953A" w14:textId="77777777" w:rsidR="002D4038" w:rsidRDefault="006E0A39" w:rsidP="002D4038">
            <w:pPr>
              <w:pStyle w:val="Default"/>
              <w:spacing w:line="480" w:lineRule="auto"/>
              <w:jc w:val="center"/>
              <w:rPr>
                <w:sz w:val="20"/>
                <w:szCs w:val="20"/>
              </w:rPr>
            </w:pPr>
            <w:r>
              <w:rPr>
                <w:sz w:val="20"/>
                <w:szCs w:val="20"/>
              </w:rPr>
              <w:t>266</w:t>
            </w:r>
          </w:p>
        </w:tc>
        <w:tc>
          <w:tcPr>
            <w:tcW w:w="1064" w:type="dxa"/>
            <w:tcBorders>
              <w:top w:val="nil"/>
            </w:tcBorders>
            <w:vAlign w:val="center"/>
          </w:tcPr>
          <w:p w14:paraId="00C39A61" w14:textId="77777777" w:rsidR="002D4038" w:rsidRDefault="006E0A39" w:rsidP="002D4038">
            <w:pPr>
              <w:pStyle w:val="Default"/>
              <w:spacing w:line="480" w:lineRule="auto"/>
              <w:jc w:val="center"/>
              <w:rPr>
                <w:sz w:val="20"/>
                <w:szCs w:val="20"/>
              </w:rPr>
            </w:pPr>
            <w:r>
              <w:rPr>
                <w:sz w:val="20"/>
                <w:szCs w:val="20"/>
              </w:rPr>
              <w:t>0.994</w:t>
            </w:r>
          </w:p>
        </w:tc>
        <w:tc>
          <w:tcPr>
            <w:tcW w:w="1064" w:type="dxa"/>
            <w:tcBorders>
              <w:top w:val="nil"/>
            </w:tcBorders>
            <w:vAlign w:val="center"/>
          </w:tcPr>
          <w:p w14:paraId="6B063994" w14:textId="77777777" w:rsidR="002D4038" w:rsidRDefault="006E0A39" w:rsidP="002D4038">
            <w:pPr>
              <w:pStyle w:val="Default"/>
              <w:spacing w:line="480" w:lineRule="auto"/>
              <w:jc w:val="center"/>
              <w:rPr>
                <w:sz w:val="20"/>
                <w:szCs w:val="20"/>
              </w:rPr>
            </w:pPr>
            <w:r>
              <w:rPr>
                <w:sz w:val="20"/>
                <w:szCs w:val="20"/>
              </w:rPr>
              <w:t>2778</w:t>
            </w:r>
          </w:p>
        </w:tc>
      </w:tr>
    </w:tbl>
    <w:p w14:paraId="51975B51" w14:textId="77777777" w:rsidR="00A91DDD" w:rsidRDefault="00A91DDD" w:rsidP="00CD5A09">
      <w:pPr>
        <w:pStyle w:val="Default"/>
        <w:spacing w:line="480" w:lineRule="auto"/>
        <w:jc w:val="both"/>
        <w:rPr>
          <w:sz w:val="20"/>
          <w:szCs w:val="20"/>
        </w:rPr>
      </w:pPr>
    </w:p>
    <w:p w14:paraId="36971688" w14:textId="04C646D9" w:rsidR="004E5516" w:rsidRPr="00A45F4A" w:rsidRDefault="00A91DDD" w:rsidP="004E5516">
      <w:pPr>
        <w:pStyle w:val="Default"/>
        <w:spacing w:line="480" w:lineRule="auto"/>
        <w:ind w:firstLine="720"/>
        <w:jc w:val="both"/>
      </w:pPr>
      <w:proofErr w:type="gramStart"/>
      <w:r>
        <w:rPr>
          <w:b/>
        </w:rPr>
        <w:t xml:space="preserve">Picosecond </w:t>
      </w:r>
      <w:r w:rsidR="00013D29">
        <w:rPr>
          <w:b/>
        </w:rPr>
        <w:t>Time-Resolved Fluorescence</w:t>
      </w:r>
      <w:r>
        <w:rPr>
          <w:b/>
        </w:rPr>
        <w:t xml:space="preserve"> Spectroscopy</w:t>
      </w:r>
      <w:r w:rsidR="00013D29">
        <w:rPr>
          <w:b/>
        </w:rPr>
        <w:t>.</w:t>
      </w:r>
      <w:proofErr w:type="gramEnd"/>
      <w:r>
        <w:t xml:space="preserve"> Reverse-mode TCSPC </w:t>
      </w:r>
      <w:r w:rsidR="00EA0DE4">
        <w:t xml:space="preserve">obtained at magic angle to the excitation source </w:t>
      </w:r>
      <w:r>
        <w:t xml:space="preserve">was employed to measure the excited state </w:t>
      </w:r>
      <w:r w:rsidR="0016574C" w:rsidRPr="0073270E">
        <w:t>decay kinetics</w:t>
      </w:r>
      <w:r>
        <w:t xml:space="preserve"> of both CPN systems over the range of solvent </w:t>
      </w:r>
      <w:r w:rsidR="0016574C" w:rsidRPr="0073270E">
        <w:t>composition</w:t>
      </w:r>
      <w:r>
        <w:t xml:space="preserve">. The trial functions employed during </w:t>
      </w:r>
      <w:r w:rsidR="00A75696">
        <w:t xml:space="preserve">iterative </w:t>
      </w:r>
      <w:proofErr w:type="spellStart"/>
      <w:r w:rsidR="00A75696">
        <w:t>reconvolution</w:t>
      </w:r>
      <w:proofErr w:type="spellEnd"/>
      <w:r w:rsidR="00A75696">
        <w:t xml:space="preserve"> </w:t>
      </w:r>
      <w:r>
        <w:t>fitting analysis were single expon</w:t>
      </w:r>
      <w:r w:rsidR="00A76894">
        <w:t xml:space="preserve">ential, bi-exponential, </w:t>
      </w:r>
      <w:r w:rsidR="00A76894">
        <w:lastRenderedPageBreak/>
        <w:t>and</w:t>
      </w:r>
      <w:r w:rsidR="00A75696">
        <w:t xml:space="preserve"> the</w:t>
      </w:r>
      <w:r w:rsidR="00A76894">
        <w:t xml:space="preserve"> </w:t>
      </w:r>
      <w:proofErr w:type="spellStart"/>
      <w:r>
        <w:t>Kolrausch</w:t>
      </w:r>
      <w:proofErr w:type="spellEnd"/>
      <w:r>
        <w:t>-Williams-Watts (KWW) function</w:t>
      </w:r>
      <w:r w:rsidR="00A76894">
        <w:t xml:space="preserve"> or stretched exponential</w:t>
      </w:r>
      <w:r>
        <w:t xml:space="preserve">, given </w:t>
      </w:r>
      <w:proofErr w:type="gramStart"/>
      <w:r>
        <w:t>by</w:t>
      </w:r>
      <w:r w:rsidR="006A103C">
        <w:t xml:space="preserve"> </w:t>
      </w:r>
      <w:proofErr w:type="gramEnd"/>
      <w:r w:rsidR="00060AD2">
        <w:rPr>
          <w:position w:val="-10"/>
        </w:rPr>
        <w:pict w14:anchorId="386ADF0B">
          <v:shape id="_x0000_i1026" type="#_x0000_t75" style="width:108.75pt;height:18.75pt">
            <v:imagedata r:id="rId11" o:title=""/>
          </v:shape>
        </w:pict>
      </w:r>
      <w:r w:rsidR="00A76894">
        <w:t xml:space="preserve">, where </w:t>
      </w:r>
      <w:r w:rsidR="00A76894" w:rsidRPr="00A76894">
        <w:rPr>
          <w:rFonts w:ascii="Symbol" w:hAnsi="Symbol"/>
          <w:i/>
        </w:rPr>
        <w:t></w:t>
      </w:r>
      <w:r w:rsidR="00A75696">
        <w:t xml:space="preserve"> is the stretch parameter.</w:t>
      </w:r>
      <w:r w:rsidR="00A76894">
        <w:t xml:space="preserve"> </w:t>
      </w:r>
      <w:r w:rsidR="00A75696">
        <w:t xml:space="preserve">Values for </w:t>
      </w:r>
      <w:r w:rsidR="00A75696" w:rsidRPr="00A76894">
        <w:rPr>
          <w:rFonts w:ascii="Symbol" w:hAnsi="Symbol"/>
          <w:i/>
        </w:rPr>
        <w:t></w:t>
      </w:r>
      <w:r w:rsidR="00A75696">
        <w:t xml:space="preserve"> are </w:t>
      </w:r>
      <w:r w:rsidR="00A76894">
        <w:t>typically between ~0.</w:t>
      </w:r>
      <w:r w:rsidR="00EA0DE4">
        <w:t>3</w:t>
      </w:r>
      <w:r w:rsidR="00C30AB7">
        <w:t xml:space="preserve"> and 1</w:t>
      </w:r>
      <w:r w:rsidR="00A76894">
        <w:t>, where lower values correspond to a broader distribution of lifetimes for a given sample</w:t>
      </w:r>
      <w:r w:rsidR="00C30AB7">
        <w:t xml:space="preserve">, and </w:t>
      </w:r>
      <w:r w:rsidR="00C30AB7" w:rsidRPr="00A76894">
        <w:rPr>
          <w:rFonts w:ascii="Symbol" w:hAnsi="Symbol"/>
          <w:i/>
        </w:rPr>
        <w:t></w:t>
      </w:r>
      <w:r w:rsidR="00C30AB7" w:rsidRPr="00C30AB7">
        <w:rPr>
          <w:rFonts w:ascii="Symbol" w:hAnsi="Symbol"/>
        </w:rPr>
        <w:t></w:t>
      </w:r>
      <w:r w:rsidR="00C30AB7" w:rsidRPr="00C30AB7">
        <w:rPr>
          <w:rFonts w:ascii="Symbol" w:hAnsi="Symbol"/>
        </w:rPr>
        <w:t></w:t>
      </w:r>
      <w:r w:rsidR="00C30AB7" w:rsidRPr="00C30AB7">
        <w:rPr>
          <w:rFonts w:ascii="Symbol" w:hAnsi="Symbol"/>
        </w:rPr>
        <w:t></w:t>
      </w:r>
      <w:r w:rsidR="00C30AB7" w:rsidRPr="00C30AB7">
        <w:rPr>
          <w:rFonts w:ascii="Symbol" w:hAnsi="Symbol"/>
        </w:rPr>
        <w:t></w:t>
      </w:r>
      <w:r w:rsidR="00C30AB7">
        <w:t xml:space="preserve"> corresponds to a single exponential lifetime</w:t>
      </w:r>
      <w:r w:rsidR="00A76894">
        <w:t>.</w:t>
      </w:r>
      <w:hyperlink w:anchor="_ENREF_37" w:tooltip="Chen, 2003 #8" w:history="1">
        <w:r w:rsidR="001242BE">
          <w:fldChar w:fldCharType="begin"/>
        </w:r>
        <w:r w:rsidR="001242BE">
          <w:instrText xml:space="preserve"> ADDIN EN.CITE &lt;EndNote&gt;&lt;Cite&gt;&lt;Author&gt;Chen&lt;/Author&gt;&lt;Year&gt;2003&lt;/Year&gt;&lt;RecNum&gt;8&lt;/RecNum&gt;&lt;DisplayText&gt;&lt;style face="superscript"&gt;37&lt;/style&gt;&lt;/DisplayText&gt;&lt;record&gt;&lt;rec-number&gt;8&lt;/rec-number&gt;&lt;foreign-keys&gt;&lt;key app="EN" db-id="t9s95dxea9r5vqefdeoxwsr7ftwzsr9tdpzr"&gt;8&lt;/key&gt;&lt;/foreign-keys&gt;&lt;ref-type name="Journal Article"&gt;17&lt;/ref-type&gt;&lt;contributors&gt;&lt;authors&gt;&lt;author&gt;Chen, R.&lt;/author&gt;&lt;/authors&gt;&lt;/contributors&gt;&lt;titles&gt;&lt;title&gt;Apparent Stretched-Exponential Luminescence Decay in Crystalline Solids.&lt;/title&gt;&lt;secondary-title&gt;Journal of Luminescence&lt;/secondary-title&gt;&lt;alt-title&gt;J. Lumin.&lt;/alt-title&gt;&lt;/titles&gt;&lt;periodical&gt;&lt;full-title&gt;Journal of Luminescence&lt;/full-title&gt;&lt;abbr-1&gt;J. Lumin.&lt;/abbr-1&gt;&lt;/periodical&gt;&lt;alt-periodical&gt;&lt;full-title&gt;Journal of Luminescence&lt;/full-title&gt;&lt;abbr-1&gt;J. Lumin.&lt;/abbr-1&gt;&lt;/alt-periodical&gt;&lt;pages&gt;510-518&lt;/pages&gt;&lt;volume&gt;102&lt;/volume&gt;&lt;dates&gt;&lt;year&gt;2003&lt;/year&gt;&lt;/dates&gt;&lt;urls&gt;&lt;/urls&gt;&lt;/record&gt;&lt;/Cite&gt;&lt;/EndNote&gt;</w:instrText>
        </w:r>
        <w:r w:rsidR="001242BE">
          <w:fldChar w:fldCharType="separate"/>
        </w:r>
        <w:r w:rsidR="001242BE" w:rsidRPr="009A0B16">
          <w:rPr>
            <w:noProof/>
            <w:vertAlign w:val="superscript"/>
          </w:rPr>
          <w:t>37</w:t>
        </w:r>
        <w:r w:rsidR="001242BE">
          <w:fldChar w:fldCharType="end"/>
        </w:r>
      </w:hyperlink>
      <w:r w:rsidR="00A76894">
        <w:t xml:space="preserve"> </w:t>
      </w:r>
      <w:r w:rsidR="00EA0DE4">
        <w:t>The fits to all</w:t>
      </w:r>
      <w:r w:rsidR="00A75696">
        <w:t xml:space="preserve"> three</w:t>
      </w:r>
      <w:r w:rsidR="00EA0DE4">
        <w:t xml:space="preserve"> trial functions converged for all samples</w:t>
      </w:r>
      <w:r w:rsidR="00A75696">
        <w:t>. With exception of PFBT in THF</w:t>
      </w:r>
      <w:r w:rsidR="00EA0DE4">
        <w:t xml:space="preserve"> which was fit best by a single exponential, the remaining intensity decays fit best to bi-exponential and KWW</w:t>
      </w:r>
      <w:r w:rsidR="00A75696">
        <w:t xml:space="preserve"> trial functions. The representative intensity decays for each sample, along with the respective time constants and </w:t>
      </w:r>
      <w:r w:rsidR="00A75696" w:rsidRPr="00A76894">
        <w:rPr>
          <w:rFonts w:ascii="Symbol" w:hAnsi="Symbol"/>
          <w:i/>
        </w:rPr>
        <w:t></w:t>
      </w:r>
      <w:r w:rsidR="00A75696">
        <w:rPr>
          <w:b/>
        </w:rPr>
        <w:t xml:space="preserve"> </w:t>
      </w:r>
      <w:r w:rsidR="00FF5B3F" w:rsidRPr="00FF5B3F">
        <w:t>versus %THF</w:t>
      </w:r>
      <w:r w:rsidR="00FF5B3F">
        <w:rPr>
          <w:b/>
        </w:rPr>
        <w:t xml:space="preserve"> </w:t>
      </w:r>
      <w:r w:rsidR="00A75696">
        <w:t xml:space="preserve">are given in Fig. </w:t>
      </w:r>
      <w:r w:rsidR="00FF5B3F">
        <w:t>4</w:t>
      </w:r>
      <w:r w:rsidR="00A75696">
        <w:t xml:space="preserve">. </w:t>
      </w:r>
      <w:r w:rsidR="004E5516">
        <w:t xml:space="preserve">The lifetimes for both systems follow a generally increasing trend as </w:t>
      </w:r>
      <w:r w:rsidR="007B3130">
        <w:t>THF concentration increases.</w:t>
      </w:r>
      <w:r w:rsidR="00232459">
        <w:t xml:space="preserve"> The lifetimes of the CPN samples in water are smaller than previously reported (~2</w:t>
      </w:r>
      <w:r w:rsidR="00CB7261">
        <w:t>75</w:t>
      </w:r>
      <w:r w:rsidR="00232459">
        <w:t xml:space="preserve"> </w:t>
      </w:r>
      <w:proofErr w:type="spellStart"/>
      <w:r w:rsidR="00232459">
        <w:t>ps</w:t>
      </w:r>
      <w:proofErr w:type="spellEnd"/>
      <w:r w:rsidR="00232459">
        <w:t xml:space="preserve"> versus ~</w:t>
      </w:r>
      <w:r w:rsidR="00D4626F">
        <w:t>700</w:t>
      </w:r>
      <w:r w:rsidR="00232459">
        <w:t xml:space="preserve"> </w:t>
      </w:r>
      <w:proofErr w:type="spellStart"/>
      <w:r w:rsidR="00232459">
        <w:t>ps</w:t>
      </w:r>
      <w:proofErr w:type="spellEnd"/>
      <w:r w:rsidR="00232459">
        <w:t xml:space="preserve"> previously for PFBT), but can be ascribed to a more complete THF removal process, as evidenced by the accompanying reduced quantum yield (</w:t>
      </w:r>
      <w:r w:rsidR="00232459">
        <w:rPr>
          <w:rFonts w:ascii="Symbol" w:hAnsi="Symbol"/>
        </w:rPr>
        <w:t></w:t>
      </w:r>
      <w:r w:rsidR="00D4626F">
        <w:rPr>
          <w:rFonts w:ascii="Symbol" w:hAnsi="Symbol"/>
        </w:rPr>
        <w:t></w:t>
      </w:r>
      <w:r w:rsidR="00232459">
        <w:t>=</w:t>
      </w:r>
      <w:r w:rsidR="00D4626F">
        <w:t xml:space="preserve"> 0.04 versus </w:t>
      </w:r>
      <w:r w:rsidR="00232459">
        <w:rPr>
          <w:rFonts w:ascii="Symbol" w:hAnsi="Symbol"/>
        </w:rPr>
        <w:t></w:t>
      </w:r>
      <w:r w:rsidR="00D4626F">
        <w:rPr>
          <w:rFonts w:ascii="Symbol" w:hAnsi="Symbol"/>
        </w:rPr>
        <w:t></w:t>
      </w:r>
      <w:r w:rsidR="00D4626F">
        <w:t>= 0.14 previously for PFBT).</w:t>
      </w:r>
      <w:r w:rsidR="00232459">
        <w:t xml:space="preserve"> </w:t>
      </w:r>
      <w:r w:rsidR="00E00280" w:rsidRPr="00A76894">
        <w:rPr>
          <w:rFonts w:ascii="Symbol" w:hAnsi="Symbol"/>
          <w:i/>
        </w:rPr>
        <w:t></w:t>
      </w:r>
      <w:r w:rsidR="00E00280">
        <w:t xml:space="preserve"> generally increases for both systems</w:t>
      </w:r>
      <w:r w:rsidR="007F1892">
        <w:t xml:space="preserve"> </w:t>
      </w:r>
      <w:r w:rsidR="007F1892" w:rsidRPr="0025526A">
        <w:t>as the fraction of THF increases</w:t>
      </w:r>
      <w:r w:rsidR="00E00280">
        <w:t xml:space="preserve">, </w:t>
      </w:r>
      <w:r w:rsidR="00424148" w:rsidRPr="00420C3A">
        <w:t>beginning at</w:t>
      </w:r>
      <w:r w:rsidR="00E00280" w:rsidRPr="00420C3A">
        <w:t xml:space="preserve"> ~0.3 </w:t>
      </w:r>
      <w:r w:rsidR="00420C3A" w:rsidRPr="00420C3A">
        <w:t xml:space="preserve">for CPNs in water </w:t>
      </w:r>
      <w:r w:rsidR="00424148" w:rsidRPr="00420C3A">
        <w:t>and increasing</w:t>
      </w:r>
      <w:r w:rsidR="00420C3A" w:rsidRPr="00420C3A">
        <w:t xml:space="preserve"> monotonically</w:t>
      </w:r>
      <w:r w:rsidR="00424148" w:rsidRPr="00420C3A">
        <w:t xml:space="preserve"> </w:t>
      </w:r>
      <w:r w:rsidR="00E00280" w:rsidRPr="00420C3A">
        <w:t>to ~0.</w:t>
      </w:r>
      <w:r w:rsidR="00E047BF" w:rsidRPr="00420C3A">
        <w:t>8</w:t>
      </w:r>
      <w:r w:rsidR="00E00280" w:rsidRPr="00420C3A">
        <w:t xml:space="preserve"> for MEH-PPV</w:t>
      </w:r>
      <w:r w:rsidR="00420C3A">
        <w:t xml:space="preserve"> in THF</w:t>
      </w:r>
      <w:r w:rsidR="00E00280" w:rsidRPr="00420C3A">
        <w:t>,</w:t>
      </w:r>
      <w:r w:rsidR="00E00280">
        <w:t xml:space="preserve"> </w:t>
      </w:r>
      <w:r w:rsidR="00420C3A" w:rsidRPr="00420C3A">
        <w:t>indicating that MEH-PPV in solution exhibits complex exponential decay kinetics</w:t>
      </w:r>
      <w:r w:rsidR="00420C3A">
        <w:t>.</w:t>
      </w:r>
      <w:r w:rsidR="00A45F4A">
        <w:t xml:space="preserve"> </w:t>
      </w:r>
      <w:r w:rsidR="003D1B10" w:rsidRPr="003D1B10">
        <w:t>Conversely,</w:t>
      </w:r>
      <w:r w:rsidR="00A45F4A" w:rsidRPr="003D1B10">
        <w:t xml:space="preserve"> </w:t>
      </w:r>
      <w:r w:rsidR="000B0106" w:rsidRPr="00A76894">
        <w:rPr>
          <w:rFonts w:ascii="Symbol" w:hAnsi="Symbol"/>
          <w:i/>
        </w:rPr>
        <w:t></w:t>
      </w:r>
      <w:r w:rsidR="003D1B10" w:rsidRPr="003D1B10">
        <w:t xml:space="preserve"> for </w:t>
      </w:r>
      <w:r w:rsidR="00A45F4A" w:rsidRPr="003D1B10">
        <w:t xml:space="preserve">PFBT </w:t>
      </w:r>
      <w:r w:rsidR="003D1B10" w:rsidRPr="003D1B10">
        <w:t>increases</w:t>
      </w:r>
      <w:r w:rsidR="00A45F4A" w:rsidRPr="003D1B10">
        <w:t xml:space="preserve"> from ~0.6 </w:t>
      </w:r>
      <w:r w:rsidR="003D1B10" w:rsidRPr="003D1B10">
        <w:t>for CPNs in water to unity</w:t>
      </w:r>
      <w:r w:rsidR="003D1B10">
        <w:t xml:space="preserve"> in THF</w:t>
      </w:r>
      <w:r w:rsidR="00A45F4A">
        <w:t xml:space="preserve">. The </w:t>
      </w:r>
      <w:r w:rsidR="003D1B10" w:rsidRPr="00DE0E6C">
        <w:t xml:space="preserve">trends in </w:t>
      </w:r>
      <w:r w:rsidR="00A45F4A" w:rsidRPr="00DE0E6C">
        <w:rPr>
          <w:rFonts w:ascii="Symbol" w:hAnsi="Symbol"/>
          <w:i/>
        </w:rPr>
        <w:t></w:t>
      </w:r>
      <w:r w:rsidR="00A45F4A">
        <w:t xml:space="preserve"> are </w:t>
      </w:r>
      <w:r w:rsidR="003D1B10">
        <w:t xml:space="preserve">hypothesized to be due to the </w:t>
      </w:r>
      <w:r w:rsidR="00DE0E6C">
        <w:t>rate</w:t>
      </w:r>
      <w:r w:rsidR="003D1B10">
        <w:t xml:space="preserve"> of </w:t>
      </w:r>
      <w:proofErr w:type="spellStart"/>
      <w:r w:rsidR="00DE0E6C">
        <w:t>exciton</w:t>
      </w:r>
      <w:proofErr w:type="spellEnd"/>
      <w:r w:rsidR="00DE0E6C">
        <w:t xml:space="preserve"> diffusion and energy transfer to quenchers at each solvent composition</w:t>
      </w:r>
      <w:r w:rsidR="00A45F4A">
        <w:t xml:space="preserve">, </w:t>
      </w:r>
      <w:r w:rsidR="00DE0E6C">
        <w:t xml:space="preserve">where </w:t>
      </w:r>
      <w:r w:rsidR="00DE0E6C">
        <w:rPr>
          <w:rFonts w:ascii="Symbol" w:hAnsi="Symbol"/>
          <w:i/>
        </w:rPr>
        <w:t></w:t>
      </w:r>
      <w:r w:rsidR="00DE0E6C">
        <w:rPr>
          <w:rFonts w:ascii="Symbol" w:hAnsi="Symbol"/>
          <w:i/>
        </w:rPr>
        <w:t></w:t>
      </w:r>
      <w:r w:rsidR="00DE0E6C">
        <w:rPr>
          <w:rFonts w:ascii="Symbol" w:hAnsi="Symbol"/>
          <w:i/>
        </w:rPr>
        <w:t></w:t>
      </w:r>
      <w:r w:rsidR="00DE0E6C">
        <w:t xml:space="preserve">&lt; 0.9 is indicative of an increased rate of </w:t>
      </w:r>
      <w:proofErr w:type="spellStart"/>
      <w:r w:rsidR="00DE0E6C">
        <w:t>exciton</w:t>
      </w:r>
      <w:proofErr w:type="spellEnd"/>
      <w:r w:rsidR="00DE0E6C">
        <w:t xml:space="preserve"> transfer to quenchers, which contributes to the breadth of the lifetime distribution, </w:t>
      </w:r>
      <w:r w:rsidR="00A45F4A">
        <w:t>and a value of unity is indicative of little or no energy transfer</w:t>
      </w:r>
      <w:r w:rsidR="00C2024D">
        <w:t xml:space="preserve"> </w:t>
      </w:r>
      <w:r w:rsidR="00C2024D" w:rsidRPr="00DE0E6C">
        <w:t>to a quenching species</w:t>
      </w:r>
      <w:r w:rsidR="00A45F4A">
        <w:t>.</w:t>
      </w:r>
      <w:hyperlink w:anchor="_ENREF_30" w:tooltip="Wu, 2008 #49" w:history="1">
        <w:r w:rsidR="001242BE">
          <w:fldChar w:fldCharType="begin"/>
        </w:r>
        <w:r w:rsidR="001242BE">
          <w:instrText xml:space="preserve"> ADDIN EN.CITE &lt;EndNote&gt;&lt;Cite&gt;&lt;Author&gt;Wu&lt;/Author&gt;&lt;Year&gt;2008&lt;/Year&gt;&lt;RecNum&gt;49&lt;/RecNum&gt;&lt;DisplayText&gt;&lt;style face="superscript"&gt;30&lt;/style&gt;&lt;/DisplayText&gt;&lt;record&gt;&lt;rec-number&gt;49&lt;/rec-number&gt;&lt;foreign-keys&gt;&lt;key app="EN" db-id="t9s95dxea9r5vqefdeoxwsr7ftwzsr9tdpzr"&gt;49&lt;/key&gt;&lt;/foreign-keys&gt;&lt;ref-type name="Journal Article"&gt;17&lt;/ref-type&gt;&lt;contributors&gt;&lt;authors&gt;&lt;author&gt;Wu, C. F., Zheng, Y. L., Szymanski, C., and McNeill, J.&lt;/author&gt;&lt;/authors&gt;&lt;/contributors&gt;&lt;titles&gt;&lt;title&gt;Energy Transfer in a Nanoscale Multichromophoric System: Fluorescent Dye-Doped Conjugated Polymer Nanoparticles.&lt;/title&gt;&lt;secondary-title&gt;Journal of Physical Chemistry C&lt;/secondary-title&gt;&lt;alt-title&gt;J. Phys. Chem. C&lt;/alt-title&gt;&lt;/titles&gt;&lt;periodical&gt;&lt;full-title&gt;Journal of Physical Chemistry C&lt;/full-title&gt;&lt;abbr-1&gt;J. PHys. Chem. C&lt;/abbr-1&gt;&lt;/periodical&gt;&lt;alt-periodical&gt;&lt;full-title&gt;Journal of Physical Chemistry C&lt;/full-title&gt;&lt;abbr-1&gt;J. PHys. Chem. C&lt;/abbr-1&gt;&lt;/alt-periodical&gt;&lt;pages&gt;1772-1781&lt;/pages&gt;&lt;volume&gt;112&lt;/volume&gt;&lt;dates&gt;&lt;year&gt;2008&lt;/year&gt;&lt;/dates&gt;&lt;urls&gt;&lt;/urls&gt;&lt;/record&gt;&lt;/Cite&gt;&lt;/EndNote&gt;</w:instrText>
        </w:r>
        <w:r w:rsidR="001242BE">
          <w:fldChar w:fldCharType="separate"/>
        </w:r>
        <w:r w:rsidR="001242BE" w:rsidRPr="009A0B16">
          <w:rPr>
            <w:noProof/>
            <w:vertAlign w:val="superscript"/>
          </w:rPr>
          <w:t>30</w:t>
        </w:r>
        <w:r w:rsidR="001242BE">
          <w:fldChar w:fldCharType="end"/>
        </w:r>
      </w:hyperlink>
      <w:r w:rsidR="00E00280">
        <w:t xml:space="preserve"> A</w:t>
      </w:r>
      <w:r w:rsidR="004E5516">
        <w:t xml:space="preserve"> dramatic decrease in</w:t>
      </w:r>
      <w:r w:rsidR="004E5516" w:rsidRPr="004E5516">
        <w:rPr>
          <w:rFonts w:ascii="Symbol" w:hAnsi="Symbol"/>
          <w:i/>
        </w:rPr>
        <w:t></w:t>
      </w:r>
      <w:r w:rsidR="004E5516" w:rsidRPr="00A76894">
        <w:rPr>
          <w:rFonts w:ascii="Symbol" w:hAnsi="Symbol"/>
          <w:i/>
        </w:rPr>
        <w:t></w:t>
      </w:r>
      <w:r w:rsidR="00817B2F">
        <w:rPr>
          <w:rFonts w:ascii="Symbol" w:hAnsi="Symbol"/>
        </w:rPr>
        <w:t></w:t>
      </w:r>
      <w:r w:rsidR="009671A1">
        <w:t xml:space="preserve">is observed for PFBT </w:t>
      </w:r>
      <w:r w:rsidR="004E5516">
        <w:t xml:space="preserve">from ~0.7 </w:t>
      </w:r>
      <w:r w:rsidR="00A45F4A">
        <w:t xml:space="preserve">at 60% THF </w:t>
      </w:r>
      <w:r w:rsidR="004E5516">
        <w:t xml:space="preserve">to ~0.3 </w:t>
      </w:r>
      <w:r w:rsidR="009671A1">
        <w:t>at 80% THF</w:t>
      </w:r>
      <w:r w:rsidR="004E5516">
        <w:t xml:space="preserve">, and is indicative of a sudden increase in </w:t>
      </w:r>
      <w:r w:rsidR="00E00280">
        <w:t xml:space="preserve">the distribution of </w:t>
      </w:r>
      <w:proofErr w:type="spellStart"/>
      <w:r w:rsidR="00E00280">
        <w:t>exciton</w:t>
      </w:r>
      <w:proofErr w:type="spellEnd"/>
      <w:r w:rsidR="00E00280">
        <w:t xml:space="preserve"> lifetimes. This is further explained by a closer inspection of the bi-exponential results</w:t>
      </w:r>
      <w:r w:rsidR="00424148">
        <w:t xml:space="preserve"> discussed below</w:t>
      </w:r>
      <w:r w:rsidR="00E00280">
        <w:t>.</w:t>
      </w:r>
    </w:p>
    <w:p w14:paraId="5D482CA8" w14:textId="50DD5B92" w:rsidR="002739D2" w:rsidRDefault="00A75696" w:rsidP="00FF5B3F">
      <w:pPr>
        <w:pStyle w:val="Default"/>
        <w:spacing w:line="480" w:lineRule="auto"/>
        <w:ind w:firstLine="720"/>
        <w:jc w:val="both"/>
      </w:pPr>
      <w:r>
        <w:lastRenderedPageBreak/>
        <w:t xml:space="preserve">A breakdown of the bi-exponential fit results is given in Table 1. It can be seen starting at 40% THF for MEH-PPV and 80% THF for PFBT that the individual exponential time constants approximately reproduce the nanoparticle lifetime in </w:t>
      </w:r>
      <w:r w:rsidRPr="00A75696">
        <w:rPr>
          <w:rFonts w:ascii="Symbol" w:hAnsi="Symbol"/>
        </w:rPr>
        <w:t></w:t>
      </w:r>
      <w:r w:rsidRPr="00A75696">
        <w:rPr>
          <w:vertAlign w:val="subscript"/>
        </w:rPr>
        <w:t>1</w:t>
      </w:r>
      <w:r>
        <w:t xml:space="preserve">, and the free polymer lifetime in </w:t>
      </w:r>
      <w:r w:rsidRPr="00A75696">
        <w:rPr>
          <w:rFonts w:ascii="Symbol" w:hAnsi="Symbol"/>
        </w:rPr>
        <w:t></w:t>
      </w:r>
      <w:r w:rsidRPr="00A75696">
        <w:rPr>
          <w:vertAlign w:val="subscript"/>
        </w:rPr>
        <w:t>2</w:t>
      </w:r>
      <w:r w:rsidR="004E5516">
        <w:t>. Th</w:t>
      </w:r>
      <w:r w:rsidR="00E00280">
        <w:t>us, the</w:t>
      </w:r>
      <w:r w:rsidR="004E5516">
        <w:t xml:space="preserve"> lifetime analysis </w:t>
      </w:r>
      <w:r w:rsidR="00267596">
        <w:t xml:space="preserve">provides evidence that </w:t>
      </w:r>
      <w:r w:rsidR="0066135B">
        <w:t xml:space="preserve">might </w:t>
      </w:r>
      <w:r w:rsidR="00267596">
        <w:t>suggest a</w:t>
      </w:r>
      <w:r w:rsidR="0066135B">
        <w:t xml:space="preserve"> two state-like system.</w:t>
      </w:r>
      <w:r w:rsidR="004E5516">
        <w:t xml:space="preserve"> </w:t>
      </w:r>
      <w:r w:rsidR="0066135B">
        <w:t>F</w:t>
      </w:r>
      <w:r w:rsidR="005370C5">
        <w:t>or MEH-PPV,</w:t>
      </w:r>
      <w:r w:rsidR="004E5516">
        <w:t xml:space="preserve"> the </w:t>
      </w:r>
      <w:proofErr w:type="spellStart"/>
      <w:r w:rsidR="004E5516">
        <w:t>long time</w:t>
      </w:r>
      <w:proofErr w:type="spellEnd"/>
      <w:r w:rsidR="004E5516">
        <w:t xml:space="preserve"> constant </w:t>
      </w:r>
      <w:r w:rsidR="00E00280">
        <w:t xml:space="preserve">continues to increase </w:t>
      </w:r>
      <w:r w:rsidR="0066135B">
        <w:t>over the course of THF addition, and the amplitudes do not change appreciably except for MEH-PPV in THF.</w:t>
      </w:r>
      <w:r w:rsidR="00E00280">
        <w:t xml:space="preserve"> </w:t>
      </w:r>
      <w:r w:rsidR="00AE1F92">
        <w:t>Conversely,</w:t>
      </w:r>
      <w:r w:rsidR="00E00280">
        <w:t xml:space="preserve"> the time constants remain approximately the same for PFBT between 80% – 100%</w:t>
      </w:r>
      <w:r w:rsidR="005370C5">
        <w:t xml:space="preserve">, and the amplitude corresponding to the long time constant increases from 80-100% THF. </w:t>
      </w:r>
      <w:r w:rsidR="0066135B">
        <w:t>A more detailed discussion of the implications of this analysis will be discussed in a later section.</w:t>
      </w:r>
    </w:p>
    <w:p w14:paraId="34E60D49" w14:textId="77777777" w:rsidR="00A45F4A" w:rsidRPr="00FF5B3F" w:rsidRDefault="00A45F4A" w:rsidP="00FF5B3F">
      <w:pPr>
        <w:pStyle w:val="Default"/>
        <w:spacing w:line="480" w:lineRule="auto"/>
        <w:ind w:firstLine="720"/>
        <w:jc w:val="both"/>
        <w:rPr>
          <w:b/>
        </w:rPr>
      </w:pPr>
    </w:p>
    <w:p w14:paraId="789884B4" w14:textId="0E2ED7BD" w:rsidR="00363B83" w:rsidRDefault="00636D2A" w:rsidP="00363B83">
      <w:pPr>
        <w:pStyle w:val="Default"/>
        <w:spacing w:line="480" w:lineRule="auto"/>
        <w:jc w:val="center"/>
        <w:rPr>
          <w:sz w:val="20"/>
          <w:szCs w:val="20"/>
        </w:rPr>
      </w:pPr>
      <w:r>
        <w:rPr>
          <w:noProof/>
          <w:sz w:val="20"/>
          <w:szCs w:val="20"/>
        </w:rPr>
        <w:drawing>
          <wp:inline distT="0" distB="0" distL="0" distR="0" wp14:anchorId="79CFD09A" wp14:editId="581A90B8">
            <wp:extent cx="2762250" cy="1095375"/>
            <wp:effectExtent l="0" t="0" r="0" b="9525"/>
            <wp:docPr id="5" name="Picture 5" descr="C:\Users\Louis\Desktop\Simulations\2014-Lattice Gas Model\Jason Code Results\SwellingPaper SimFig MEHPP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ouis\Desktop\Simulations\2014-Lattice Gas Model\Jason Code Results\SwellingPaper SimFig MEHPPV.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0" cy="1095375"/>
                    </a:xfrm>
                    <a:prstGeom prst="rect">
                      <a:avLst/>
                    </a:prstGeom>
                    <a:noFill/>
                    <a:ln>
                      <a:noFill/>
                    </a:ln>
                  </pic:spPr>
                </pic:pic>
              </a:graphicData>
            </a:graphic>
          </wp:inline>
        </w:drawing>
      </w:r>
    </w:p>
    <w:p w14:paraId="0E27EFC5" w14:textId="36171F90" w:rsidR="00363B83" w:rsidRDefault="00363B83" w:rsidP="00784FB9">
      <w:pPr>
        <w:pStyle w:val="Default"/>
        <w:spacing w:line="480" w:lineRule="auto"/>
        <w:jc w:val="both"/>
        <w:rPr>
          <w:sz w:val="20"/>
          <w:szCs w:val="20"/>
        </w:rPr>
      </w:pPr>
      <w:proofErr w:type="gramStart"/>
      <w:r>
        <w:rPr>
          <w:b/>
          <w:sz w:val="20"/>
          <w:szCs w:val="20"/>
        </w:rPr>
        <w:t xml:space="preserve">Fig. </w:t>
      </w:r>
      <w:r w:rsidR="000072CF">
        <w:rPr>
          <w:b/>
          <w:sz w:val="20"/>
          <w:szCs w:val="20"/>
        </w:rPr>
        <w:t>5</w:t>
      </w:r>
      <w:r>
        <w:rPr>
          <w:b/>
          <w:sz w:val="20"/>
          <w:szCs w:val="20"/>
        </w:rPr>
        <w:t>.</w:t>
      </w:r>
      <w:proofErr w:type="gramEnd"/>
      <w:r>
        <w:rPr>
          <w:b/>
          <w:sz w:val="20"/>
          <w:szCs w:val="20"/>
        </w:rPr>
        <w:t xml:space="preserve"> </w:t>
      </w:r>
      <w:r>
        <w:rPr>
          <w:sz w:val="20"/>
          <w:szCs w:val="20"/>
        </w:rPr>
        <w:t xml:space="preserve">Comparison of simulated (blue) and experimental (black) (a) quenching efficiency, (b) average lifetime, and (inset) KWW stretch parameter </w:t>
      </w:r>
      <w:r w:rsidRPr="00363B83">
        <w:rPr>
          <w:i/>
          <w:sz w:val="20"/>
          <w:szCs w:val="20"/>
        </w:rPr>
        <w:t>ß</w:t>
      </w:r>
      <w:r w:rsidR="00885694">
        <w:rPr>
          <w:sz w:val="20"/>
          <w:szCs w:val="20"/>
        </w:rPr>
        <w:t xml:space="preserve"> versus THF volume fraction for</w:t>
      </w:r>
      <w:r>
        <w:rPr>
          <w:sz w:val="20"/>
          <w:szCs w:val="20"/>
        </w:rPr>
        <w:t xml:space="preserve"> MEH-PPV.</w:t>
      </w:r>
    </w:p>
    <w:p w14:paraId="2D260E24" w14:textId="39B020BC" w:rsidR="00C9020A" w:rsidRDefault="004D4F9A" w:rsidP="00C9020A">
      <w:pPr>
        <w:pStyle w:val="Default"/>
        <w:spacing w:line="480" w:lineRule="auto"/>
        <w:jc w:val="center"/>
        <w:rPr>
          <w:sz w:val="20"/>
          <w:szCs w:val="20"/>
        </w:rPr>
      </w:pPr>
      <w:r>
        <w:rPr>
          <w:noProof/>
          <w:sz w:val="20"/>
          <w:szCs w:val="20"/>
        </w:rPr>
        <w:drawing>
          <wp:inline distT="0" distB="0" distL="0" distR="0" wp14:anchorId="414A9201" wp14:editId="5D69AA1E">
            <wp:extent cx="2628900" cy="1028700"/>
            <wp:effectExtent l="0" t="0" r="0" b="0"/>
            <wp:docPr id="2" name="Picture 2" descr="C:\Users\Louis\Desktop\Simulations\2014-Lattice Gas Model\Jason Code Results\SwellingPaper SimFig PF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uis\Desktop\Simulations\2014-Lattice Gas Model\Jason Code Results\SwellingPaper SimFig PFB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1028700"/>
                    </a:xfrm>
                    <a:prstGeom prst="rect">
                      <a:avLst/>
                    </a:prstGeom>
                    <a:noFill/>
                    <a:ln>
                      <a:noFill/>
                    </a:ln>
                  </pic:spPr>
                </pic:pic>
              </a:graphicData>
            </a:graphic>
          </wp:inline>
        </w:drawing>
      </w:r>
    </w:p>
    <w:p w14:paraId="27F9500C" w14:textId="3EDB2B86" w:rsidR="00C9020A" w:rsidRDefault="00C9020A" w:rsidP="00C9020A">
      <w:pPr>
        <w:pStyle w:val="Default"/>
        <w:spacing w:line="480" w:lineRule="auto"/>
        <w:jc w:val="both"/>
        <w:rPr>
          <w:sz w:val="20"/>
          <w:szCs w:val="20"/>
        </w:rPr>
      </w:pPr>
      <w:proofErr w:type="gramStart"/>
      <w:r>
        <w:rPr>
          <w:b/>
          <w:sz w:val="20"/>
          <w:szCs w:val="20"/>
        </w:rPr>
        <w:t xml:space="preserve">Fig. </w:t>
      </w:r>
      <w:r w:rsidR="000072CF">
        <w:rPr>
          <w:b/>
          <w:sz w:val="20"/>
          <w:szCs w:val="20"/>
        </w:rPr>
        <w:t>6</w:t>
      </w:r>
      <w:r>
        <w:rPr>
          <w:b/>
          <w:sz w:val="20"/>
          <w:szCs w:val="20"/>
        </w:rPr>
        <w:t>.</w:t>
      </w:r>
      <w:proofErr w:type="gramEnd"/>
      <w:r>
        <w:rPr>
          <w:b/>
          <w:sz w:val="20"/>
          <w:szCs w:val="20"/>
        </w:rPr>
        <w:t xml:space="preserve"> </w:t>
      </w:r>
      <w:r>
        <w:rPr>
          <w:sz w:val="20"/>
          <w:szCs w:val="20"/>
        </w:rPr>
        <w:t xml:space="preserve">Comparison of simulated (blue) and experimental (black) (a) quenching efficiency, (b) average lifetime, and (inset) KWW stretch parameter </w:t>
      </w:r>
      <w:r w:rsidRPr="00363B83">
        <w:rPr>
          <w:i/>
          <w:sz w:val="20"/>
          <w:szCs w:val="20"/>
        </w:rPr>
        <w:t>ß</w:t>
      </w:r>
      <w:r>
        <w:rPr>
          <w:sz w:val="20"/>
          <w:szCs w:val="20"/>
        </w:rPr>
        <w:t xml:space="preserve"> versus THF volume fraction for PFBT</w:t>
      </w:r>
      <w:r w:rsidR="004D4F9A">
        <w:rPr>
          <w:sz w:val="20"/>
          <w:szCs w:val="20"/>
        </w:rPr>
        <w:t>.</w:t>
      </w:r>
    </w:p>
    <w:p w14:paraId="2280B574" w14:textId="77777777" w:rsidR="00A45F4A" w:rsidRDefault="00A45F4A" w:rsidP="00C9020A">
      <w:pPr>
        <w:pStyle w:val="Default"/>
        <w:spacing w:line="480" w:lineRule="auto"/>
        <w:jc w:val="both"/>
        <w:rPr>
          <w:sz w:val="20"/>
          <w:szCs w:val="20"/>
        </w:rPr>
      </w:pPr>
    </w:p>
    <w:p w14:paraId="44784550" w14:textId="775F4997" w:rsidR="001E2687" w:rsidRDefault="00424148" w:rsidP="0055326D">
      <w:pPr>
        <w:pStyle w:val="Default"/>
        <w:spacing w:line="480" w:lineRule="auto"/>
        <w:ind w:firstLine="720"/>
        <w:jc w:val="both"/>
      </w:pPr>
      <w:proofErr w:type="gramStart"/>
      <w:r>
        <w:rPr>
          <w:b/>
        </w:rPr>
        <w:t xml:space="preserve">Lattice </w:t>
      </w:r>
      <w:r w:rsidR="00AD5A4D">
        <w:rPr>
          <w:b/>
        </w:rPr>
        <w:t>Swelling</w:t>
      </w:r>
      <w:r w:rsidR="000E001B">
        <w:rPr>
          <w:b/>
        </w:rPr>
        <w:t xml:space="preserve"> Model</w:t>
      </w:r>
      <w:r w:rsidR="00AD5A4D">
        <w:rPr>
          <w:b/>
        </w:rPr>
        <w:t>.</w:t>
      </w:r>
      <w:proofErr w:type="gramEnd"/>
      <w:r w:rsidR="00AD5A4D">
        <w:t xml:space="preserve"> </w:t>
      </w:r>
      <w:proofErr w:type="spellStart"/>
      <w:r w:rsidR="00D73EB5">
        <w:t>Exciton</w:t>
      </w:r>
      <w:proofErr w:type="spellEnd"/>
      <w:r w:rsidR="00D73EB5">
        <w:t xml:space="preserve"> transport in conjugated polymers can be described via a multiple energy transfer process where </w:t>
      </w:r>
      <w:proofErr w:type="spellStart"/>
      <w:r w:rsidR="00D73EB5">
        <w:t>excitons</w:t>
      </w:r>
      <w:proofErr w:type="spellEnd"/>
      <w:r w:rsidR="00D73EB5">
        <w:t xml:space="preserve"> hop </w:t>
      </w:r>
      <w:r w:rsidR="00CB7261">
        <w:t xml:space="preserve">between </w:t>
      </w:r>
      <w:proofErr w:type="spellStart"/>
      <w:r w:rsidR="00CB7261">
        <w:t>chromophores</w:t>
      </w:r>
      <w:proofErr w:type="spellEnd"/>
      <w:r w:rsidR="00CB7261">
        <w:t xml:space="preserve"> along or on adjacent </w:t>
      </w:r>
      <w:r w:rsidR="00CB7261">
        <w:lastRenderedPageBreak/>
        <w:t>chains</w:t>
      </w:r>
      <w:r w:rsidR="00D73EB5">
        <w:t xml:space="preserve"> prior to </w:t>
      </w:r>
      <w:proofErr w:type="spellStart"/>
      <w:r w:rsidR="00D73EB5">
        <w:t>radiative</w:t>
      </w:r>
      <w:proofErr w:type="spellEnd"/>
      <w:r w:rsidR="00D73EB5">
        <w:t>/</w:t>
      </w:r>
      <w:proofErr w:type="spellStart"/>
      <w:r w:rsidR="00D73EB5">
        <w:t>nonradiative</w:t>
      </w:r>
      <w:proofErr w:type="spellEnd"/>
      <w:r w:rsidR="00D73EB5">
        <w:t xml:space="preserve"> decay or FRET to intrinsic quenching species </w:t>
      </w:r>
      <w:r w:rsidR="00940633">
        <w:t xml:space="preserve">(e.g. </w:t>
      </w:r>
      <w:proofErr w:type="spellStart"/>
      <w:r w:rsidR="0066135B">
        <w:t>nonfluorescent</w:t>
      </w:r>
      <w:proofErr w:type="spellEnd"/>
      <w:r w:rsidR="0066135B">
        <w:t xml:space="preserve"> </w:t>
      </w:r>
      <w:r w:rsidR="00940633">
        <w:t>chemical</w:t>
      </w:r>
      <w:r w:rsidR="00D73EB5">
        <w:t xml:space="preserve"> defects or </w:t>
      </w:r>
      <w:proofErr w:type="spellStart"/>
      <w:r w:rsidR="00D73EB5">
        <w:t>redshifted</w:t>
      </w:r>
      <w:proofErr w:type="spellEnd"/>
      <w:r w:rsidR="00D73EB5">
        <w:t xml:space="preserve"> aggregate</w:t>
      </w:r>
      <w:r w:rsidR="00EF7299">
        <w:t xml:space="preserve"> </w:t>
      </w:r>
      <w:proofErr w:type="spellStart"/>
      <w:r w:rsidR="00EF7299">
        <w:t>chromophores</w:t>
      </w:r>
      <w:proofErr w:type="spellEnd"/>
      <w:r w:rsidR="00940633">
        <w:t>)</w:t>
      </w:r>
      <w:r w:rsidR="00D73EB5">
        <w:t>.</w:t>
      </w:r>
      <w:r w:rsidR="00940633">
        <w:t xml:space="preserve"> A tightly-packed polymer chain network</w:t>
      </w:r>
      <w:r w:rsidR="007B0DEC">
        <w:t xml:space="preserve"> such as that of a CPN</w:t>
      </w:r>
      <w:r w:rsidR="00940633">
        <w:t xml:space="preserve"> facilitates energy transfer to both </w:t>
      </w:r>
      <w:proofErr w:type="spellStart"/>
      <w:r w:rsidR="00940633">
        <w:t>chromophores</w:t>
      </w:r>
      <w:proofErr w:type="spellEnd"/>
      <w:r w:rsidR="00940633">
        <w:t xml:space="preserve"> and quenchers, resulting in efficient fluorescence quenching</w:t>
      </w:r>
      <w:r w:rsidR="007B0DEC">
        <w:t xml:space="preserve"> due to the high mobility of </w:t>
      </w:r>
      <w:proofErr w:type="spellStart"/>
      <w:r w:rsidR="007B0DEC">
        <w:t>excitons</w:t>
      </w:r>
      <w:proofErr w:type="spellEnd"/>
      <w:r w:rsidR="007B0DEC">
        <w:t xml:space="preserve"> in conjugated polymers, as well as a significantly reduced </w:t>
      </w:r>
      <w:proofErr w:type="spellStart"/>
      <w:r w:rsidR="00EF7299">
        <w:t>ex</w:t>
      </w:r>
      <w:r w:rsidR="007B0DEC">
        <w:t>c</w:t>
      </w:r>
      <w:r w:rsidR="00EF7299">
        <w:t>it</w:t>
      </w:r>
      <w:r w:rsidR="007B0DEC">
        <w:t>on</w:t>
      </w:r>
      <w:proofErr w:type="spellEnd"/>
      <w:r w:rsidR="007B0DEC">
        <w:t xml:space="preserve"> lifetime (</w:t>
      </w:r>
      <w:r w:rsidR="007B0DEC">
        <w:rPr>
          <w:rFonts w:ascii="Symbol" w:hAnsi="Symbol"/>
        </w:rPr>
        <w:t></w:t>
      </w:r>
      <w:proofErr w:type="spellStart"/>
      <w:r w:rsidR="007B0DEC">
        <w:rPr>
          <w:vertAlign w:val="subscript"/>
        </w:rPr>
        <w:t>np</w:t>
      </w:r>
      <w:proofErr w:type="spellEnd"/>
      <w:r w:rsidR="007B0DEC">
        <w:t xml:space="preserve"> </w:t>
      </w:r>
      <w:r w:rsidR="00CB7261">
        <w:t>~</w:t>
      </w:r>
      <w:r w:rsidR="007B0DEC">
        <w:t xml:space="preserve"> 2</w:t>
      </w:r>
      <w:r w:rsidR="00CB7261">
        <w:t>75</w:t>
      </w:r>
      <w:r w:rsidR="007B0DEC">
        <w:t xml:space="preserve"> </w:t>
      </w:r>
      <w:proofErr w:type="spellStart"/>
      <w:r w:rsidR="007B0DEC">
        <w:t>ps</w:t>
      </w:r>
      <w:proofErr w:type="spellEnd"/>
      <w:r w:rsidR="007B0DEC">
        <w:t xml:space="preserve"> versus </w:t>
      </w:r>
      <w:r w:rsidR="007B0DEC">
        <w:rPr>
          <w:rFonts w:ascii="Symbol" w:hAnsi="Symbol"/>
        </w:rPr>
        <w:t></w:t>
      </w:r>
      <w:r w:rsidR="007B0DEC">
        <w:rPr>
          <w:vertAlign w:val="subscript"/>
        </w:rPr>
        <w:t>poly</w:t>
      </w:r>
      <w:r w:rsidR="007B0DEC">
        <w:t xml:space="preserve"> </w:t>
      </w:r>
      <w:r w:rsidR="00CB7261">
        <w:t>~</w:t>
      </w:r>
      <w:r w:rsidR="007B0DEC">
        <w:t xml:space="preserve"> 2.8 ns for PFBT). Gradual introduction of a good solvent results in swelling of the polymer network</w:t>
      </w:r>
      <w:r w:rsidR="00EF7299">
        <w:t>, which gradually increases the physical spacing between individual chains and any quenching species which may be present on each chain. Due to the R</w:t>
      </w:r>
      <w:r w:rsidR="00EF7299">
        <w:rPr>
          <w:vertAlign w:val="superscript"/>
        </w:rPr>
        <w:t>-6</w:t>
      </w:r>
      <w:r w:rsidR="00EF7299">
        <w:t xml:space="preserve"> distance dependence of FRET, increases in </w:t>
      </w:r>
      <w:proofErr w:type="spellStart"/>
      <w:r w:rsidR="00EF7299">
        <w:t>chromophore</w:t>
      </w:r>
      <w:proofErr w:type="spellEnd"/>
      <w:r w:rsidR="00EF7299">
        <w:t xml:space="preserve"> spacing lead to a reduction in both </w:t>
      </w:r>
      <w:proofErr w:type="spellStart"/>
      <w:r w:rsidR="00EF7299">
        <w:t>interchain</w:t>
      </w:r>
      <w:proofErr w:type="spellEnd"/>
      <w:r w:rsidR="00EF7299">
        <w:t xml:space="preserve"> and </w:t>
      </w:r>
      <w:proofErr w:type="spellStart"/>
      <w:r w:rsidR="00EF7299">
        <w:t>intrachain</w:t>
      </w:r>
      <w:proofErr w:type="spellEnd"/>
      <w:r w:rsidR="00EF7299">
        <w:t xml:space="preserve"> energy transfer events</w:t>
      </w:r>
      <w:r w:rsidR="004901BE">
        <w:t xml:space="preserve"> as the number of nearest neighbor </w:t>
      </w:r>
      <w:proofErr w:type="spellStart"/>
      <w:r w:rsidR="004901BE">
        <w:t>chromophores</w:t>
      </w:r>
      <w:proofErr w:type="spellEnd"/>
      <w:r w:rsidR="004901BE">
        <w:t xml:space="preserve"> are reduced</w:t>
      </w:r>
      <w:r w:rsidR="00EF7299">
        <w:t xml:space="preserve">, </w:t>
      </w:r>
      <w:r w:rsidR="00B171FA">
        <w:t xml:space="preserve">which </w:t>
      </w:r>
      <w:r w:rsidR="00EF7299">
        <w:t>limit</w:t>
      </w:r>
      <w:r w:rsidR="00B171FA">
        <w:t>s</w:t>
      </w:r>
      <w:r w:rsidR="00EF7299">
        <w:t xml:space="preserve"> </w:t>
      </w:r>
      <w:proofErr w:type="spellStart"/>
      <w:r w:rsidR="00EF7299">
        <w:t>exciton</w:t>
      </w:r>
      <w:proofErr w:type="spellEnd"/>
      <w:r w:rsidR="00EF7299">
        <w:t xml:space="preserve"> mobility</w:t>
      </w:r>
      <w:r w:rsidR="00B171FA">
        <w:t>, and reduces</w:t>
      </w:r>
      <w:r w:rsidR="00EF7299">
        <w:t xml:space="preserve"> quenching by intrinsic species. </w:t>
      </w:r>
    </w:p>
    <w:p w14:paraId="0594582C" w14:textId="209A0216" w:rsidR="00EC1847" w:rsidRDefault="00940633" w:rsidP="000072A1">
      <w:pPr>
        <w:pStyle w:val="Default"/>
        <w:spacing w:line="480" w:lineRule="auto"/>
        <w:ind w:firstLine="720"/>
        <w:jc w:val="both"/>
      </w:pPr>
      <w:r>
        <w:t xml:space="preserve">A </w:t>
      </w:r>
      <w:r w:rsidR="004901BE">
        <w:t>discrete lattice</w:t>
      </w:r>
      <w:r>
        <w:t xml:space="preserve"> model based on previous iterations of an </w:t>
      </w:r>
      <w:proofErr w:type="spellStart"/>
      <w:r>
        <w:t>exciton</w:t>
      </w:r>
      <w:proofErr w:type="spellEnd"/>
      <w:r>
        <w:t xml:space="preserve"> diffusion/energy transfer model</w:t>
      </w:r>
      <w:r w:rsidR="00AD5A4D">
        <w:t xml:space="preserve"> </w:t>
      </w:r>
      <w:r>
        <w:t xml:space="preserve">was employed </w:t>
      </w:r>
      <w:r w:rsidR="004901BE">
        <w:t>in order to model</w:t>
      </w:r>
      <w:r w:rsidR="00AD5A4D">
        <w:t xml:space="preserve"> </w:t>
      </w:r>
      <w:r w:rsidR="00AD5A4D" w:rsidRPr="004901BE">
        <w:t>the effect</w:t>
      </w:r>
      <w:r w:rsidRPr="004901BE">
        <w:t xml:space="preserve"> of solvent-induced swelling</w:t>
      </w:r>
      <w:r w:rsidR="00AD5A4D" w:rsidRPr="004901BE">
        <w:t xml:space="preserve"> on </w:t>
      </w:r>
      <w:proofErr w:type="spellStart"/>
      <w:r w:rsidR="004901BE">
        <w:t>excit</w:t>
      </w:r>
      <w:r w:rsidR="004901BE" w:rsidRPr="004901BE">
        <w:t>on</w:t>
      </w:r>
      <w:proofErr w:type="spellEnd"/>
      <w:r w:rsidR="004901BE" w:rsidRPr="004901BE">
        <w:t xml:space="preserve"> quenching and decay kinetics</w:t>
      </w:r>
      <w:r w:rsidR="004901BE">
        <w:t xml:space="preserve"> using a</w:t>
      </w:r>
      <w:r w:rsidR="00F9662F">
        <w:t xml:space="preserve"> numerical</w:t>
      </w:r>
      <w:r w:rsidR="004901BE">
        <w:t xml:space="preserve"> random walk algorithm</w:t>
      </w:r>
      <w:r w:rsidR="00F9662F">
        <w:t>.</w:t>
      </w:r>
      <w:r w:rsidR="0035258B">
        <w:t xml:space="preserve"> This approach was previously utilized to model </w:t>
      </w:r>
      <w:proofErr w:type="spellStart"/>
      <w:r w:rsidR="0035258B">
        <w:t>exciton</w:t>
      </w:r>
      <w:proofErr w:type="spellEnd"/>
      <w:r w:rsidR="0035258B">
        <w:t xml:space="preserve"> diffusion and energy transfer in dye-doped nanoparticles, both on a discrete cubic lattice,</w:t>
      </w:r>
      <w:hyperlink w:anchor="_ENREF_30" w:tooltip="Wu, 2008 #49" w:history="1">
        <w:r w:rsidR="001242BE">
          <w:fldChar w:fldCharType="begin"/>
        </w:r>
        <w:r w:rsidR="001242BE">
          <w:instrText xml:space="preserve"> ADDIN EN.CITE &lt;EndNote&gt;&lt;Cite&gt;&lt;Author&gt;Wu&lt;/Author&gt;&lt;Year&gt;2008&lt;/Year&gt;&lt;RecNum&gt;49&lt;/RecNum&gt;&lt;DisplayText&gt;&lt;style face="superscript"&gt;30&lt;/style&gt;&lt;/DisplayText&gt;&lt;record&gt;&lt;rec-number&gt;49&lt;/rec-number&gt;&lt;foreign-keys&gt;&lt;key app="EN" db-id="t9s95dxea9r5vqefdeoxwsr7ftwzsr9tdpzr"&gt;49&lt;/key&gt;&lt;/foreign-keys&gt;&lt;ref-type name="Journal Article"&gt;17&lt;/ref-type&gt;&lt;contributors&gt;&lt;authors&gt;&lt;author&gt;Wu, C. F., Zheng, Y. L., Szymanski, C., and McNeill, J.&lt;/author&gt;&lt;/authors&gt;&lt;/contributors&gt;&lt;titles&gt;&lt;title&gt;Energy Transfer in a Nanoscale Multichromophoric System: Fluorescent Dye-Doped Conjugated Polymer Nanoparticles.&lt;/title&gt;&lt;secondary-title&gt;Journal of Physical Chemistry C&lt;/secondary-title&gt;&lt;alt-title&gt;J. Phys. Chem. C&lt;/alt-title&gt;&lt;/titles&gt;&lt;periodical&gt;&lt;full-title&gt;Journal of Physical Chemistry C&lt;/full-title&gt;&lt;abbr-1&gt;J. PHys. Chem. C&lt;/abbr-1&gt;&lt;/periodical&gt;&lt;alt-periodical&gt;&lt;full-title&gt;Journal of Physical Chemistry C&lt;/full-title&gt;&lt;abbr-1&gt;J. PHys. Chem. C&lt;/abbr-1&gt;&lt;/alt-periodical&gt;&lt;pages&gt;1772-1781&lt;/pages&gt;&lt;volume&gt;112&lt;/volume&gt;&lt;dates&gt;&lt;year&gt;2008&lt;/year&gt;&lt;/dates&gt;&lt;urls&gt;&lt;/urls&gt;&lt;/record&gt;&lt;/Cite&gt;&lt;/EndNote&gt;</w:instrText>
        </w:r>
        <w:r w:rsidR="001242BE">
          <w:fldChar w:fldCharType="separate"/>
        </w:r>
        <w:r w:rsidR="001242BE" w:rsidRPr="009A0B16">
          <w:rPr>
            <w:noProof/>
            <w:vertAlign w:val="superscript"/>
          </w:rPr>
          <w:t>30</w:t>
        </w:r>
        <w:r w:rsidR="001242BE">
          <w:fldChar w:fldCharType="end"/>
        </w:r>
      </w:hyperlink>
      <w:r w:rsidR="0035258B">
        <w:t xml:space="preserve"> and on a spherical </w:t>
      </w:r>
      <w:r w:rsidR="00EB201F">
        <w:t>continuum</w:t>
      </w:r>
      <w:r w:rsidR="0035258B">
        <w:t xml:space="preserve"> including quenching by defects.</w:t>
      </w:r>
      <w:hyperlink w:anchor="_ENREF_22" w:tooltip="Groff, 2013 #60" w:history="1">
        <w:r w:rsidR="001242BE">
          <w:fldChar w:fldCharType="begin"/>
        </w:r>
        <w:r w:rsidR="001242BE">
          <w:instrText xml:space="preserve"> ADDIN EN.CITE &lt;EndNote&gt;&lt;Cite&gt;&lt;Author&gt;Groff&lt;/Author&gt;&lt;Year&gt;2013&lt;/Year&gt;&lt;RecNum&gt;60&lt;/RecNum&gt;&lt;DisplayText&gt;&lt;style face="superscript"&gt;22&lt;/style&gt;&lt;/DisplayText&gt;&lt;record&gt;&lt;rec-number&gt;60&lt;/rec-number&gt;&lt;foreign-keys&gt;&lt;key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1242BE">
          <w:fldChar w:fldCharType="separate"/>
        </w:r>
        <w:r w:rsidR="001242BE" w:rsidRPr="009A0B16">
          <w:rPr>
            <w:noProof/>
            <w:vertAlign w:val="superscript"/>
          </w:rPr>
          <w:t>22</w:t>
        </w:r>
        <w:r w:rsidR="001242BE">
          <w:fldChar w:fldCharType="end"/>
        </w:r>
      </w:hyperlink>
      <w:r w:rsidR="0035258B">
        <w:t xml:space="preserve"> </w:t>
      </w:r>
      <w:r w:rsidR="00EB201F">
        <w:t xml:space="preserve">This method was also employed to model fluorescence centroid fluctuations due to </w:t>
      </w:r>
      <w:proofErr w:type="spellStart"/>
      <w:r w:rsidR="00EB201F">
        <w:t>polaron</w:t>
      </w:r>
      <w:proofErr w:type="spellEnd"/>
      <w:r w:rsidR="00EB201F">
        <w:t xml:space="preserve"> motion on single CPNs.</w:t>
      </w:r>
      <w:hyperlink w:anchor="_ENREF_38" w:tooltip="Yu, 2012 #58" w:history="1">
        <w:r w:rsidR="001242BE">
          <w:fldChar w:fldCharType="begin"/>
        </w:r>
        <w:r w:rsidR="001242BE">
          <w:instrText xml:space="preserve"> ADDIN EN.CITE &lt;EndNote&gt;&lt;Cite&gt;&lt;Author&gt;Yu&lt;/Author&gt;&lt;Year&gt;2012&lt;/Year&gt;&lt;RecNum&gt;58&lt;/RecNum&gt;&lt;DisplayText&gt;&lt;style face="superscript"&gt;38&lt;/style&gt;&lt;/DisplayText&gt;&lt;record&gt;&lt;rec-number&gt;58&lt;/rec-number&gt;&lt;foreign-keys&gt;&lt;key app="EN" db-id="t9s95dxea9r5vqefdeoxwsr7ftwzsr9tdpzr"&gt;58&lt;/key&gt;&lt;/foreign-keys&gt;&lt;ref-type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Letters&lt;/secondary-title&gt;&lt;alt-title&gt;Nano Lett.&lt;/alt-title&gt;&lt;/titles&gt;&lt;periodical&gt;&lt;full-title&gt;Nano Letters&lt;/full-title&gt;&lt;abbr-1&gt;Nano Lett.&lt;/abbr-1&gt;&lt;/periodical&gt;&lt;alt-periodical&gt;&lt;full-title&gt;Nano Letters&lt;/full-title&gt;&lt;abbr-1&gt;Nano Lett.&lt;/abbr-1&gt;&lt;/alt-periodical&gt;&lt;pages&gt;1300-1306&lt;/pages&gt;&lt;volume&gt;12&lt;/volume&gt;&lt;dates&gt;&lt;year&gt;2012&lt;/year&gt;&lt;/dates&gt;&lt;urls&gt;&lt;/urls&gt;&lt;/record&gt;&lt;/Cite&gt;&lt;/EndNote&gt;</w:instrText>
        </w:r>
        <w:r w:rsidR="001242BE">
          <w:fldChar w:fldCharType="separate"/>
        </w:r>
        <w:r w:rsidR="001242BE" w:rsidRPr="009A0B16">
          <w:rPr>
            <w:noProof/>
            <w:vertAlign w:val="superscript"/>
          </w:rPr>
          <w:t>38</w:t>
        </w:r>
        <w:r w:rsidR="001242BE">
          <w:fldChar w:fldCharType="end"/>
        </w:r>
      </w:hyperlink>
      <w:r w:rsidR="0035258B">
        <w:t xml:space="preserve"> </w:t>
      </w:r>
      <w:r w:rsidR="00F9662F">
        <w:t xml:space="preserve"> </w:t>
      </w:r>
      <w:r w:rsidR="0066135B">
        <w:t xml:space="preserve">In this model, </w:t>
      </w:r>
      <w:r w:rsidR="00354D89">
        <w:t>each polymer</w:t>
      </w:r>
      <w:r w:rsidR="002045D1">
        <w:t xml:space="preserve"> is assumed to be regular, </w:t>
      </w:r>
      <w:r w:rsidR="0066135B">
        <w:t>a cubic particle i</w:t>
      </w:r>
      <w:r w:rsidR="000072A1">
        <w:t>s assumed, with lattice spacing</w:t>
      </w:r>
      <w:r w:rsidR="00354D89">
        <w:t xml:space="preserve"> </w:t>
      </w:r>
      <w:r w:rsidR="0066135B">
        <w:t xml:space="preserve">determined by the cube root of the volume of one </w:t>
      </w:r>
      <w:proofErr w:type="spellStart"/>
      <w:r w:rsidR="0066135B">
        <w:t>chromophore</w:t>
      </w:r>
      <w:proofErr w:type="spellEnd"/>
      <w:r w:rsidR="0066135B">
        <w:t>, assumed to be comprised of two monomer units.</w:t>
      </w:r>
      <w:r w:rsidR="002045D1">
        <w:t xml:space="preserve"> </w:t>
      </w:r>
      <w:proofErr w:type="spellStart"/>
      <w:r w:rsidR="002045D1">
        <w:t>Excitons</w:t>
      </w:r>
      <w:proofErr w:type="spellEnd"/>
      <w:r w:rsidR="002045D1">
        <w:t xml:space="preserve"> hop between nearest neighbor </w:t>
      </w:r>
      <w:proofErr w:type="spellStart"/>
      <w:r w:rsidR="002045D1">
        <w:t>chromophores</w:t>
      </w:r>
      <w:proofErr w:type="spellEnd"/>
      <w:r w:rsidR="002045D1">
        <w:t>, and the energy transfer rate is set to reproduce the observed</w:t>
      </w:r>
      <w:r w:rsidR="00354D89">
        <w:t xml:space="preserve"> </w:t>
      </w:r>
      <w:proofErr w:type="spellStart"/>
      <w:r w:rsidR="00354D89">
        <w:t>exciton</w:t>
      </w:r>
      <w:proofErr w:type="spellEnd"/>
      <w:r w:rsidR="002045D1">
        <w:t xml:space="preserve"> diffusion </w:t>
      </w:r>
      <w:r w:rsidR="00354D89">
        <w:t>length</w:t>
      </w:r>
      <w:r w:rsidR="000072A1">
        <w:t xml:space="preserve"> from previous work of </w:t>
      </w:r>
      <w:r w:rsidR="000072A1" w:rsidRPr="000072A1">
        <w:rPr>
          <w:i/>
        </w:rPr>
        <w:t>L</w:t>
      </w:r>
      <w:r w:rsidR="000072A1" w:rsidRPr="000072A1">
        <w:rPr>
          <w:i/>
          <w:vertAlign w:val="subscript"/>
        </w:rPr>
        <w:t>D</w:t>
      </w:r>
      <w:r w:rsidR="000072A1">
        <w:t xml:space="preserve"> =</w:t>
      </w:r>
      <w:r w:rsidR="00354D89">
        <w:t xml:space="preserve"> 12 nm, which is assumed for both polymers</w:t>
      </w:r>
      <w:r w:rsidR="002045D1">
        <w:t>.</w:t>
      </w:r>
      <w:hyperlink w:anchor="_ENREF_22" w:tooltip="Groff, 2013 #60" w:history="1">
        <w:r w:rsidR="001242BE">
          <w:fldChar w:fldCharType="begin"/>
        </w:r>
        <w:r w:rsidR="001242BE">
          <w:instrText xml:space="preserve"> ADDIN EN.CITE &lt;EndNote&gt;&lt;Cite&gt;&lt;Author&gt;Groff&lt;/Author&gt;&lt;Year&gt;2013&lt;/Year&gt;&lt;RecNum&gt;60&lt;/RecNum&gt;&lt;DisplayText&gt;&lt;style face="superscript"&gt;22&lt;/style&gt;&lt;/DisplayText&gt;&lt;record&gt;&lt;rec-number&gt;60&lt;/rec-number&gt;&lt;foreign-keys&gt;&lt;key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1242BE">
          <w:fldChar w:fldCharType="separate"/>
        </w:r>
        <w:r w:rsidR="001242BE" w:rsidRPr="009A0B16">
          <w:rPr>
            <w:noProof/>
            <w:vertAlign w:val="superscript"/>
          </w:rPr>
          <w:t>22</w:t>
        </w:r>
        <w:r w:rsidR="001242BE">
          <w:fldChar w:fldCharType="end"/>
        </w:r>
      </w:hyperlink>
      <w:r w:rsidR="002045D1">
        <w:t xml:space="preserve"> </w:t>
      </w:r>
      <w:r w:rsidR="00EC1847">
        <w:t xml:space="preserve">The </w:t>
      </w:r>
      <w:proofErr w:type="spellStart"/>
      <w:r w:rsidR="00EC1847">
        <w:t>exciton</w:t>
      </w:r>
      <w:proofErr w:type="spellEnd"/>
      <w:r w:rsidR="00EC1847">
        <w:t xml:space="preserve"> hopping probability for a random walk in the absence of swelling is given </w:t>
      </w:r>
      <w:proofErr w:type="gramStart"/>
      <w:r w:rsidR="00EC1847">
        <w:t xml:space="preserve">by </w:t>
      </w:r>
      <w:proofErr w:type="gramEnd"/>
      <w:r w:rsidR="00EC1847">
        <w:rPr>
          <w:noProof/>
          <w:position w:val="-14"/>
        </w:rPr>
        <w:drawing>
          <wp:inline distT="0" distB="0" distL="0" distR="0" wp14:anchorId="484E06B7" wp14:editId="74647750">
            <wp:extent cx="1114425" cy="257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4425" cy="257175"/>
                    </a:xfrm>
                    <a:prstGeom prst="rect">
                      <a:avLst/>
                    </a:prstGeom>
                    <a:noFill/>
                    <a:ln>
                      <a:noFill/>
                    </a:ln>
                  </pic:spPr>
                </pic:pic>
              </a:graphicData>
            </a:graphic>
          </wp:inline>
        </w:drawing>
      </w:r>
      <w:r w:rsidR="00EC1847">
        <w:t xml:space="preserve">, </w:t>
      </w:r>
      <w:r w:rsidR="00EC1847">
        <w:lastRenderedPageBreak/>
        <w:t xml:space="preserve">where </w:t>
      </w:r>
      <w:r w:rsidR="00EC1847">
        <w:rPr>
          <w:rFonts w:ascii="Symbol" w:hAnsi="Symbol"/>
        </w:rPr>
        <w:t></w:t>
      </w:r>
      <w:proofErr w:type="spellStart"/>
      <w:r w:rsidR="00EC1847" w:rsidRPr="00ED41BB">
        <w:rPr>
          <w:i/>
        </w:rPr>
        <w:t>t</w:t>
      </w:r>
      <w:proofErr w:type="spellEnd"/>
      <w:r w:rsidR="00EC1847">
        <w:t xml:space="preserve"> is the time step, and</w:t>
      </w:r>
      <w:r w:rsidR="00EC1847">
        <w:rPr>
          <w:i/>
        </w:rPr>
        <w:t xml:space="preserve"> </w:t>
      </w:r>
      <w:r w:rsidR="00EC1847" w:rsidRPr="00ED41BB">
        <w:t>D</w:t>
      </w:r>
      <w:r w:rsidR="00EC1847">
        <w:t xml:space="preserve"> is the </w:t>
      </w:r>
      <w:proofErr w:type="spellStart"/>
      <w:r w:rsidR="00EC1847">
        <w:t>exciton</w:t>
      </w:r>
      <w:proofErr w:type="spellEnd"/>
      <w:r w:rsidR="00EC1847">
        <w:t xml:space="preserve"> diffusion constant given by </w:t>
      </w:r>
      <w:r w:rsidR="00EC1847">
        <w:rPr>
          <w:noProof/>
          <w:position w:val="-14"/>
        </w:rPr>
        <w:drawing>
          <wp:inline distT="0" distB="0" distL="0" distR="0" wp14:anchorId="4D423A4A" wp14:editId="00C2F6E3">
            <wp:extent cx="914400" cy="257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257175"/>
                    </a:xfrm>
                    <a:prstGeom prst="rect">
                      <a:avLst/>
                    </a:prstGeom>
                    <a:noFill/>
                    <a:ln>
                      <a:noFill/>
                    </a:ln>
                  </pic:spPr>
                </pic:pic>
              </a:graphicData>
            </a:graphic>
          </wp:inline>
        </w:drawing>
      </w:r>
      <w:r w:rsidR="00EC1847">
        <w:t xml:space="preserve">, where </w:t>
      </w:r>
      <w:r w:rsidR="00EC1847">
        <w:rPr>
          <w:noProof/>
          <w:position w:val="-14"/>
        </w:rPr>
        <w:drawing>
          <wp:inline distT="0" distB="0" distL="0" distR="0" wp14:anchorId="52861950" wp14:editId="7D85EA67">
            <wp:extent cx="295275" cy="238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r w:rsidR="00EC1847">
        <w:t xml:space="preserve"> is the lifetime of the polymer in good solvent.</w:t>
      </w:r>
    </w:p>
    <w:p w14:paraId="27D0E3FF" w14:textId="54D144C6" w:rsidR="00354D89" w:rsidRDefault="000072A1" w:rsidP="000072A1">
      <w:pPr>
        <w:pStyle w:val="Default"/>
        <w:spacing w:line="480" w:lineRule="auto"/>
        <w:ind w:firstLine="720"/>
        <w:jc w:val="both"/>
      </w:pPr>
      <w:r>
        <w:t>In order to account for solvent-induced swelling, we assume that</w:t>
      </w:r>
      <w:r w:rsidR="00354D89">
        <w:t xml:space="preserve"> swelling occurs in a similar fashion to other structurally similar polymers such as polystyrene (PS)</w:t>
      </w:r>
      <w:r>
        <w:t>.</w:t>
      </w:r>
      <w:r w:rsidR="00354D89">
        <w:t xml:space="preserve"> </w:t>
      </w:r>
      <w:r>
        <w:t>As such, i</w:t>
      </w:r>
      <w:r w:rsidR="00354D89">
        <w:t>ncreases in the lattice spacing were calculated from data on dye-loaded PS beads swelled with THF.</w:t>
      </w:r>
      <w:hyperlink w:anchor="_ENREF_39" w:tooltip="Lee, 2011 #59" w:history="1">
        <w:r w:rsidR="001242BE">
          <w:fldChar w:fldCharType="begin">
            <w:fldData xml:space="preserve">PEVuZE5vdGU+PENpdGU+PEF1dGhvcj5MZWU8L0F1dGhvcj48WWVhcj4yMDExPC9ZZWFyPjxSZWNO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</w:fldData>
          </w:fldChar>
        </w:r>
        <w:r w:rsidR="001242BE">
          <w:instrText xml:space="preserve"> ADDIN EN.CITE </w:instrText>
        </w:r>
        <w:r w:rsidR="001242BE">
          <w:fldChar w:fldCharType="begin">
            <w:fldData xml:space="preserve">PEVuZE5vdGU+PENpdGU+PEF1dGhvcj5MZWU8L0F1dGhvcj48WWVhcj4yMDExPC9ZZWFyPjxSZWNO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</w:fldData>
          </w:fldChar>
        </w:r>
        <w:r w:rsidR="001242BE">
          <w:instrText xml:space="preserve"> ADDIN EN.CITE.DATA </w:instrText>
        </w:r>
        <w:r w:rsidR="001242BE">
          <w:fldChar w:fldCharType="end"/>
        </w:r>
        <w:r w:rsidR="001242BE">
          <w:fldChar w:fldCharType="separate"/>
        </w:r>
        <w:r w:rsidR="001242BE" w:rsidRPr="009A0B16">
          <w:rPr>
            <w:noProof/>
            <w:vertAlign w:val="superscript"/>
          </w:rPr>
          <w:t>39</w:t>
        </w:r>
        <w:r w:rsidR="001242BE">
          <w:fldChar w:fldCharType="end"/>
        </w:r>
      </w:hyperlink>
      <w:r w:rsidR="00354D89">
        <w:t xml:space="preserve"> </w:t>
      </w:r>
      <w:r w:rsidR="00354D89" w:rsidRPr="00354D89">
        <w:t>In swelling the lattice, the nanoparticle size increased by a swelling factor initially derived from the ratio of swelled/</w:t>
      </w:r>
      <w:proofErr w:type="spellStart"/>
      <w:r w:rsidR="00354D89" w:rsidRPr="00354D89">
        <w:t>unswelled</w:t>
      </w:r>
      <w:proofErr w:type="spellEnd"/>
      <w:r w:rsidR="00354D89" w:rsidRPr="00354D89">
        <w:t xml:space="preserve"> nanoparticle volumes, given by</w:t>
      </w:r>
      <w:r w:rsidR="00354D89" w:rsidRPr="00354D89">
        <w:rPr>
          <w:noProof/>
          <w:position w:val="-10"/>
        </w:rPr>
        <w:drawing>
          <wp:inline distT="0" distB="0" distL="0" distR="0" wp14:anchorId="7B637645" wp14:editId="7515B36C">
            <wp:extent cx="88582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5825" cy="238125"/>
                    </a:xfrm>
                    <a:prstGeom prst="rect">
                      <a:avLst/>
                    </a:prstGeom>
                    <a:noFill/>
                    <a:ln>
                      <a:noFill/>
                    </a:ln>
                  </pic:spPr>
                </pic:pic>
              </a:graphicData>
            </a:graphic>
          </wp:inline>
        </w:drawing>
      </w:r>
      <w:r w:rsidR="00354D89" w:rsidRPr="00354D89">
        <w:t xml:space="preserve">, where </w:t>
      </w:r>
      <w:r w:rsidR="00354D89" w:rsidRPr="00354D89">
        <w:rPr>
          <w:i/>
        </w:rPr>
        <w:t>d</w:t>
      </w:r>
      <w:r w:rsidR="00354D89" w:rsidRPr="00354D89">
        <w:t xml:space="preserve"> is the swelled lattice spacing, and </w:t>
      </w:r>
      <w:r w:rsidR="00354D89" w:rsidRPr="00354D89">
        <w:rPr>
          <w:rFonts w:ascii="Symbol" w:hAnsi="Symbol"/>
        </w:rPr>
        <w:t></w:t>
      </w:r>
      <w:r w:rsidR="00354D89" w:rsidRPr="00354D89">
        <w:rPr>
          <w:i/>
        </w:rPr>
        <w:t>x</w:t>
      </w:r>
      <w:r w:rsidR="00354D89" w:rsidRPr="00354D89">
        <w:t xml:space="preserve"> is the original nanoparticle lattice spacing, calculated to be 1.2 nm for PFBT, and 0.9 nm for MEH-PPV, respectively</w:t>
      </w:r>
      <w:r>
        <w:t>.</w:t>
      </w:r>
      <w:r w:rsidRPr="000072A1">
        <w:t xml:space="preserve"> </w:t>
      </w:r>
      <w:r w:rsidR="00EC1847">
        <w:t>The</w:t>
      </w:r>
      <w:r>
        <w:t xml:space="preserve"> hopping probability was reduced by a factor given by </w:t>
      </w:r>
      <w:r>
        <w:rPr>
          <w:noProof/>
          <w:position w:val="-10"/>
        </w:rPr>
        <w:drawing>
          <wp:inline distT="0" distB="0" distL="0" distR="0" wp14:anchorId="075B812F" wp14:editId="567617B8">
            <wp:extent cx="1000125" cy="238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0125" cy="238125"/>
                    </a:xfrm>
                    <a:prstGeom prst="rect">
                      <a:avLst/>
                    </a:prstGeom>
                    <a:noFill/>
                    <a:ln>
                      <a:noFill/>
                    </a:ln>
                  </pic:spPr>
                </pic:pic>
              </a:graphicData>
            </a:graphic>
          </wp:inline>
        </w:drawing>
      </w:r>
      <w:r>
        <w:t xml:space="preserve">, using the assumption that the hopping probability as a function of lattice spacing is proportional to </w:t>
      </w:r>
      <w:r>
        <w:rPr>
          <w:noProof/>
          <w:position w:val="-6"/>
        </w:rPr>
        <w:drawing>
          <wp:inline distT="0" distB="0" distL="0" distR="0" wp14:anchorId="5C77A7C3" wp14:editId="6E451C4A">
            <wp:extent cx="200025" cy="200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t xml:space="preserve">, where </w:t>
      </w:r>
      <w:r>
        <w:rPr>
          <w:i/>
        </w:rPr>
        <w:t>k</w:t>
      </w:r>
      <w:r>
        <w:t xml:space="preserve"> is a constant, typically between 2-4 for </w:t>
      </w:r>
      <w:proofErr w:type="spellStart"/>
      <w:r>
        <w:t>excitonic</w:t>
      </w:r>
      <w:proofErr w:type="spellEnd"/>
      <w:r>
        <w:t xml:space="preserve"> systems, assumed to be 2 for these polymers.</w:t>
      </w:r>
      <w:hyperlink w:anchor="_ENREF_15" w:tooltip="Emelianova, 2010 #14" w:history="1">
        <w:r w:rsidR="001242BE">
          <w:fldChar w:fldCharType="begin"/>
        </w:r>
        <w:r w:rsidR="001242BE">
          <w:instrText xml:space="preserve"> ADDIN EN.CITE &lt;EndNote&gt;&lt;Cite&gt;&lt;Author&gt;Emelianova&lt;/Author&gt;&lt;Year&gt;2010&lt;/Year&gt;&lt;RecNum&gt;14&lt;/RecNum&gt;&lt;DisplayText&gt;&lt;style face="superscript"&gt;15&lt;/style&gt;&lt;/DisplayText&gt;&lt;record&gt;&lt;rec-number&gt;14&lt;/rec-number&gt;&lt;foreign-keys&gt;&lt;key app="EN" db-id="t9s95dxea9r5vqefdeoxwsr7ftwzsr9tdpzr"&gt;14&lt;/key&gt;&lt;/foreign-keys&gt;&lt;ref-type name="Journal Article"&gt;17&lt;/ref-type&gt;&lt;contributors&gt;&lt;authors&gt;&lt;author&gt;Emelianova, E. V., Athanasopoulos, S., Silbey, R. J., and Beljonne, D.&lt;/author&gt;&lt;/authors&gt;&lt;/contributors&gt;&lt;titles&gt;&lt;title&gt;2D Excitons as Primary Energy Carriers in Organic Crystals: The Case of Oligoacenes.&lt;/title&gt;&lt;secondary-title&gt;Physical Review Letters&lt;/secondary-title&gt;&lt;alt-title&gt;Phys. Rev. Lett.&lt;/alt-title&gt;&lt;/titles&gt;&lt;periodical&gt;&lt;full-title&gt;Physical Review Letters&lt;/full-title&gt;&lt;abbr-1&gt;Phys. Rev. Lett.&lt;/abbr-1&gt;&lt;/periodical&gt;&lt;alt-periodical&gt;&lt;full-title&gt;Physical Review Letters&lt;/full-title&gt;&lt;abbr-1&gt;Phys. Rev. Lett.&lt;/abbr-1&gt;&lt;/alt-periodical&gt;&lt;pages&gt;206405-206408&lt;/pages&gt;&lt;volume&gt;104&lt;/volume&gt;&lt;dates&gt;&lt;year&gt;2010&lt;/year&gt;&lt;/dates&gt;&lt;urls&gt;&lt;/urls&gt;&lt;/record&gt;&lt;/Cite&gt;&lt;/EndNote&gt;</w:instrText>
        </w:r>
        <w:r w:rsidR="001242BE">
          <w:fldChar w:fldCharType="separate"/>
        </w:r>
        <w:r w:rsidR="001242BE" w:rsidRPr="009A0B16">
          <w:rPr>
            <w:noProof/>
            <w:vertAlign w:val="superscript"/>
          </w:rPr>
          <w:t>15</w:t>
        </w:r>
        <w:r w:rsidR="001242BE">
          <w:fldChar w:fldCharType="end"/>
        </w:r>
      </w:hyperlink>
      <w:r>
        <w:t xml:space="preserve"> The time step size </w:t>
      </w:r>
      <w:r w:rsidR="00EC1847">
        <w:t>was adjusted so that initially</w:t>
      </w:r>
      <w:proofErr w:type="gramStart"/>
      <w:r w:rsidR="00EC1847">
        <w:t xml:space="preserve">, </w:t>
      </w:r>
      <w:proofErr w:type="gramEnd"/>
      <w:r w:rsidR="00EC1847" w:rsidRPr="00EC1847">
        <w:rPr>
          <w:position w:val="-14"/>
        </w:rPr>
        <w:object w:dxaOrig="1600" w:dyaOrig="380" w14:anchorId="5D67AB90">
          <v:shape id="_x0000_i1027" type="#_x0000_t75" style="width:80.25pt;height:18.75pt" o:ole="">
            <v:imagedata r:id="rId20" o:title=""/>
          </v:shape>
          <o:OLEObject Type="Embed" ProgID="Equation.3" ShapeID="_x0000_i1027" DrawAspect="Content" ObjectID="_1468157611" r:id="rId21"/>
        </w:object>
      </w:r>
      <w:r>
        <w:t>.</w:t>
      </w:r>
      <w:r w:rsidR="00EC1847">
        <w:t xml:space="preserve"> </w:t>
      </w:r>
      <w:r>
        <w:t xml:space="preserve">An integer number of quenchers replace </w:t>
      </w:r>
      <w:proofErr w:type="spellStart"/>
      <w:r>
        <w:t>chromophores</w:t>
      </w:r>
      <w:proofErr w:type="spellEnd"/>
      <w:r>
        <w:t xml:space="preserve"> on the lattice, each with an assumed quenching radius of 4 nm, similar to that of a </w:t>
      </w:r>
      <w:proofErr w:type="spellStart"/>
      <w:r>
        <w:t>perylene</w:t>
      </w:r>
      <w:proofErr w:type="spellEnd"/>
      <w:r>
        <w:t xml:space="preserve"> red dye molecule. The mean number of quenchers per nanoparticle is d</w:t>
      </w:r>
      <w:r w:rsidR="00FE153C">
        <w:t>etermined</w:t>
      </w:r>
      <w:r>
        <w:t xml:space="preserve"> by adding quenchers until the simulated </w:t>
      </w:r>
      <w:proofErr w:type="spellStart"/>
      <w:r>
        <w:t>exciton</w:t>
      </w:r>
      <w:proofErr w:type="spellEnd"/>
      <w:r>
        <w:t xml:space="preserve"> lifetime approximately reproduces the lifetime of CPNs</w:t>
      </w:r>
      <w:r w:rsidR="00EC1847">
        <w:t xml:space="preserve"> in water. </w:t>
      </w:r>
    </w:p>
    <w:p w14:paraId="1C1DB2D5" w14:textId="34B134CC" w:rsidR="00FF3C9F" w:rsidRDefault="00505AFD" w:rsidP="00B5442A">
      <w:pPr>
        <w:pStyle w:val="Default"/>
        <w:spacing w:line="480" w:lineRule="auto"/>
        <w:ind w:firstLine="720"/>
        <w:jc w:val="both"/>
      </w:pPr>
      <w:r>
        <w:t>The number of quenchers</w:t>
      </w:r>
      <w:r w:rsidR="00CA2BF2">
        <w:t xml:space="preserve"> for each polymer was determined to be 9 for PFBT</w:t>
      </w:r>
      <w:r>
        <w:t>, and</w:t>
      </w:r>
      <w:r w:rsidR="002A55DF">
        <w:t xml:space="preserve"> 10 for</w:t>
      </w:r>
      <w:r>
        <w:t xml:space="preserve"> MEH-PPV. </w:t>
      </w:r>
      <w:r w:rsidR="00F94421">
        <w:t>The greater number of quenchers per CPN than those previously reported for dye-doped PFBT CPNs</w:t>
      </w:r>
      <w:r w:rsidR="00AF3A93">
        <w:t xml:space="preserve"> (2.2 per CPN)</w:t>
      </w:r>
      <w:r w:rsidR="00F94421">
        <w:t xml:space="preserve"> can be ascribed to </w:t>
      </w:r>
      <w:r w:rsidR="00AF3A93">
        <w:t xml:space="preserve">several differences, including the use of a </w:t>
      </w:r>
      <w:r w:rsidR="00F94421">
        <w:t>discrete lattice model with fixed hop distances as opposed to a continuum model with random hop distances</w:t>
      </w:r>
      <w:r w:rsidR="00AF3A93">
        <w:t>,</w:t>
      </w:r>
      <w:r w:rsidR="009030EB">
        <w:t xml:space="preserve"> and a 10 nm dia.</w:t>
      </w:r>
      <w:r w:rsidR="00AF3A93">
        <w:t xml:space="preserve"> cube was used in place of an 8 nm</w:t>
      </w:r>
      <w:r w:rsidR="009030EB">
        <w:t xml:space="preserve"> dia.</w:t>
      </w:r>
      <w:r w:rsidR="00AF3A93">
        <w:t xml:space="preserve"> sphere</w:t>
      </w:r>
      <w:r w:rsidR="009030EB">
        <w:t>.</w:t>
      </w:r>
      <w:r w:rsidR="00AF3A93">
        <w:t xml:space="preserve"> </w:t>
      </w:r>
      <w:r w:rsidR="009030EB">
        <w:t xml:space="preserve">In addition to </w:t>
      </w:r>
      <w:r w:rsidR="009030EB">
        <w:lastRenderedPageBreak/>
        <w:t>these, the Poisson distribution of quenchers</w:t>
      </w:r>
      <w:r w:rsidR="00AF3A93">
        <w:t xml:space="preserve"> ha</w:t>
      </w:r>
      <w:r w:rsidR="009030EB">
        <w:t>s</w:t>
      </w:r>
      <w:r w:rsidR="00AF3A93">
        <w:t xml:space="preserve"> not been implemented into this model</w:t>
      </w:r>
      <w:r w:rsidR="009030EB">
        <w:t xml:space="preserve">, which results in somewhat higher values for </w:t>
      </w:r>
      <w:r w:rsidR="009030EB" w:rsidRPr="009030EB">
        <w:rPr>
          <w:rFonts w:ascii="Symbol" w:hAnsi="Symbol"/>
          <w:i/>
        </w:rPr>
        <w:t></w:t>
      </w:r>
      <w:r w:rsidR="00394F6E">
        <w:rPr>
          <w:rFonts w:ascii="Symbol" w:hAnsi="Symbol"/>
        </w:rPr>
        <w:t></w:t>
      </w:r>
      <w:r w:rsidR="009030EB" w:rsidRPr="009030EB">
        <w:t>than previously reported</w:t>
      </w:r>
      <w:r w:rsidR="00C25426">
        <w:t>, discussed below</w:t>
      </w:r>
      <w:r w:rsidR="009030EB">
        <w:rPr>
          <w:rFonts w:ascii="Symbol" w:hAnsi="Symbol"/>
        </w:rPr>
        <w:t></w:t>
      </w:r>
      <w:hyperlink w:anchor="_ENREF_22" w:tooltip="Groff, 2013 #60" w:history="1">
        <w:r w:rsidR="001242BE">
          <w:fldChar w:fldCharType="begin"/>
        </w:r>
        <w:r w:rsidR="001242BE">
          <w:instrText xml:space="preserve"> ADDIN EN.CITE &lt;EndNote&gt;&lt;Cite&gt;&lt;Author&gt;Groff&lt;/Author&gt;&lt;Year&gt;2013&lt;/Year&gt;&lt;RecNum&gt;60&lt;/RecNum&gt;&lt;DisplayText&gt;&lt;style face="superscript"&gt;22&lt;/style&gt;&lt;/DisplayText&gt;&lt;record&gt;&lt;rec-number&gt;60&lt;/rec-number&gt;&lt;foreign-keys&gt;&lt;key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1242BE">
          <w:fldChar w:fldCharType="separate"/>
        </w:r>
        <w:r w:rsidR="001242BE" w:rsidRPr="009A0B16">
          <w:rPr>
            <w:noProof/>
            <w:vertAlign w:val="superscript"/>
          </w:rPr>
          <w:t>22</w:t>
        </w:r>
        <w:r w:rsidR="001242BE">
          <w:fldChar w:fldCharType="end"/>
        </w:r>
      </w:hyperlink>
    </w:p>
    <w:p w14:paraId="3772CCDA" w14:textId="5A17B9A5" w:rsidR="0047381F" w:rsidRPr="00FE153C" w:rsidRDefault="00505AFD" w:rsidP="0047381F">
      <w:pPr>
        <w:pStyle w:val="Default"/>
        <w:spacing w:line="480" w:lineRule="auto"/>
        <w:ind w:firstLine="720"/>
        <w:jc w:val="both"/>
      </w:pPr>
      <w:r>
        <w:t xml:space="preserve">Generally, for both polymers, the single and bi-exponential fits to the simulated decays, as well as the </w:t>
      </w:r>
      <w:r w:rsidR="00EC1847">
        <w:t xml:space="preserve">simulated </w:t>
      </w:r>
      <w:r>
        <w:t xml:space="preserve">quenching efficiency match the data very </w:t>
      </w:r>
      <w:r w:rsidR="00966CAA">
        <w:t xml:space="preserve">well </w:t>
      </w:r>
      <w:r w:rsidR="00FE153C">
        <w:t>at low THF concentrations for MEH-PPV and up to moderate THF concentrations for PFBT</w:t>
      </w:r>
      <w:r w:rsidR="00C25426">
        <w:t>.</w:t>
      </w:r>
      <w:r>
        <w:t xml:space="preserve"> The stretched exponential parameters of the experimental PFBT data are reproduced in a similar fashion, matching well for the data at &lt; 80% THF, and deviating at higher % THF. The simulated KWW time constants are somewhat higher for MEH-PPV, and </w:t>
      </w:r>
      <w:r w:rsidR="00562184" w:rsidRPr="00A76894">
        <w:rPr>
          <w:rFonts w:ascii="Symbol" w:hAnsi="Symbol"/>
          <w:i/>
        </w:rPr>
        <w:t></w:t>
      </w:r>
      <w:r>
        <w:t xml:space="preserve"> is </w:t>
      </w:r>
      <w:proofErr w:type="gramStart"/>
      <w:r>
        <w:t>~2x</w:t>
      </w:r>
      <w:proofErr w:type="gramEnd"/>
      <w:r>
        <w:t xml:space="preserve"> higher than the experimental MEH-PPV data. It is expected that the model data will diverge from the experimental data at higher THF volumes, </w:t>
      </w:r>
      <w:r w:rsidRPr="00FE153C">
        <w:t xml:space="preserve">given that the model does not </w:t>
      </w:r>
      <w:r w:rsidR="00FE153C">
        <w:t xml:space="preserve">assume Poisson statistics. Also, since </w:t>
      </w:r>
      <w:r w:rsidR="00FE153C" w:rsidRPr="00FE153C">
        <w:rPr>
          <w:rFonts w:ascii="Symbol" w:hAnsi="Symbol"/>
          <w:i/>
        </w:rPr>
        <w:t></w:t>
      </w:r>
      <w:r w:rsidR="00FE153C">
        <w:rPr>
          <w:rFonts w:ascii="Symbol" w:hAnsi="Symbol"/>
        </w:rPr>
        <w:t></w:t>
      </w:r>
      <w:r w:rsidR="00FE153C">
        <w:t xml:space="preserve">is so much lower for MEH-PPV as compared to PFBT, it is likely that additional processes not accounted for in the model </w:t>
      </w:r>
      <w:r w:rsidR="002469AF">
        <w:t xml:space="preserve">(e.g. effects from correlated </w:t>
      </w:r>
      <w:proofErr w:type="spellStart"/>
      <w:r w:rsidR="002469AF">
        <w:t>chromophore</w:t>
      </w:r>
      <w:proofErr w:type="spellEnd"/>
      <w:r w:rsidR="002469AF">
        <w:t xml:space="preserve"> orientations) </w:t>
      </w:r>
      <w:r w:rsidR="00FE153C">
        <w:t>are occurring within MEH-PPV.</w:t>
      </w:r>
    </w:p>
    <w:p w14:paraId="03347367" w14:textId="392906D9" w:rsidR="003C0483" w:rsidRDefault="00747532" w:rsidP="00B5442A">
      <w:pPr>
        <w:pStyle w:val="Default"/>
        <w:spacing w:line="480" w:lineRule="auto"/>
        <w:ind w:firstLine="720"/>
        <w:jc w:val="both"/>
      </w:pPr>
      <w:r>
        <w:t xml:space="preserve">In this and previous work, it has been the aim </w:t>
      </w:r>
      <w:bookmarkStart w:id="1" w:name="_GoBack"/>
      <w:bookmarkEnd w:id="1"/>
      <w:r>
        <w:t xml:space="preserve">to identify the cause of the discrepancy in lifetimes and </w:t>
      </w:r>
      <w:r w:rsidRPr="007425E2">
        <w:rPr>
          <w:rFonts w:ascii="Symbol" w:hAnsi="Symbol"/>
          <w:i/>
        </w:rPr>
        <w:t></w:t>
      </w:r>
      <w:r>
        <w:t xml:space="preserve"> between polymer in good solvent and nanoparticles in water.</w:t>
      </w:r>
      <w:hyperlink w:anchor="_ENREF_22" w:tooltip="Groff, 2013 #60" w:history="1">
        <w:r w:rsidR="001242BE">
          <w:fldChar w:fldCharType="begin"/>
        </w:r>
        <w:r w:rsidR="001242BE">
          <w:instrText xml:space="preserve"> ADDIN EN.CITE &lt;EndNote&gt;&lt;Cite&gt;&lt;Author&gt;Groff&lt;/Author&gt;&lt;Year&gt;2013&lt;/Year&gt;&lt;RecNum&gt;60&lt;/RecNum&gt;&lt;DisplayText&gt;&lt;style face="superscript"&gt;22&lt;/style&gt;&lt;/DisplayText&gt;&lt;record&gt;&lt;rec-number&gt;60&lt;/rec-number&gt;&lt;foreign-keys&gt;&lt;key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1242BE">
          <w:fldChar w:fldCharType="separate"/>
        </w:r>
        <w:r w:rsidR="001242BE" w:rsidRPr="009A0B16">
          <w:rPr>
            <w:noProof/>
            <w:vertAlign w:val="superscript"/>
          </w:rPr>
          <w:t>22</w:t>
        </w:r>
        <w:r w:rsidR="001242BE">
          <w:fldChar w:fldCharType="end"/>
        </w:r>
      </w:hyperlink>
      <w:r w:rsidR="00060AD2">
        <w:rPr>
          <w:rFonts w:asciiTheme="minorHAnsi" w:hAnsiTheme="minorHAnsi" w:cstheme="minorBidi"/>
          <w:sz w:val="22"/>
          <w:szCs w:val="22"/>
        </w:rPr>
        <w:t xml:space="preserve"> </w:t>
      </w:r>
      <w:r w:rsidR="007425E2">
        <w:t xml:space="preserve">It has been hypothesized that the principal cause of the reduction in decay parameters is due to quenching by intrinsic defects within the polymer structure. With the assumption that </w:t>
      </w:r>
      <w:r w:rsidR="00FF4E43">
        <w:t xml:space="preserve">multiple </w:t>
      </w:r>
      <w:proofErr w:type="spellStart"/>
      <w:r w:rsidR="007425E2">
        <w:t>exciton</w:t>
      </w:r>
      <w:proofErr w:type="spellEnd"/>
      <w:r w:rsidR="007425E2">
        <w:t xml:space="preserve"> transfer is a FRET</w:t>
      </w:r>
      <w:r w:rsidR="00FF4E43">
        <w:t>-mediated</w:t>
      </w:r>
      <w:r w:rsidR="007425E2">
        <w:t xml:space="preserve"> process, it follows that the efficiency of </w:t>
      </w:r>
      <w:proofErr w:type="spellStart"/>
      <w:r w:rsidR="007425E2">
        <w:t>exciton</w:t>
      </w:r>
      <w:proofErr w:type="spellEnd"/>
      <w:r w:rsidR="007425E2">
        <w:t xml:space="preserve"> transfer to d</w:t>
      </w:r>
      <w:r w:rsidR="003C0483">
        <w:t xml:space="preserve">efect sites would depend upon the number of nearest neighbor </w:t>
      </w:r>
      <w:proofErr w:type="spellStart"/>
      <w:r w:rsidR="003C0483">
        <w:t>chromophores</w:t>
      </w:r>
      <w:proofErr w:type="spellEnd"/>
      <w:r w:rsidR="004F0E9B">
        <w:t>, which is proportional to the dimensionality of the system</w:t>
      </w:r>
      <w:r w:rsidR="003C0483">
        <w:t>. As an alternate perspective to the above lattice model calcula</w:t>
      </w:r>
      <w:r w:rsidR="001C5579">
        <w:t xml:space="preserve">tions, </w:t>
      </w:r>
      <w:r w:rsidR="00FF4E43">
        <w:t>the effect of dimensionality on</w:t>
      </w:r>
      <w:r w:rsidR="001C5579">
        <w:t xml:space="preserve"> quenching efficiency was investigat</w:t>
      </w:r>
      <w:r w:rsidR="00E60603">
        <w:t>ed, using molecular weight and quenching efficiency data for PFBT.</w:t>
      </w:r>
    </w:p>
    <w:p w14:paraId="4070398C" w14:textId="162A566B" w:rsidR="00D8691F" w:rsidRDefault="00570B74" w:rsidP="00EF0775">
      <w:pPr>
        <w:pStyle w:val="Default"/>
        <w:spacing w:line="480" w:lineRule="auto"/>
        <w:ind w:firstLine="720"/>
        <w:jc w:val="both"/>
        <w:rPr>
          <w:rFonts w:eastAsiaTheme="minorEastAsia"/>
        </w:rPr>
      </w:pPr>
      <w:r>
        <w:lastRenderedPageBreak/>
        <w:t xml:space="preserve">The 3D case is taken from the above experimental and simulated data for a spherical PFBT particle, assumed to be 10 nm in diameter, with quenching efficiency ~92%. </w:t>
      </w:r>
      <w:r w:rsidR="00FF4E43">
        <w:t>The quenching radius</w:t>
      </w:r>
      <w:r w:rsidR="00EF0775">
        <w:t xml:space="preserve"> </w:t>
      </w:r>
      <w:proofErr w:type="spellStart"/>
      <w:r w:rsidR="003B4962" w:rsidRPr="003B4962">
        <w:rPr>
          <w:i/>
        </w:rPr>
        <w:t>R</w:t>
      </w:r>
      <w:r w:rsidR="003B4962" w:rsidRPr="003B4962">
        <w:rPr>
          <w:i/>
          <w:vertAlign w:val="subscript"/>
        </w:rPr>
        <w:t>q</w:t>
      </w:r>
      <w:proofErr w:type="spellEnd"/>
      <w:r w:rsidR="003B4962">
        <w:t xml:space="preserve"> </w:t>
      </w:r>
      <w:r w:rsidR="00EF0775">
        <w:t xml:space="preserve">is taken from the simulations at 4 nm. For the one dimensional case, </w:t>
      </w:r>
      <w:r>
        <w:rPr>
          <w:rFonts w:eastAsiaTheme="minorEastAsia"/>
        </w:rPr>
        <w:t xml:space="preserve">the </w:t>
      </w:r>
      <w:r w:rsidR="003B4962">
        <w:rPr>
          <w:rFonts w:eastAsiaTheme="minorEastAsia"/>
        </w:rPr>
        <w:t>total number of chains per CPN (</w:t>
      </w:r>
      <w:proofErr w:type="spellStart"/>
      <w:r w:rsidR="00D8691F" w:rsidRPr="00D8691F">
        <w:rPr>
          <w:rFonts w:eastAsiaTheme="minorEastAsia"/>
          <w:i/>
        </w:rPr>
        <w:t>N</w:t>
      </w:r>
      <w:r w:rsidR="00D8691F" w:rsidRPr="00D8691F">
        <w:rPr>
          <w:rFonts w:eastAsiaTheme="minorEastAsia"/>
          <w:i/>
          <w:vertAlign w:val="subscript"/>
        </w:rPr>
        <w:t>chain</w:t>
      </w:r>
      <w:proofErr w:type="spellEnd"/>
      <w:r w:rsidR="00D8691F">
        <w:rPr>
          <w:rFonts w:eastAsiaTheme="minorEastAsia"/>
        </w:rPr>
        <w:t xml:space="preserve"> </w:t>
      </w:r>
      <w:r w:rsidR="003B4962">
        <w:rPr>
          <w:rFonts w:eastAsiaTheme="minorEastAsia"/>
        </w:rPr>
        <w:t xml:space="preserve">~32) is calculated from the spherical data, </w:t>
      </w:r>
      <w:r w:rsidR="00FF4E43">
        <w:rPr>
          <w:rFonts w:eastAsiaTheme="minorEastAsia"/>
        </w:rPr>
        <w:t xml:space="preserve">and </w:t>
      </w:r>
      <w:r w:rsidR="003B4962">
        <w:rPr>
          <w:rFonts w:eastAsiaTheme="minorEastAsia"/>
        </w:rPr>
        <w:t xml:space="preserve">the </w:t>
      </w:r>
      <w:r>
        <w:rPr>
          <w:rFonts w:eastAsiaTheme="minorEastAsia"/>
        </w:rPr>
        <w:t xml:space="preserve">contour length of each chain </w:t>
      </w:r>
      <w:r w:rsidR="00EF0775">
        <w:rPr>
          <w:rFonts w:eastAsiaTheme="minorEastAsia"/>
        </w:rPr>
        <w:t xml:space="preserve">is </w:t>
      </w:r>
      <w:r w:rsidR="00C93802" w:rsidRPr="00570B74">
        <w:rPr>
          <w:rFonts w:eastAsiaTheme="minorEastAsia"/>
          <w:position w:val="-12"/>
        </w:rPr>
        <w:object w:dxaOrig="1900" w:dyaOrig="360" w14:anchorId="323EB150">
          <v:shape id="_x0000_i1028" type="#_x0000_t75" style="width:95.25pt;height:18pt" o:ole="">
            <v:imagedata r:id="rId22" o:title=""/>
          </v:shape>
          <o:OLEObject Type="Embed" ProgID="Equation.3" ShapeID="_x0000_i1028" DrawAspect="Content" ObjectID="_1468157612" r:id="rId23"/>
        </w:object>
      </w:r>
      <w:r>
        <w:rPr>
          <w:rFonts w:eastAsiaTheme="minorEastAsia"/>
        </w:rPr>
        <w:t xml:space="preserve">, where </w:t>
      </w:r>
      <w:proofErr w:type="spellStart"/>
      <w:r w:rsidR="00C93802">
        <w:rPr>
          <w:rFonts w:eastAsiaTheme="minorEastAsia"/>
          <w:i/>
        </w:rPr>
        <w:t>L</w:t>
      </w:r>
      <w:r w:rsidR="00C93802" w:rsidRPr="00C93802">
        <w:rPr>
          <w:rFonts w:eastAsiaTheme="minorEastAsia"/>
          <w:i/>
          <w:vertAlign w:val="subscript"/>
        </w:rPr>
        <w:t>chrom</w:t>
      </w:r>
      <w:proofErr w:type="spellEnd"/>
      <w:r w:rsidR="00C93802">
        <w:rPr>
          <w:rFonts w:eastAsiaTheme="minorEastAsia"/>
        </w:rPr>
        <w:t>, and</w:t>
      </w:r>
      <w:r w:rsidR="00C93802">
        <w:rPr>
          <w:rFonts w:eastAsiaTheme="minorEastAsia"/>
          <w:i/>
        </w:rPr>
        <w:t xml:space="preserve"> </w:t>
      </w:r>
      <w:proofErr w:type="spellStart"/>
      <w:r w:rsidR="00C93802">
        <w:rPr>
          <w:rFonts w:eastAsiaTheme="minorEastAsia"/>
          <w:i/>
        </w:rPr>
        <w:t>N</w:t>
      </w:r>
      <w:r w:rsidR="00C93802" w:rsidRPr="00C93802">
        <w:rPr>
          <w:rFonts w:eastAsiaTheme="minorEastAsia"/>
          <w:i/>
          <w:vertAlign w:val="subscript"/>
        </w:rPr>
        <w:t>chrom</w:t>
      </w:r>
      <w:proofErr w:type="spellEnd"/>
      <w:r w:rsidR="00C93802">
        <w:rPr>
          <w:rFonts w:eastAsiaTheme="minorEastAsia"/>
        </w:rPr>
        <w:t xml:space="preserve"> are the 1D length of one </w:t>
      </w:r>
      <w:proofErr w:type="spellStart"/>
      <w:r w:rsidR="00C93802">
        <w:rPr>
          <w:rFonts w:eastAsiaTheme="minorEastAsia"/>
        </w:rPr>
        <w:t>chromophore</w:t>
      </w:r>
      <w:proofErr w:type="spellEnd"/>
      <w:r w:rsidR="00C93802">
        <w:rPr>
          <w:rFonts w:eastAsiaTheme="minorEastAsia"/>
        </w:rPr>
        <w:t xml:space="preserve"> (</w:t>
      </w:r>
      <w:r w:rsidR="00EF0775">
        <w:rPr>
          <w:rFonts w:eastAsiaTheme="minorEastAsia"/>
        </w:rPr>
        <w:t xml:space="preserve">assuming C-C bond lengths similar to benzene, </w:t>
      </w:r>
      <w:r w:rsidR="00FF4E43">
        <w:rPr>
          <w:rFonts w:eastAsiaTheme="minorEastAsia"/>
        </w:rPr>
        <w:t xml:space="preserve">yields </w:t>
      </w:r>
      <w:r w:rsidR="00EF0775">
        <w:rPr>
          <w:rFonts w:eastAsiaTheme="minorEastAsia"/>
        </w:rPr>
        <w:t>~2.5 nm</w:t>
      </w:r>
      <w:r w:rsidR="00FF4E43">
        <w:rPr>
          <w:rFonts w:eastAsiaTheme="minorEastAsia"/>
        </w:rPr>
        <w:t>/</w:t>
      </w:r>
      <w:proofErr w:type="spellStart"/>
      <w:r w:rsidR="00FF4E43">
        <w:rPr>
          <w:rFonts w:eastAsiaTheme="minorEastAsia"/>
        </w:rPr>
        <w:t>chromophore</w:t>
      </w:r>
      <w:proofErr w:type="spellEnd"/>
      <w:r w:rsidR="00C93802">
        <w:rPr>
          <w:rFonts w:eastAsiaTheme="minorEastAsia"/>
        </w:rPr>
        <w:t xml:space="preserve">), and the number of </w:t>
      </w:r>
      <w:proofErr w:type="spellStart"/>
      <w:r w:rsidR="00C93802">
        <w:rPr>
          <w:rFonts w:eastAsiaTheme="minorEastAsia"/>
        </w:rPr>
        <w:t>chromophores</w:t>
      </w:r>
      <w:proofErr w:type="spellEnd"/>
      <w:r w:rsidR="00C93802">
        <w:rPr>
          <w:rFonts w:eastAsiaTheme="minorEastAsia"/>
        </w:rPr>
        <w:t xml:space="preserve"> per chain</w:t>
      </w:r>
      <w:r w:rsidR="00CC6C82">
        <w:rPr>
          <w:rFonts w:eastAsiaTheme="minorEastAsia"/>
        </w:rPr>
        <w:t xml:space="preserve"> (~10)</w:t>
      </w:r>
      <w:r w:rsidR="00C93802">
        <w:rPr>
          <w:rFonts w:eastAsiaTheme="minorEastAsia"/>
        </w:rPr>
        <w:t>, respectively</w:t>
      </w:r>
      <w:r w:rsidR="00EF0775">
        <w:rPr>
          <w:rFonts w:eastAsiaTheme="minorEastAsia"/>
        </w:rPr>
        <w:t xml:space="preserve">. </w:t>
      </w:r>
      <w:r w:rsidR="003B4962">
        <w:rPr>
          <w:rFonts w:eastAsiaTheme="minorEastAsia"/>
        </w:rPr>
        <w:t>A number of Poisson distributed quenchers</w:t>
      </w:r>
      <w:r w:rsidR="00D8691F">
        <w:rPr>
          <w:rFonts w:eastAsiaTheme="minorEastAsia"/>
        </w:rPr>
        <w:t xml:space="preserve"> </w:t>
      </w:r>
      <w:proofErr w:type="spellStart"/>
      <w:r w:rsidR="00D8691F" w:rsidRPr="00D8691F">
        <w:rPr>
          <w:rFonts w:eastAsiaTheme="minorEastAsia"/>
          <w:i/>
        </w:rPr>
        <w:t>N</w:t>
      </w:r>
      <w:r w:rsidR="00D8691F" w:rsidRPr="00D8691F">
        <w:rPr>
          <w:rFonts w:eastAsiaTheme="minorEastAsia"/>
          <w:i/>
          <w:vertAlign w:val="subscript"/>
        </w:rPr>
        <w:t>q</w:t>
      </w:r>
      <w:proofErr w:type="spellEnd"/>
      <w:r w:rsidR="003B4962">
        <w:rPr>
          <w:rFonts w:eastAsiaTheme="minorEastAsia"/>
        </w:rPr>
        <w:t xml:space="preserve"> are assumed</w:t>
      </w:r>
      <w:r w:rsidR="006E7FF8">
        <w:rPr>
          <w:rFonts w:eastAsiaTheme="minorEastAsia"/>
        </w:rPr>
        <w:t xml:space="preserve"> whose quenching radii do not overlap. T</w:t>
      </w:r>
      <w:r w:rsidR="003B4962">
        <w:rPr>
          <w:rFonts w:eastAsiaTheme="minorEastAsia"/>
        </w:rPr>
        <w:t xml:space="preserve">he total quenched contour length is calculated </w:t>
      </w:r>
      <w:r w:rsidR="006E7FF8">
        <w:rPr>
          <w:rFonts w:eastAsiaTheme="minorEastAsia"/>
        </w:rPr>
        <w:t>by</w:t>
      </w:r>
      <w:r w:rsidR="00D8691F">
        <w:rPr>
          <w:rFonts w:eastAsiaTheme="minorEastAsia"/>
        </w:rPr>
        <w:t xml:space="preserve"> </w:t>
      </w:r>
    </w:p>
    <w:p w14:paraId="4BE52228" w14:textId="18930404" w:rsidR="00D8691F" w:rsidRDefault="00D8691F" w:rsidP="00D8691F">
      <w:pPr>
        <w:pStyle w:val="Default"/>
        <w:spacing w:line="480" w:lineRule="auto"/>
        <w:jc w:val="right"/>
        <w:rPr>
          <w:rFonts w:eastAsiaTheme="minorEastAsia"/>
        </w:rPr>
      </w:pPr>
      <w:r w:rsidRPr="00D8691F">
        <w:rPr>
          <w:rFonts w:eastAsiaTheme="minorEastAsia"/>
          <w:position w:val="-28"/>
        </w:rPr>
        <w:object w:dxaOrig="1740" w:dyaOrig="720" w14:anchorId="57991C69">
          <v:shape id="_x0000_i1029" type="#_x0000_t75" style="width:87pt;height:36pt" o:ole="">
            <v:imagedata r:id="rId24" o:title=""/>
          </v:shape>
          <o:OLEObject Type="Embed" ProgID="Equation.3" ShapeID="_x0000_i1029" DrawAspect="Content" ObjectID="_1468157613" r:id="rId25"/>
        </w:object>
      </w:r>
      <w:r>
        <w:rPr>
          <w:rFonts w:eastAsiaTheme="minorEastAsia"/>
        </w:rPr>
        <w:t>,                                                           (1)</w:t>
      </w:r>
    </w:p>
    <w:p w14:paraId="020C2C52" w14:textId="1AC9AC07" w:rsidR="00D8691F" w:rsidRDefault="00D8691F" w:rsidP="00D8691F">
      <w:pPr>
        <w:pStyle w:val="Default"/>
        <w:spacing w:line="480" w:lineRule="auto"/>
        <w:jc w:val="both"/>
        <w:rPr>
          <w:rFonts w:eastAsiaTheme="minorEastAsia"/>
        </w:rPr>
      </w:pPr>
      <w:proofErr w:type="gramStart"/>
      <w:r>
        <w:rPr>
          <w:rFonts w:eastAsiaTheme="minorEastAsia"/>
        </w:rPr>
        <w:t>where</w:t>
      </w:r>
      <w:proofErr w:type="gramEnd"/>
      <w:r>
        <w:rPr>
          <w:rFonts w:eastAsiaTheme="minorEastAsia"/>
        </w:rPr>
        <w:t xml:space="preserve"> n is the number of quenchers, and </w:t>
      </w:r>
      <w:proofErr w:type="spellStart"/>
      <w:r w:rsidRPr="00D8691F">
        <w:rPr>
          <w:rFonts w:eastAsiaTheme="minorEastAsia"/>
          <w:i/>
        </w:rPr>
        <w:t>N</w:t>
      </w:r>
      <w:r w:rsidRPr="00D8691F">
        <w:rPr>
          <w:rFonts w:eastAsiaTheme="minorEastAsia"/>
          <w:i/>
          <w:vertAlign w:val="subscript"/>
        </w:rPr>
        <w:t>n</w:t>
      </w:r>
      <w:proofErr w:type="spellEnd"/>
      <w:r>
        <w:rPr>
          <w:rFonts w:eastAsiaTheme="minorEastAsia"/>
        </w:rPr>
        <w:t xml:space="preserve"> is the number of chains with n quenchers, and the quenching efficiency </w:t>
      </w:r>
      <w:r w:rsidRPr="00D8691F">
        <w:rPr>
          <w:rFonts w:ascii="Symbol" w:eastAsiaTheme="minorEastAsia" w:hAnsi="Symbol"/>
          <w:i/>
        </w:rPr>
        <w:t></w:t>
      </w:r>
      <w:r>
        <w:rPr>
          <w:rFonts w:ascii="Symbol" w:eastAsiaTheme="minorEastAsia" w:hAnsi="Symbol"/>
        </w:rPr>
        <w:t></w:t>
      </w:r>
      <w:r>
        <w:rPr>
          <w:rFonts w:eastAsiaTheme="minorEastAsia"/>
        </w:rPr>
        <w:t>is calculated by</w:t>
      </w:r>
    </w:p>
    <w:p w14:paraId="22CD8BCB" w14:textId="4BD61053" w:rsidR="00432A0B" w:rsidRDefault="00432A0B" w:rsidP="00432A0B">
      <w:pPr>
        <w:pStyle w:val="Default"/>
        <w:spacing w:line="480" w:lineRule="auto"/>
        <w:jc w:val="right"/>
        <w:rPr>
          <w:rFonts w:eastAsiaTheme="minorEastAsia"/>
        </w:rPr>
      </w:pPr>
      <w:r w:rsidRPr="00D8691F">
        <w:rPr>
          <w:rFonts w:eastAsiaTheme="minorEastAsia"/>
          <w:position w:val="-14"/>
        </w:rPr>
        <w:object w:dxaOrig="1860" w:dyaOrig="380" w14:anchorId="45D95AAA">
          <v:shape id="_x0000_i1030" type="#_x0000_t75" style="width:93pt;height:18.75pt" o:ole="">
            <v:imagedata r:id="rId26" o:title=""/>
          </v:shape>
          <o:OLEObject Type="Embed" ProgID="Equation.3" ShapeID="_x0000_i1030" DrawAspect="Content" ObjectID="_1468157614" r:id="rId27"/>
        </w:object>
      </w:r>
      <w:r w:rsidR="00D8691F">
        <w:rPr>
          <w:rFonts w:eastAsiaTheme="minorEastAsia"/>
        </w:rPr>
        <w:t>.</w:t>
      </w:r>
      <w:r w:rsidR="00D8691F">
        <w:rPr>
          <w:rFonts w:eastAsiaTheme="minorEastAsia"/>
        </w:rPr>
        <w:tab/>
      </w:r>
      <w:r w:rsidR="00D8691F">
        <w:rPr>
          <w:rFonts w:eastAsiaTheme="minorEastAsia"/>
        </w:rPr>
        <w:tab/>
      </w:r>
      <w:r>
        <w:rPr>
          <w:rFonts w:eastAsiaTheme="minorEastAsia"/>
        </w:rPr>
        <w:t xml:space="preserve">   </w:t>
      </w:r>
      <w:r w:rsidR="00D8691F">
        <w:rPr>
          <w:rFonts w:eastAsiaTheme="minorEastAsia"/>
        </w:rPr>
        <w:tab/>
      </w:r>
      <w:r w:rsidR="00D8691F">
        <w:rPr>
          <w:rFonts w:eastAsiaTheme="minorEastAsia"/>
        </w:rPr>
        <w:tab/>
      </w:r>
      <w:r w:rsidR="00D8691F">
        <w:rPr>
          <w:rFonts w:eastAsiaTheme="minorEastAsia"/>
        </w:rPr>
        <w:tab/>
        <w:t xml:space="preserve">    </w:t>
      </w:r>
      <w:r>
        <w:rPr>
          <w:rFonts w:eastAsiaTheme="minorEastAsia"/>
        </w:rPr>
        <w:t xml:space="preserve"> </w:t>
      </w:r>
      <w:r w:rsidR="00D8691F">
        <w:rPr>
          <w:rFonts w:eastAsiaTheme="minorEastAsia"/>
        </w:rPr>
        <w:t xml:space="preserve"> (2)</w:t>
      </w:r>
    </w:p>
    <w:p w14:paraId="00168093" w14:textId="7141F540" w:rsidR="00B5442A" w:rsidRDefault="00432A0B" w:rsidP="00432A0B">
      <w:pPr>
        <w:pStyle w:val="Default"/>
        <w:spacing w:line="480" w:lineRule="auto"/>
        <w:jc w:val="both"/>
      </w:pPr>
      <w:r>
        <w:rPr>
          <w:rFonts w:eastAsiaTheme="minorEastAsia"/>
        </w:rPr>
        <w:t>Equation 2 results in ~11% quenching efficiency for the one dimensional case</w:t>
      </w:r>
      <w:r w:rsidR="00CC6C82">
        <w:rPr>
          <w:rFonts w:eastAsiaTheme="minorEastAsia"/>
        </w:rPr>
        <w:t xml:space="preserve"> for PFBT</w:t>
      </w:r>
      <w:r>
        <w:rPr>
          <w:rFonts w:eastAsiaTheme="minorEastAsia"/>
        </w:rPr>
        <w:t>, which</w:t>
      </w:r>
      <w:r w:rsidRPr="00432A0B">
        <w:t xml:space="preserve"> </w:t>
      </w:r>
      <w:r>
        <w:t xml:space="preserve">supports the notion that even with the same quantity of quenchers in the system, quenching is greatly suppressed as the nanoparticle dissociates </w:t>
      </w:r>
      <w:r w:rsidRPr="00432A0B">
        <w:t>into free chains in solution</w:t>
      </w:r>
      <w:r>
        <w:t xml:space="preserve">. </w:t>
      </w:r>
      <w:r w:rsidRPr="00432A0B">
        <w:t>This also supports one assumption of our quenching picture for CPNs: that quenching by defects is greatly reduced in isolated, extended chains.</w:t>
      </w:r>
    </w:p>
    <w:p w14:paraId="3702EB40" w14:textId="651ECE83" w:rsidR="0047381F" w:rsidRPr="00432A0B" w:rsidRDefault="0047381F" w:rsidP="00432A0B">
      <w:pPr>
        <w:pStyle w:val="Default"/>
        <w:spacing w:line="480" w:lineRule="auto"/>
        <w:jc w:val="both"/>
        <w:rPr>
          <w:rFonts w:eastAsiaTheme="minorEastAsia"/>
        </w:rPr>
      </w:pPr>
      <w:r>
        <w:tab/>
        <w:t xml:space="preserve">Throughout these experiments, there have been multiple results which suggest that solvent-induced swelling may result in a two-state system prior to complete solvation by THF, such as the appearance of a significantly blue-shifted shoulder in the emission spectrum of MEH-PPV at moderate THF concentrations, which approximately matches the spectrum of the </w:t>
      </w:r>
      <w:r>
        <w:lastRenderedPageBreak/>
        <w:t xml:space="preserve">solvated polymer. Additionally, the lifetime analysis results for both polymers approximately yield the time constants of the CPNs at short times, and free polymer at long times, which hold fixed for PFBT as THF concentration increases, only shifting in the relative percent of each, as is observed in the weighted amplitudes. </w:t>
      </w:r>
      <w:r w:rsidR="00B15DF4">
        <w:t xml:space="preserve">The model results also significantly deviate from what is observed </w:t>
      </w:r>
      <w:proofErr w:type="spellStart"/>
      <w:r w:rsidR="00B15DF4">
        <w:t>experimentially</w:t>
      </w:r>
      <w:proofErr w:type="spellEnd"/>
      <w:r w:rsidR="00B15DF4">
        <w:t xml:space="preserve"> in the region of THF concentration where these phenomena are observed. </w:t>
      </w:r>
      <w:r>
        <w:t>While it is beyond the scope of this article to attempt to rigidly de</w:t>
      </w:r>
      <w:r w:rsidR="00C25426">
        <w:t xml:space="preserve">fine whether the system is indeed in a two-state system, the possibility should not be ignored, and further work can be done in </w:t>
      </w:r>
      <w:r w:rsidR="00B15DF4">
        <w:t>order</w:t>
      </w:r>
      <w:r w:rsidR="00C25426">
        <w:t xml:space="preserve"> to more certainly answer this question. </w:t>
      </w:r>
      <w:r w:rsidR="00B15DF4">
        <w:t>For now, it can only be speculated that perhaps the system exists as both free polymer and swelled nanoparticles</w:t>
      </w:r>
      <w:r w:rsidR="00C44601">
        <w:t xml:space="preserve"> coexisting</w:t>
      </w:r>
      <w:r w:rsidR="00B15DF4">
        <w:t xml:space="preserve"> in solution, or that there may be a dynamic equilibrium between the two at moderate THF concentrations. </w:t>
      </w:r>
    </w:p>
    <w:p w14:paraId="7A4F29A4" w14:textId="6C4C0636" w:rsidR="00CD5A09" w:rsidRDefault="00591E25" w:rsidP="00CD5A09">
      <w:pPr>
        <w:pStyle w:val="Default"/>
        <w:spacing w:line="480" w:lineRule="auto"/>
        <w:jc w:val="center"/>
      </w:pPr>
      <w:r>
        <w:rPr>
          <w:noProof/>
        </w:rPr>
        <w:drawing>
          <wp:inline distT="0" distB="0" distL="0" distR="0" wp14:anchorId="4A95636B" wp14:editId="4C802D05">
            <wp:extent cx="2609850" cy="971550"/>
            <wp:effectExtent l="0" t="0" r="0" b="0"/>
            <wp:docPr id="7" name="Picture 7" descr="C:\Users\Louis\Desktop\FAD\PFBT 40% THF Fit\R_t-40%-PFBT-IntensityDeca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ouis\Desktop\FAD\PFBT 40% THF Fit\R_t-40%-PFBT-IntensityDecay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09850" cy="971550"/>
                    </a:xfrm>
                    <a:prstGeom prst="rect">
                      <a:avLst/>
                    </a:prstGeom>
                    <a:noFill/>
                    <a:ln>
                      <a:noFill/>
                    </a:ln>
                  </pic:spPr>
                </pic:pic>
              </a:graphicData>
            </a:graphic>
          </wp:inline>
        </w:drawing>
      </w:r>
    </w:p>
    <w:p w14:paraId="49FD7928" w14:textId="70273CE7" w:rsidR="003D4EA9" w:rsidRDefault="00CD5A09" w:rsidP="00CD5A09">
      <w:pPr>
        <w:pStyle w:val="Default"/>
        <w:spacing w:line="480" w:lineRule="auto"/>
        <w:jc w:val="both"/>
        <w:rPr>
          <w:sz w:val="20"/>
          <w:szCs w:val="20"/>
        </w:rPr>
      </w:pPr>
      <w:proofErr w:type="gramStart"/>
      <w:r>
        <w:rPr>
          <w:b/>
          <w:sz w:val="20"/>
          <w:szCs w:val="20"/>
        </w:rPr>
        <w:t xml:space="preserve">Fig. </w:t>
      </w:r>
      <w:r w:rsidR="000072CF">
        <w:rPr>
          <w:b/>
          <w:sz w:val="20"/>
          <w:szCs w:val="20"/>
        </w:rPr>
        <w:t>7</w:t>
      </w:r>
      <w:r>
        <w:rPr>
          <w:b/>
          <w:sz w:val="20"/>
          <w:szCs w:val="20"/>
        </w:rPr>
        <w:t>.</w:t>
      </w:r>
      <w:proofErr w:type="gramEnd"/>
      <w:r w:rsidR="00591E25">
        <w:rPr>
          <w:sz w:val="20"/>
          <w:szCs w:val="20"/>
        </w:rPr>
        <w:t xml:space="preserve"> </w:t>
      </w:r>
      <w:proofErr w:type="gramStart"/>
      <w:r w:rsidR="00591E25">
        <w:rPr>
          <w:sz w:val="20"/>
          <w:szCs w:val="20"/>
        </w:rPr>
        <w:t>Anisotropy data for PFBT in 40% THF.</w:t>
      </w:r>
      <w:proofErr w:type="gramEnd"/>
      <w:r w:rsidR="00591E25">
        <w:rPr>
          <w:sz w:val="20"/>
          <w:szCs w:val="20"/>
        </w:rPr>
        <w:t xml:space="preserve"> (a) Intensity decays collected at 0° (green), 55° (red), and 90° (cyan) polarizer orientations with sample IRF (blue). (b) Anisotropy decay </w:t>
      </w:r>
      <w:proofErr w:type="gramStart"/>
      <w:r w:rsidR="00591E25">
        <w:rPr>
          <w:i/>
          <w:sz w:val="20"/>
          <w:szCs w:val="20"/>
        </w:rPr>
        <w:t>r</w:t>
      </w:r>
      <w:r w:rsidR="00591E25" w:rsidRPr="00591E25">
        <w:rPr>
          <w:sz w:val="20"/>
          <w:szCs w:val="20"/>
        </w:rPr>
        <w:t>(</w:t>
      </w:r>
      <w:proofErr w:type="gramEnd"/>
      <w:r w:rsidR="00591E25">
        <w:rPr>
          <w:i/>
          <w:sz w:val="20"/>
          <w:szCs w:val="20"/>
        </w:rPr>
        <w:t>t</w:t>
      </w:r>
      <w:r w:rsidR="00591E25" w:rsidRPr="00591E25">
        <w:rPr>
          <w:sz w:val="20"/>
          <w:szCs w:val="20"/>
        </w:rPr>
        <w:t>)</w:t>
      </w:r>
      <w:r w:rsidR="00591E25">
        <w:rPr>
          <w:sz w:val="20"/>
          <w:szCs w:val="20"/>
        </w:rPr>
        <w:t xml:space="preserve"> constructed from intensity data in (a). </w:t>
      </w:r>
    </w:p>
    <w:p w14:paraId="1C1DCF79" w14:textId="77777777" w:rsidR="00DE2D25" w:rsidRPr="003D4EA9" w:rsidRDefault="00DE2D25" w:rsidP="00CD5A09">
      <w:pPr>
        <w:pStyle w:val="Default"/>
        <w:spacing w:line="480" w:lineRule="auto"/>
        <w:jc w:val="both"/>
        <w:rPr>
          <w:sz w:val="20"/>
          <w:szCs w:val="20"/>
        </w:rPr>
      </w:pPr>
    </w:p>
    <w:p w14:paraId="3EAD0390" w14:textId="1ED4C6A9" w:rsidR="001242BE" w:rsidRDefault="004A41C6" w:rsidP="001242BE">
      <w:pPr>
        <w:pStyle w:val="NoSpacing"/>
        <w:spacing w:line="480" w:lineRule="auto"/>
        <w:ind w:firstLine="720"/>
        <w:jc w:val="both"/>
        <w:rPr>
          <w:rFonts w:ascii="Times New Roman" w:hAnsi="Times New Roman" w:cs="Times New Roman"/>
          <w:sz w:val="24"/>
          <w:szCs w:val="24"/>
        </w:rPr>
      </w:pPr>
      <w:r w:rsidRPr="003F7421">
        <w:rPr>
          <w:rFonts w:ascii="Times New Roman" w:hAnsi="Times New Roman" w:cs="Times New Roman"/>
          <w:b/>
          <w:sz w:val="24"/>
          <w:szCs w:val="24"/>
        </w:rPr>
        <w:t>Picosecond Fluorescence Anisotropy Decay (FAD).</w:t>
      </w:r>
      <w:r w:rsidR="003F7421" w:rsidRPr="003F7421">
        <w:rPr>
          <w:rFonts w:ascii="Times New Roman" w:hAnsi="Times New Roman" w:cs="Times New Roman"/>
          <w:b/>
          <w:sz w:val="24"/>
          <w:szCs w:val="24"/>
        </w:rPr>
        <w:t xml:space="preserve"> </w:t>
      </w:r>
      <w:r w:rsidR="004D5CD0">
        <w:rPr>
          <w:rFonts w:ascii="Times New Roman" w:hAnsi="Times New Roman" w:cs="Times New Roman"/>
          <w:sz w:val="24"/>
          <w:szCs w:val="24"/>
        </w:rPr>
        <w:t>Polarized intensity decays collected at 0°, 90° and 55° to the vertically polarized excitation pulse were obtained via reverse-mode TCSPC</w:t>
      </w:r>
      <w:r w:rsidR="00E850F5">
        <w:rPr>
          <w:rFonts w:ascii="Times New Roman" w:hAnsi="Times New Roman" w:cs="Times New Roman"/>
          <w:sz w:val="24"/>
          <w:szCs w:val="24"/>
        </w:rPr>
        <w:t xml:space="preserve"> (c.f. Fig 7a)</w:t>
      </w:r>
      <w:r w:rsidR="004D5CD0">
        <w:rPr>
          <w:rFonts w:ascii="Times New Roman" w:hAnsi="Times New Roman" w:cs="Times New Roman"/>
          <w:sz w:val="24"/>
          <w:szCs w:val="24"/>
        </w:rPr>
        <w:t xml:space="preserve">. The resulting polarized intensity data was utilized to construct time-resolved anisotropy decays by the </w:t>
      </w:r>
      <w:proofErr w:type="gramStart"/>
      <w:r w:rsidR="004D5CD0">
        <w:rPr>
          <w:rFonts w:ascii="Times New Roman" w:hAnsi="Times New Roman" w:cs="Times New Roman"/>
          <w:sz w:val="24"/>
          <w:szCs w:val="24"/>
        </w:rPr>
        <w:t xml:space="preserve">relation </w:t>
      </w:r>
      <w:proofErr w:type="gramEnd"/>
      <w:r w:rsidR="009C4444" w:rsidRPr="009C4444">
        <w:rPr>
          <w:rFonts w:ascii="Times New Roman" w:hAnsi="Times New Roman" w:cs="Times New Roman"/>
          <w:position w:val="-10"/>
          <w:sz w:val="24"/>
          <w:szCs w:val="24"/>
        </w:rPr>
        <w:object w:dxaOrig="1700" w:dyaOrig="320" w14:anchorId="01B46B8C">
          <v:shape id="_x0000_i1031" type="#_x0000_t75" style="width:84.75pt;height:15.75pt" o:ole="">
            <v:imagedata r:id="rId29" o:title=""/>
          </v:shape>
          <o:OLEObject Type="Embed" ProgID="Equation.3" ShapeID="_x0000_i1031" DrawAspect="Content" ObjectID="_1468157615" r:id="rId30"/>
        </w:object>
      </w:r>
      <w:r w:rsidR="009C4444">
        <w:rPr>
          <w:rFonts w:ascii="Times New Roman" w:hAnsi="Times New Roman" w:cs="Times New Roman"/>
          <w:sz w:val="24"/>
          <w:szCs w:val="24"/>
        </w:rPr>
        <w:t xml:space="preserve">, where </w:t>
      </w:r>
      <w:r w:rsidR="009C4444" w:rsidRPr="009C4444">
        <w:rPr>
          <w:rFonts w:ascii="Times New Roman" w:hAnsi="Times New Roman" w:cs="Times New Roman"/>
          <w:position w:val="-12"/>
          <w:sz w:val="24"/>
          <w:szCs w:val="24"/>
        </w:rPr>
        <w:object w:dxaOrig="2120" w:dyaOrig="360" w14:anchorId="2921B3B1">
          <v:shape id="_x0000_i1032" type="#_x0000_t75" style="width:105.75pt;height:18pt" o:ole="">
            <v:imagedata r:id="rId31" o:title=""/>
          </v:shape>
          <o:OLEObject Type="Embed" ProgID="Equation.3" ShapeID="_x0000_i1032" DrawAspect="Content" ObjectID="_1468157616" r:id="rId32"/>
        </w:object>
      </w:r>
      <w:r w:rsidR="009C4444">
        <w:rPr>
          <w:rFonts w:ascii="Times New Roman" w:hAnsi="Times New Roman" w:cs="Times New Roman"/>
          <w:sz w:val="24"/>
          <w:szCs w:val="24"/>
        </w:rPr>
        <w:t xml:space="preserve">, </w:t>
      </w:r>
      <w:r w:rsidR="009C4444" w:rsidRPr="009C4444">
        <w:rPr>
          <w:rFonts w:ascii="Times New Roman" w:hAnsi="Times New Roman" w:cs="Times New Roman"/>
          <w:position w:val="-12"/>
          <w:sz w:val="24"/>
          <w:szCs w:val="24"/>
        </w:rPr>
        <w:object w:dxaOrig="3100" w:dyaOrig="360" w14:anchorId="314A1422">
          <v:shape id="_x0000_i1033" type="#_x0000_t75" style="width:155.25pt;height:18pt" o:ole="">
            <v:imagedata r:id="rId33" o:title=""/>
          </v:shape>
          <o:OLEObject Type="Embed" ProgID="Equation.3" ShapeID="_x0000_i1033" DrawAspect="Content" ObjectID="_1468157617" r:id="rId34"/>
        </w:object>
      </w:r>
      <w:r w:rsidR="009C4444">
        <w:rPr>
          <w:rFonts w:ascii="Times New Roman" w:hAnsi="Times New Roman" w:cs="Times New Roman"/>
          <w:sz w:val="24"/>
          <w:szCs w:val="24"/>
        </w:rPr>
        <w:t>, and G is a correction factor accounting for differences in detector sensitivity to vertically and horizontally polarized light</w:t>
      </w:r>
      <w:r w:rsidR="00E850F5">
        <w:rPr>
          <w:rFonts w:ascii="Times New Roman" w:hAnsi="Times New Roman" w:cs="Times New Roman"/>
          <w:sz w:val="24"/>
          <w:szCs w:val="24"/>
        </w:rPr>
        <w:t xml:space="preserve"> (c.f. Fig 7b)</w:t>
      </w:r>
      <w:r w:rsidR="00250D64" w:rsidRPr="003F7421">
        <w:rPr>
          <w:rFonts w:ascii="Times New Roman" w:hAnsi="Times New Roman" w:cs="Times New Roman"/>
          <w:sz w:val="24"/>
          <w:szCs w:val="24"/>
        </w:rPr>
        <w:t xml:space="preserve">. The process by </w:t>
      </w:r>
      <w:r w:rsidR="00250D64" w:rsidRPr="003F7421">
        <w:rPr>
          <w:rFonts w:ascii="Times New Roman" w:hAnsi="Times New Roman" w:cs="Times New Roman"/>
          <w:sz w:val="24"/>
          <w:szCs w:val="24"/>
        </w:rPr>
        <w:lastRenderedPageBreak/>
        <w:t xml:space="preserve">which </w:t>
      </w:r>
      <w:r w:rsidR="004E7366" w:rsidRPr="003F7421">
        <w:rPr>
          <w:rFonts w:ascii="Times New Roman" w:hAnsi="Times New Roman" w:cs="Times New Roman"/>
          <w:sz w:val="24"/>
          <w:szCs w:val="24"/>
        </w:rPr>
        <w:t xml:space="preserve">the </w:t>
      </w:r>
      <w:r w:rsidR="00250D64" w:rsidRPr="003F7421">
        <w:rPr>
          <w:rFonts w:ascii="Times New Roman" w:hAnsi="Times New Roman" w:cs="Times New Roman"/>
          <w:sz w:val="24"/>
          <w:szCs w:val="24"/>
        </w:rPr>
        <w:t>anisotropy data is calculated</w:t>
      </w:r>
      <w:r w:rsidR="00250D64" w:rsidRPr="00250D64">
        <w:rPr>
          <w:rFonts w:ascii="Times New Roman" w:hAnsi="Times New Roman" w:cs="Times New Roman"/>
          <w:sz w:val="24"/>
          <w:szCs w:val="24"/>
        </w:rPr>
        <w:t xml:space="preserve"> from the fluorescence intensity decays at </w:t>
      </w:r>
      <w:r w:rsidR="009C4444">
        <w:rPr>
          <w:rFonts w:ascii="Times New Roman" w:hAnsi="Times New Roman" w:cs="Times New Roman"/>
          <w:sz w:val="24"/>
          <w:szCs w:val="24"/>
        </w:rPr>
        <w:t xml:space="preserve">each polarizer orientation was adapted </w:t>
      </w:r>
      <w:r w:rsidR="00B61269">
        <w:rPr>
          <w:rFonts w:ascii="Times New Roman" w:hAnsi="Times New Roman" w:cs="Times New Roman"/>
          <w:sz w:val="24"/>
          <w:szCs w:val="24"/>
        </w:rPr>
        <w:t>from</w:t>
      </w:r>
      <w:r w:rsidR="009C4444">
        <w:rPr>
          <w:rFonts w:ascii="Times New Roman" w:hAnsi="Times New Roman" w:cs="Times New Roman"/>
          <w:sz w:val="24"/>
          <w:szCs w:val="24"/>
        </w:rPr>
        <w:t xml:space="preserve"> a me</w:t>
      </w:r>
      <w:r w:rsidR="00B61269">
        <w:rPr>
          <w:rFonts w:ascii="Times New Roman" w:hAnsi="Times New Roman" w:cs="Times New Roman"/>
          <w:sz w:val="24"/>
          <w:szCs w:val="24"/>
        </w:rPr>
        <w:t>thod</w:t>
      </w:r>
      <w:r w:rsidR="00491E88">
        <w:rPr>
          <w:rFonts w:ascii="Times New Roman" w:hAnsi="Times New Roman" w:cs="Times New Roman"/>
          <w:sz w:val="24"/>
          <w:szCs w:val="24"/>
        </w:rPr>
        <w:t xml:space="preserve"> by Fleming et al</w:t>
      </w:r>
      <w:r w:rsidR="00250D64" w:rsidRPr="00250D64">
        <w:rPr>
          <w:rFonts w:ascii="Times New Roman" w:hAnsi="Times New Roman" w:cs="Times New Roman"/>
          <w:sz w:val="24"/>
          <w:szCs w:val="24"/>
        </w:rPr>
        <w:t>.</w:t>
      </w:r>
      <w:r w:rsidR="00B61269">
        <w:rPr>
          <w:rFonts w:ascii="Times New Roman" w:hAnsi="Times New Roman" w:cs="Times New Roman"/>
          <w:sz w:val="24"/>
          <w:szCs w:val="24"/>
        </w:rPr>
        <w:t>, and is outlined in detail in the Supporting Information.</w:t>
      </w:r>
      <w:hyperlink w:anchor="_ENREF_36" w:tooltip="Cross, 1984 #87" w:history="1">
        <w:r w:rsidR="001242BE">
          <w:rPr>
            <w:rFonts w:ascii="Times New Roman" w:hAnsi="Times New Roman" w:cs="Times New Roman"/>
            <w:sz w:val="24"/>
            <w:szCs w:val="24"/>
          </w:rPr>
          <w:fldChar w:fldCharType="begin"/>
        </w:r>
        <w:r w:rsidR="001242BE">
          <w:rPr>
            <w:rFonts w:ascii="Times New Roman" w:hAnsi="Times New Roman" w:cs="Times New Roman"/>
            <w:sz w:val="24"/>
            <w:szCs w:val="24"/>
          </w:rPr>
          <w:instrText xml:space="preserve"> ADDIN EN.CITE &lt;EndNote&gt;&lt;Cite&gt;&lt;Author&gt;Cross&lt;/Author&gt;&lt;Year&gt;1984&lt;/Year&gt;&lt;RecNum&gt;87&lt;/RecNum&gt;&lt;DisplayText&gt;&lt;style face="superscript"&gt;36&lt;/style&gt;&lt;/DisplayText&gt;&lt;record&gt;&lt;rec-number&gt;87&lt;/rec-number&gt;&lt;foreign-keys&gt;&lt;key app="EN" db-id="t9s95dxea9r5vqefdeoxwsr7ftwzsr9tdpzr"&gt;87&lt;/key&gt;&lt;/foreign-keys&gt;&lt;ref-type name="Journal Article"&gt;17&lt;/ref-type&gt;&lt;contributors&gt;&lt;authors&gt;&lt;author&gt;Cross, A. J.&lt;/author&gt;&lt;author&gt;Fleming, G. R.&lt;/author&gt;&lt;/authors&gt;&lt;/contributors&gt;&lt;auth-address&gt;Cross, Aj&amp;#xD;Univ Chicago,Dept Chem,Chicago,Il 60637, USA&amp;#xD;Univ Chicago,Dept Chem,Chicago,Il 60637, USA&amp;#xD;Univ Chicago,James Franck Inst,Chicago,Il 60637&lt;/auth-address&gt;&lt;titles&gt;&lt;title&gt;Analysis of Time-Resolved Fluorescence Anisotropy Decays&lt;/title&gt;&lt;secondary-title&gt;Biophysical Journal&lt;/secondary-title&gt;&lt;alt-title&gt;Biophys J&lt;/alt-title&gt;&lt;/titles&gt;&lt;periodical&gt;&lt;full-title&gt;Biophysical Journal&lt;/full-title&gt;&lt;abbr-1&gt;Biophys J&lt;/abbr-1&gt;&lt;/periodical&gt;&lt;alt-periodical&gt;&lt;full-title&gt;Biophysical Journal&lt;/full-title&gt;&lt;abbr-1&gt;Biophys J&lt;/abbr-1&gt;&lt;/alt-periodical&gt;&lt;pages&gt;45-56&lt;/pages&gt;&lt;volume&gt;46&lt;/volume&gt;&lt;number&gt;1&lt;/number&gt;&lt;dates&gt;&lt;year&gt;1984&lt;/year&gt;&lt;/dates&gt;&lt;isbn&gt;0006-3495&lt;/isbn&gt;&lt;accession-num&gt;ISI:A1984SZ32500006&lt;/accession-num&gt;&lt;urls&gt;&lt;related-urls&gt;&lt;url&gt;&amp;lt;Go to ISI&amp;gt;://A1984SZ32500006&lt;/url&gt;&lt;/related-urls&gt;&lt;/urls&gt;&lt;language&gt;English&lt;/language&gt;&lt;/record&gt;&lt;/Cite&gt;&lt;/EndNote&gt;</w:instrText>
        </w:r>
        <w:r w:rsidR="001242BE">
          <w:rPr>
            <w:rFonts w:ascii="Times New Roman" w:hAnsi="Times New Roman" w:cs="Times New Roman"/>
            <w:sz w:val="24"/>
            <w:szCs w:val="24"/>
          </w:rPr>
          <w:fldChar w:fldCharType="separate"/>
        </w:r>
        <w:r w:rsidR="001242BE" w:rsidRPr="009A0B16">
          <w:rPr>
            <w:rFonts w:ascii="Times New Roman" w:hAnsi="Times New Roman" w:cs="Times New Roman"/>
            <w:noProof/>
            <w:sz w:val="24"/>
            <w:szCs w:val="24"/>
            <w:vertAlign w:val="superscript"/>
          </w:rPr>
          <w:t>36</w:t>
        </w:r>
        <w:r w:rsidR="001242BE">
          <w:rPr>
            <w:rFonts w:ascii="Times New Roman" w:hAnsi="Times New Roman" w:cs="Times New Roman"/>
            <w:sz w:val="24"/>
            <w:szCs w:val="24"/>
          </w:rPr>
          <w:fldChar w:fldCharType="end"/>
        </w:r>
      </w:hyperlink>
      <w:r w:rsidR="00250D64" w:rsidRPr="00250D64">
        <w:rPr>
          <w:rFonts w:ascii="Times New Roman" w:hAnsi="Times New Roman" w:cs="Times New Roman"/>
          <w:sz w:val="24"/>
          <w:szCs w:val="24"/>
        </w:rPr>
        <w:t xml:space="preserve"> </w:t>
      </w:r>
    </w:p>
    <w:p w14:paraId="6E16E633" w14:textId="2EF4235B" w:rsidR="00BB7130" w:rsidRDefault="001242BE" w:rsidP="001242BE">
      <w:pPr>
        <w:pStyle w:val="NoSpacing"/>
        <w:spacing w:line="480" w:lineRule="auto"/>
        <w:ind w:firstLine="720"/>
        <w:jc w:val="both"/>
        <w:rPr>
          <w:rFonts w:ascii="Times New Roman" w:hAnsi="Times New Roman" w:cs="Times New Roman"/>
          <w:sz w:val="24"/>
          <w:szCs w:val="24"/>
        </w:rPr>
      </w:pPr>
      <w:r w:rsidRPr="00B30BC6">
        <w:rPr>
          <w:rFonts w:ascii="Times New Roman" w:hAnsi="Times New Roman" w:cs="Times New Roman"/>
          <w:sz w:val="24"/>
          <w:szCs w:val="24"/>
        </w:rPr>
        <w:t>While complete anisotropy data was unable to be obtained for all except MEH-PPV in solution (</w:t>
      </w:r>
      <w:r w:rsidRPr="00B30BC6">
        <w:rPr>
          <w:rFonts w:ascii="Times New Roman" w:hAnsi="Times New Roman" w:cs="Times New Roman"/>
          <w:i/>
          <w:sz w:val="24"/>
          <w:szCs w:val="24"/>
        </w:rPr>
        <w:t>r</w:t>
      </w:r>
      <w:r w:rsidRPr="00B30BC6">
        <w:rPr>
          <w:rFonts w:ascii="Times New Roman" w:hAnsi="Times New Roman" w:cs="Times New Roman"/>
          <w:sz w:val="24"/>
          <w:szCs w:val="24"/>
          <w:vertAlign w:val="subscript"/>
        </w:rPr>
        <w:t>0</w:t>
      </w:r>
      <w:r w:rsidRPr="00B30BC6">
        <w:rPr>
          <w:rFonts w:ascii="Times New Roman" w:hAnsi="Times New Roman" w:cs="Times New Roman"/>
          <w:sz w:val="24"/>
          <w:szCs w:val="24"/>
        </w:rPr>
        <w:t xml:space="preserve"> = 0.07 </w:t>
      </w:r>
      <w:r w:rsidRPr="001242BE">
        <w:rPr>
          <w:rFonts w:ascii="Symbol" w:hAnsi="Symbol" w:cs="Times New Roman"/>
          <w:sz w:val="24"/>
          <w:szCs w:val="24"/>
        </w:rPr>
        <w:t></w:t>
      </w:r>
      <w:r w:rsidRPr="00B30BC6">
        <w:rPr>
          <w:rFonts w:ascii="Times New Roman" w:hAnsi="Times New Roman" w:cs="Times New Roman"/>
          <w:sz w:val="24"/>
          <w:szCs w:val="24"/>
          <w:vertAlign w:val="subscript"/>
        </w:rPr>
        <w:t>r</w:t>
      </w:r>
      <w:r w:rsidRPr="00B30BC6">
        <w:rPr>
          <w:rFonts w:ascii="Times New Roman" w:hAnsi="Times New Roman" w:cs="Times New Roman"/>
          <w:sz w:val="24"/>
          <w:szCs w:val="24"/>
        </w:rPr>
        <w:t xml:space="preserve"> = 293 </w:t>
      </w:r>
      <w:proofErr w:type="spellStart"/>
      <w:r w:rsidRPr="00B30BC6">
        <w:rPr>
          <w:rFonts w:ascii="Times New Roman" w:hAnsi="Times New Roman" w:cs="Times New Roman"/>
          <w:sz w:val="24"/>
          <w:szCs w:val="24"/>
        </w:rPr>
        <w:t>ps</w:t>
      </w:r>
      <w:proofErr w:type="spellEnd"/>
      <w:r w:rsidRPr="00B30BC6">
        <w:rPr>
          <w:rFonts w:ascii="Times New Roman" w:hAnsi="Times New Roman" w:cs="Times New Roman"/>
          <w:sz w:val="24"/>
          <w:szCs w:val="24"/>
        </w:rPr>
        <w:t>),</w:t>
      </w:r>
      <w:hyperlink w:anchor="_ENREF_26" w:tooltip="Collini, 2009 #63" w:history="1"/>
      <w:r w:rsidRPr="00B30BC6">
        <w:rPr>
          <w:rFonts w:ascii="Times New Roman" w:hAnsi="Times New Roman" w:cs="Times New Roman"/>
          <w:sz w:val="24"/>
          <w:szCs w:val="24"/>
        </w:rPr>
        <w:t xml:space="preserve"> anisotropy data for PFBT is given in Fig. 7. For 40%, 60%, 95% and 100% THF, the calculated </w:t>
      </w:r>
      <w:r w:rsidRPr="00B30BC6">
        <w:rPr>
          <w:rFonts w:ascii="Times New Roman" w:hAnsi="Times New Roman" w:cs="Times New Roman"/>
          <w:i/>
          <w:sz w:val="24"/>
          <w:szCs w:val="24"/>
        </w:rPr>
        <w:t>r</w:t>
      </w:r>
      <w:r w:rsidRPr="00B30BC6">
        <w:rPr>
          <w:rFonts w:ascii="Times New Roman" w:hAnsi="Times New Roman" w:cs="Times New Roman"/>
          <w:sz w:val="24"/>
          <w:szCs w:val="24"/>
          <w:vertAlign w:val="subscript"/>
        </w:rPr>
        <w:t>0</w:t>
      </w:r>
      <w:r w:rsidRPr="00B30BC6">
        <w:rPr>
          <w:rFonts w:ascii="Times New Roman" w:hAnsi="Times New Roman" w:cs="Times New Roman"/>
          <w:sz w:val="24"/>
          <w:szCs w:val="24"/>
        </w:rPr>
        <w:t xml:space="preserve"> values are 0.18, 0.08, 0.07 and 0.09, and the phenomenological rotational correlation times (</w:t>
      </w:r>
      <w:r w:rsidRPr="001242BE">
        <w:rPr>
          <w:rFonts w:ascii="Symbol" w:hAnsi="Symbol" w:cs="Times New Roman"/>
          <w:sz w:val="24"/>
          <w:szCs w:val="24"/>
        </w:rPr>
        <w:t></w:t>
      </w:r>
      <w:r w:rsidRPr="00B30BC6">
        <w:rPr>
          <w:rFonts w:ascii="Times New Roman" w:hAnsi="Times New Roman" w:cs="Times New Roman"/>
          <w:sz w:val="24"/>
          <w:szCs w:val="24"/>
          <w:vertAlign w:val="subscript"/>
        </w:rPr>
        <w:t>r</w:t>
      </w:r>
      <w:r w:rsidRPr="00B30BC6">
        <w:rPr>
          <w:rFonts w:ascii="Times New Roman" w:hAnsi="Times New Roman" w:cs="Times New Roman"/>
          <w:sz w:val="24"/>
          <w:szCs w:val="24"/>
        </w:rPr>
        <w:t xml:space="preserve">), are 21 </w:t>
      </w:r>
      <w:proofErr w:type="spellStart"/>
      <w:r w:rsidRPr="00B30BC6">
        <w:rPr>
          <w:rFonts w:ascii="Times New Roman" w:hAnsi="Times New Roman" w:cs="Times New Roman"/>
          <w:sz w:val="24"/>
          <w:szCs w:val="24"/>
        </w:rPr>
        <w:t>ps</w:t>
      </w:r>
      <w:proofErr w:type="spellEnd"/>
      <w:r w:rsidRPr="00B30BC6">
        <w:rPr>
          <w:rFonts w:ascii="Times New Roman" w:hAnsi="Times New Roman" w:cs="Times New Roman"/>
          <w:sz w:val="24"/>
          <w:szCs w:val="24"/>
        </w:rPr>
        <w:t xml:space="preserve">, 452 </w:t>
      </w:r>
      <w:proofErr w:type="spellStart"/>
      <w:r w:rsidRPr="00B30BC6">
        <w:rPr>
          <w:rFonts w:ascii="Times New Roman" w:hAnsi="Times New Roman" w:cs="Times New Roman"/>
          <w:sz w:val="24"/>
          <w:szCs w:val="24"/>
        </w:rPr>
        <w:t>ps</w:t>
      </w:r>
      <w:proofErr w:type="spellEnd"/>
      <w:r w:rsidRPr="00B30BC6">
        <w:rPr>
          <w:rFonts w:ascii="Times New Roman" w:hAnsi="Times New Roman" w:cs="Times New Roman"/>
          <w:sz w:val="24"/>
          <w:szCs w:val="24"/>
        </w:rPr>
        <w:t xml:space="preserve">, 910 </w:t>
      </w:r>
      <w:proofErr w:type="spellStart"/>
      <w:r w:rsidRPr="00B30BC6">
        <w:rPr>
          <w:rFonts w:ascii="Times New Roman" w:hAnsi="Times New Roman" w:cs="Times New Roman"/>
          <w:sz w:val="24"/>
          <w:szCs w:val="24"/>
        </w:rPr>
        <w:t>ps</w:t>
      </w:r>
      <w:proofErr w:type="spellEnd"/>
      <w:r w:rsidRPr="00B30BC6">
        <w:rPr>
          <w:rFonts w:ascii="Times New Roman" w:hAnsi="Times New Roman" w:cs="Times New Roman"/>
          <w:sz w:val="24"/>
          <w:szCs w:val="24"/>
        </w:rPr>
        <w:t xml:space="preserve">, and 920 </w:t>
      </w:r>
      <w:proofErr w:type="spellStart"/>
      <w:r w:rsidRPr="00B30BC6">
        <w:rPr>
          <w:rFonts w:ascii="Times New Roman" w:hAnsi="Times New Roman" w:cs="Times New Roman"/>
          <w:sz w:val="24"/>
          <w:szCs w:val="24"/>
        </w:rPr>
        <w:t>ps</w:t>
      </w:r>
      <w:proofErr w:type="spellEnd"/>
      <w:r w:rsidRPr="00B30BC6">
        <w:rPr>
          <w:rFonts w:ascii="Times New Roman" w:hAnsi="Times New Roman" w:cs="Times New Roman"/>
          <w:sz w:val="24"/>
          <w:szCs w:val="24"/>
        </w:rPr>
        <w:t xml:space="preserve">, respectively. The increasing correlation times indicate that anisotropy decays more slowly as THF concentration increases. This is expected due to a reduction in </w:t>
      </w:r>
      <w:proofErr w:type="spellStart"/>
      <w:r w:rsidRPr="00B30BC6">
        <w:rPr>
          <w:rFonts w:ascii="Times New Roman" w:hAnsi="Times New Roman" w:cs="Times New Roman"/>
          <w:sz w:val="24"/>
          <w:szCs w:val="24"/>
        </w:rPr>
        <w:t>exciton</w:t>
      </w:r>
      <w:proofErr w:type="spellEnd"/>
      <w:r w:rsidRPr="00B30BC6">
        <w:rPr>
          <w:rFonts w:ascii="Times New Roman" w:hAnsi="Times New Roman" w:cs="Times New Roman"/>
          <w:sz w:val="24"/>
          <w:szCs w:val="24"/>
        </w:rPr>
        <w:t xml:space="preserve"> diffusion as the </w:t>
      </w:r>
      <w:proofErr w:type="spellStart"/>
      <w:r w:rsidRPr="00B30BC6">
        <w:rPr>
          <w:rFonts w:ascii="Times New Roman" w:hAnsi="Times New Roman" w:cs="Times New Roman"/>
          <w:sz w:val="24"/>
          <w:szCs w:val="24"/>
        </w:rPr>
        <w:t>interchromophore</w:t>
      </w:r>
      <w:proofErr w:type="spellEnd"/>
      <w:r w:rsidRPr="00B30BC6">
        <w:rPr>
          <w:rFonts w:ascii="Times New Roman" w:hAnsi="Times New Roman" w:cs="Times New Roman"/>
          <w:sz w:val="24"/>
          <w:szCs w:val="24"/>
        </w:rPr>
        <w:t xml:space="preserve"> distance increases due to swelling. The low (~2x to ~50x lower than the theoretical maximum of 0.4) limiting anisotropy values obtained for PFBT suggest that there is more anisotropy information at earlier times, below the time resolution of our instrument. Using the ratio of fluorescence lifetime to rotational correlation time, we can obtain an estimate of the number of </w:t>
      </w:r>
      <w:proofErr w:type="spellStart"/>
      <w:r w:rsidRPr="00B30BC6">
        <w:rPr>
          <w:rFonts w:ascii="Times New Roman" w:hAnsi="Times New Roman" w:cs="Times New Roman"/>
          <w:sz w:val="24"/>
          <w:szCs w:val="24"/>
        </w:rPr>
        <w:t>exciton</w:t>
      </w:r>
      <w:proofErr w:type="spellEnd"/>
      <w:r w:rsidRPr="00B30BC6">
        <w:rPr>
          <w:rFonts w:ascii="Times New Roman" w:hAnsi="Times New Roman" w:cs="Times New Roman"/>
          <w:sz w:val="24"/>
          <w:szCs w:val="24"/>
        </w:rPr>
        <w:t xml:space="preserve"> hops that occur within the mean </w:t>
      </w:r>
      <w:proofErr w:type="spellStart"/>
      <w:r w:rsidRPr="00B30BC6">
        <w:rPr>
          <w:rFonts w:ascii="Times New Roman" w:hAnsi="Times New Roman" w:cs="Times New Roman"/>
          <w:sz w:val="24"/>
          <w:szCs w:val="24"/>
        </w:rPr>
        <w:t>exciton</w:t>
      </w:r>
      <w:proofErr w:type="spellEnd"/>
      <w:r w:rsidRPr="00B30BC6">
        <w:rPr>
          <w:rFonts w:ascii="Times New Roman" w:hAnsi="Times New Roman" w:cs="Times New Roman"/>
          <w:sz w:val="24"/>
          <w:szCs w:val="24"/>
        </w:rPr>
        <w:t xml:space="preserve"> lifetime.</w:t>
      </w:r>
      <w:hyperlink w:anchor="_ENREF_34" w:tooltip="Martini, 2010 #86" w:history="1">
        <w:r w:rsidRPr="00B30BC6">
          <w:rPr>
            <w:rFonts w:ascii="Times New Roman" w:hAnsi="Times New Roman" w:cs="Times New Roman"/>
            <w:sz w:val="24"/>
            <w:szCs w:val="24"/>
          </w:rPr>
          <w:fldChar w:fldCharType="begin">
            <w:fldData xml:space="preserve">PEVuZE5vdGU+PENpdGU+PEF1dGhvcj5NYXJ0aW5pPC9BdXRob3I+PFllYXI+MjAxMDwvWWVhcj48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</w:fldData>
          </w:fldChar>
        </w:r>
        <w:r w:rsidRPr="00B30BC6">
          <w:rPr>
            <w:rFonts w:ascii="Times New Roman" w:hAnsi="Times New Roman" w:cs="Times New Roman"/>
            <w:sz w:val="24"/>
            <w:szCs w:val="24"/>
          </w:rPr>
          <w:instrText xml:space="preserve"> ADDIN EN.CITE </w:instrText>
        </w:r>
        <w:r w:rsidRPr="00B30BC6">
          <w:rPr>
            <w:rFonts w:ascii="Times New Roman" w:hAnsi="Times New Roman" w:cs="Times New Roman"/>
            <w:sz w:val="24"/>
            <w:szCs w:val="24"/>
          </w:rPr>
          <w:fldChar w:fldCharType="begin">
            <w:fldData xml:space="preserve">PEVuZE5vdGU+PENpdGU+PEF1dGhvcj5NYXJ0aW5pPC9BdXRob3I+PFllYXI+MjAxMDwvWWVhcj48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</w:fldData>
          </w:fldChar>
        </w:r>
        <w:r w:rsidRPr="00B30BC6">
          <w:rPr>
            <w:rFonts w:ascii="Times New Roman" w:hAnsi="Times New Roman" w:cs="Times New Roman"/>
            <w:sz w:val="24"/>
            <w:szCs w:val="24"/>
          </w:rPr>
          <w:instrText xml:space="preserve"> ADDIN EN.CITE.DATA </w:instrText>
        </w:r>
        <w:r w:rsidRPr="00B30BC6">
          <w:rPr>
            <w:rFonts w:ascii="Times New Roman" w:hAnsi="Times New Roman" w:cs="Times New Roman"/>
            <w:sz w:val="24"/>
            <w:szCs w:val="24"/>
          </w:rPr>
        </w:r>
        <w:r w:rsidRPr="00B30BC6">
          <w:rPr>
            <w:rFonts w:ascii="Times New Roman" w:hAnsi="Times New Roman" w:cs="Times New Roman"/>
            <w:sz w:val="24"/>
            <w:szCs w:val="24"/>
          </w:rPr>
          <w:fldChar w:fldCharType="end"/>
        </w:r>
        <w:r w:rsidRPr="00B30BC6">
          <w:rPr>
            <w:rFonts w:ascii="Times New Roman" w:hAnsi="Times New Roman" w:cs="Times New Roman"/>
            <w:sz w:val="24"/>
            <w:szCs w:val="24"/>
          </w:rPr>
        </w:r>
        <w:r w:rsidRPr="00B30BC6">
          <w:rPr>
            <w:rFonts w:ascii="Times New Roman" w:hAnsi="Times New Roman" w:cs="Times New Roman"/>
            <w:sz w:val="24"/>
            <w:szCs w:val="24"/>
          </w:rPr>
          <w:fldChar w:fldCharType="separate"/>
        </w:r>
        <w:r w:rsidRPr="00B30BC6">
          <w:rPr>
            <w:rFonts w:ascii="Times New Roman" w:hAnsi="Times New Roman" w:cs="Times New Roman"/>
            <w:noProof/>
            <w:sz w:val="24"/>
            <w:szCs w:val="24"/>
            <w:vertAlign w:val="superscript"/>
          </w:rPr>
          <w:t>34</w:t>
        </w:r>
        <w:r w:rsidRPr="00B30BC6">
          <w:rPr>
            <w:rFonts w:ascii="Times New Roman" w:hAnsi="Times New Roman" w:cs="Times New Roman"/>
            <w:sz w:val="24"/>
            <w:szCs w:val="24"/>
          </w:rPr>
          <w:fldChar w:fldCharType="end"/>
        </w:r>
      </w:hyperlink>
      <w:r w:rsidRPr="00B30BC6">
        <w:rPr>
          <w:rFonts w:ascii="Times New Roman" w:hAnsi="Times New Roman" w:cs="Times New Roman"/>
          <w:sz w:val="24"/>
          <w:szCs w:val="24"/>
        </w:rPr>
        <w:t xml:space="preserve"> For the case of PFBT CPNs in 40% THF (given that more anisotropy is observed for this sample), the </w:t>
      </w:r>
      <w:proofErr w:type="spellStart"/>
      <w:r w:rsidRPr="00B30BC6">
        <w:rPr>
          <w:rFonts w:ascii="Times New Roman" w:hAnsi="Times New Roman" w:cs="Times New Roman"/>
          <w:sz w:val="24"/>
          <w:szCs w:val="24"/>
        </w:rPr>
        <w:t>exciton</w:t>
      </w:r>
      <w:proofErr w:type="spellEnd"/>
      <w:r w:rsidRPr="00B30BC6">
        <w:rPr>
          <w:rFonts w:ascii="Times New Roman" w:hAnsi="Times New Roman" w:cs="Times New Roman"/>
          <w:sz w:val="24"/>
          <w:szCs w:val="24"/>
        </w:rPr>
        <w:t xml:space="preserve"> lifetime is ~650 </w:t>
      </w:r>
      <w:proofErr w:type="spellStart"/>
      <w:r w:rsidRPr="00B30BC6">
        <w:rPr>
          <w:rFonts w:ascii="Times New Roman" w:hAnsi="Times New Roman" w:cs="Times New Roman"/>
          <w:sz w:val="24"/>
          <w:szCs w:val="24"/>
        </w:rPr>
        <w:t>ps</w:t>
      </w:r>
      <w:proofErr w:type="spellEnd"/>
      <w:r w:rsidRPr="00B30BC6">
        <w:rPr>
          <w:rFonts w:ascii="Times New Roman" w:hAnsi="Times New Roman" w:cs="Times New Roman"/>
          <w:sz w:val="24"/>
          <w:szCs w:val="24"/>
        </w:rPr>
        <w:t xml:space="preserve">, and </w:t>
      </w:r>
      <w:r w:rsidRPr="001242BE">
        <w:rPr>
          <w:rFonts w:ascii="Symbol" w:hAnsi="Symbol" w:cs="Times New Roman"/>
          <w:sz w:val="24"/>
          <w:szCs w:val="24"/>
        </w:rPr>
        <w:t></w:t>
      </w:r>
      <w:r w:rsidRPr="00B30BC6">
        <w:rPr>
          <w:rFonts w:ascii="Times New Roman" w:hAnsi="Times New Roman" w:cs="Times New Roman"/>
          <w:sz w:val="24"/>
          <w:szCs w:val="24"/>
          <w:vertAlign w:val="subscript"/>
        </w:rPr>
        <w:t>r</w:t>
      </w:r>
      <w:r w:rsidRPr="00B30BC6">
        <w:rPr>
          <w:rFonts w:ascii="Times New Roman" w:hAnsi="Times New Roman" w:cs="Times New Roman"/>
          <w:sz w:val="24"/>
          <w:szCs w:val="24"/>
        </w:rPr>
        <w:t xml:space="preserve"> is 21 ps. This corresponds to approximately 32 hops within the lifetime of each </w:t>
      </w:r>
      <w:proofErr w:type="spellStart"/>
      <w:r w:rsidRPr="00B30BC6">
        <w:rPr>
          <w:rFonts w:ascii="Times New Roman" w:hAnsi="Times New Roman" w:cs="Times New Roman"/>
          <w:sz w:val="24"/>
          <w:szCs w:val="24"/>
        </w:rPr>
        <w:t>exciton</w:t>
      </w:r>
      <w:proofErr w:type="spellEnd"/>
      <w:r w:rsidRPr="00B30BC6">
        <w:rPr>
          <w:rFonts w:ascii="Times New Roman" w:hAnsi="Times New Roman" w:cs="Times New Roman"/>
          <w:sz w:val="24"/>
          <w:szCs w:val="24"/>
        </w:rPr>
        <w:t xml:space="preserve">. Compared to the free polymer in THF, with </w:t>
      </w:r>
      <w:r w:rsidRPr="001242BE">
        <w:rPr>
          <w:rFonts w:ascii="Symbol" w:hAnsi="Symbol" w:cs="Times New Roman"/>
          <w:sz w:val="24"/>
          <w:szCs w:val="24"/>
        </w:rPr>
        <w:t></w:t>
      </w:r>
      <w:proofErr w:type="spellStart"/>
      <w:r w:rsidRPr="00B30BC6">
        <w:rPr>
          <w:rFonts w:ascii="Times New Roman" w:hAnsi="Times New Roman" w:cs="Times New Roman"/>
          <w:sz w:val="24"/>
          <w:szCs w:val="24"/>
          <w:vertAlign w:val="subscript"/>
        </w:rPr>
        <w:t>exp</w:t>
      </w:r>
      <w:proofErr w:type="spellEnd"/>
      <w:r w:rsidRPr="00B30BC6">
        <w:rPr>
          <w:rFonts w:ascii="Times New Roman" w:hAnsi="Times New Roman" w:cs="Times New Roman"/>
          <w:sz w:val="24"/>
          <w:szCs w:val="24"/>
        </w:rPr>
        <w:t xml:space="preserve"> ~2800 </w:t>
      </w:r>
      <w:proofErr w:type="spellStart"/>
      <w:r w:rsidRPr="00B30BC6">
        <w:rPr>
          <w:rFonts w:ascii="Times New Roman" w:hAnsi="Times New Roman" w:cs="Times New Roman"/>
          <w:sz w:val="24"/>
          <w:szCs w:val="24"/>
        </w:rPr>
        <w:t>ps</w:t>
      </w:r>
      <w:proofErr w:type="spellEnd"/>
      <w:r w:rsidRPr="00B30BC6">
        <w:rPr>
          <w:rFonts w:ascii="Times New Roman" w:hAnsi="Times New Roman" w:cs="Times New Roman"/>
          <w:sz w:val="24"/>
          <w:szCs w:val="24"/>
        </w:rPr>
        <w:t xml:space="preserve"> and</w:t>
      </w:r>
      <w:r>
        <w:rPr>
          <w:rFonts w:ascii="Times New Roman" w:hAnsi="Times New Roman" w:cs="Times New Roman"/>
          <w:sz w:val="24"/>
          <w:szCs w:val="24"/>
        </w:rPr>
        <w:t xml:space="preserve"> </w:t>
      </w:r>
      <w:r>
        <w:rPr>
          <w:rFonts w:ascii="Symbol" w:hAnsi="Symbol" w:cs="Times New Roman"/>
          <w:sz w:val="24"/>
          <w:szCs w:val="24"/>
        </w:rPr>
        <w:t></w:t>
      </w:r>
      <w:r w:rsidRPr="00B30BC6">
        <w:rPr>
          <w:rFonts w:ascii="Times New Roman" w:hAnsi="Times New Roman" w:cs="Times New Roman"/>
          <w:sz w:val="24"/>
          <w:szCs w:val="24"/>
          <w:vertAlign w:val="subscript"/>
        </w:rPr>
        <w:t>r</w:t>
      </w:r>
      <w:r w:rsidRPr="00B30BC6">
        <w:rPr>
          <w:rFonts w:ascii="Times New Roman" w:hAnsi="Times New Roman" w:cs="Times New Roman"/>
          <w:sz w:val="24"/>
          <w:szCs w:val="24"/>
        </w:rPr>
        <w:t xml:space="preserve"> ~900 </w:t>
      </w:r>
      <w:proofErr w:type="spellStart"/>
      <w:r w:rsidRPr="00B30BC6">
        <w:rPr>
          <w:rFonts w:ascii="Times New Roman" w:hAnsi="Times New Roman" w:cs="Times New Roman"/>
          <w:sz w:val="24"/>
          <w:szCs w:val="24"/>
        </w:rPr>
        <w:t>ps</w:t>
      </w:r>
      <w:proofErr w:type="spellEnd"/>
      <w:r w:rsidRPr="00B30BC6">
        <w:rPr>
          <w:rFonts w:ascii="Times New Roman" w:hAnsi="Times New Roman" w:cs="Times New Roman"/>
          <w:sz w:val="24"/>
          <w:szCs w:val="24"/>
        </w:rPr>
        <w:t xml:space="preserve">, this corresponds to ~3 hops per lifetime, which suggests that </w:t>
      </w:r>
      <w:proofErr w:type="spellStart"/>
      <w:r w:rsidRPr="00B30BC6">
        <w:rPr>
          <w:rFonts w:ascii="Times New Roman" w:hAnsi="Times New Roman" w:cs="Times New Roman"/>
          <w:sz w:val="24"/>
          <w:szCs w:val="24"/>
        </w:rPr>
        <w:t>exciton</w:t>
      </w:r>
      <w:proofErr w:type="spellEnd"/>
      <w:r w:rsidRPr="00B30BC6">
        <w:rPr>
          <w:rFonts w:ascii="Times New Roman" w:hAnsi="Times New Roman" w:cs="Times New Roman"/>
          <w:sz w:val="24"/>
          <w:szCs w:val="24"/>
        </w:rPr>
        <w:t xml:space="preserve"> diffusion is favored in the aggregated state.</w:t>
      </w:r>
    </w:p>
    <w:p w14:paraId="5468803F" w14:textId="77777777" w:rsidR="00010454" w:rsidRDefault="00096C4E" w:rsidP="00BB7130">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order to provide a rough estimate of the correlation time for the CPNs in water, the approximate </w:t>
      </w:r>
      <w:r w:rsidRPr="00096C4E">
        <w:rPr>
          <w:rFonts w:ascii="Symbol" w:hAnsi="Symbol" w:cs="Times New Roman"/>
          <w:sz w:val="24"/>
          <w:szCs w:val="24"/>
        </w:rPr>
        <w:t></w:t>
      </w:r>
      <w:r w:rsidRPr="00096C4E">
        <w:rPr>
          <w:rFonts w:ascii="Times New Roman" w:hAnsi="Times New Roman" w:cs="Times New Roman"/>
          <w:sz w:val="24"/>
          <w:szCs w:val="24"/>
          <w:vertAlign w:val="subscript"/>
        </w:rPr>
        <w:t>r</w:t>
      </w:r>
      <w:r>
        <w:rPr>
          <w:rFonts w:ascii="Times New Roman" w:hAnsi="Times New Roman" w:cs="Times New Roman"/>
          <w:sz w:val="24"/>
          <w:szCs w:val="24"/>
        </w:rPr>
        <w:t xml:space="preserve"> was calculated from the model hopping probabilities</w:t>
      </w:r>
      <w:r w:rsidR="005540F9">
        <w:rPr>
          <w:rFonts w:ascii="Times New Roman" w:hAnsi="Times New Roman" w:cs="Times New Roman"/>
          <w:sz w:val="24"/>
          <w:szCs w:val="24"/>
        </w:rPr>
        <w:t xml:space="preserve"> </w:t>
      </w:r>
      <w:r>
        <w:rPr>
          <w:rFonts w:ascii="Times New Roman" w:hAnsi="Times New Roman" w:cs="Times New Roman"/>
          <w:sz w:val="24"/>
          <w:szCs w:val="24"/>
        </w:rPr>
        <w:t xml:space="preserve">from the </w:t>
      </w:r>
      <w:proofErr w:type="gramStart"/>
      <w:r>
        <w:rPr>
          <w:rFonts w:ascii="Times New Roman" w:hAnsi="Times New Roman" w:cs="Times New Roman"/>
          <w:sz w:val="24"/>
          <w:szCs w:val="24"/>
        </w:rPr>
        <w:t xml:space="preserve">relation </w:t>
      </w:r>
      <w:proofErr w:type="gramEnd"/>
      <w:r w:rsidRPr="00096C4E">
        <w:rPr>
          <w:rFonts w:ascii="Times New Roman" w:hAnsi="Times New Roman" w:cs="Times New Roman"/>
          <w:position w:val="-14"/>
          <w:sz w:val="24"/>
          <w:szCs w:val="24"/>
        </w:rPr>
        <w:object w:dxaOrig="2280" w:dyaOrig="380" w14:anchorId="4BAFBB5E">
          <v:shape id="_x0000_i1034" type="#_x0000_t75" style="width:114pt;height:18.75pt" o:ole="">
            <v:imagedata r:id="rId35" o:title=""/>
          </v:shape>
          <o:OLEObject Type="Embed" ProgID="Equation.3" ShapeID="_x0000_i1034" DrawAspect="Content" ObjectID="_1468157618" r:id="rId36"/>
        </w:object>
      </w:r>
      <w:r>
        <w:rPr>
          <w:rFonts w:ascii="Times New Roman" w:hAnsi="Times New Roman" w:cs="Times New Roman"/>
          <w:sz w:val="24"/>
          <w:szCs w:val="24"/>
        </w:rPr>
        <w:t xml:space="preserve">, where </w:t>
      </w:r>
      <w:proofErr w:type="spellStart"/>
      <w:r w:rsidRPr="00096C4E">
        <w:rPr>
          <w:rFonts w:ascii="Times New Roman" w:hAnsi="Times New Roman" w:cs="Times New Roman"/>
          <w:i/>
          <w:sz w:val="24"/>
          <w:szCs w:val="24"/>
        </w:rPr>
        <w:t>k</w:t>
      </w:r>
      <w:r w:rsidRPr="00096C4E">
        <w:rPr>
          <w:rFonts w:ascii="Times New Roman" w:hAnsi="Times New Roman" w:cs="Times New Roman"/>
          <w:i/>
          <w:sz w:val="24"/>
          <w:szCs w:val="24"/>
          <w:vertAlign w:val="subscript"/>
        </w:rPr>
        <w:t>hop</w:t>
      </w:r>
      <w:proofErr w:type="spellEnd"/>
      <w:r>
        <w:rPr>
          <w:rFonts w:ascii="Times New Roman" w:hAnsi="Times New Roman" w:cs="Times New Roman"/>
          <w:sz w:val="24"/>
          <w:szCs w:val="24"/>
        </w:rPr>
        <w:t xml:space="preserve"> is the hopping rate constant. The hopping rate constant can be approximated after Taylor expansion of the exponential term </w:t>
      </w:r>
      <w:proofErr w:type="gramStart"/>
      <w:r>
        <w:rPr>
          <w:rFonts w:ascii="Times New Roman" w:hAnsi="Times New Roman" w:cs="Times New Roman"/>
          <w:sz w:val="24"/>
          <w:szCs w:val="24"/>
        </w:rPr>
        <w:t xml:space="preserve">as </w:t>
      </w:r>
      <w:proofErr w:type="gramEnd"/>
      <w:r w:rsidRPr="00096C4E">
        <w:rPr>
          <w:rFonts w:ascii="Times New Roman" w:hAnsi="Times New Roman" w:cs="Times New Roman"/>
          <w:position w:val="-14"/>
          <w:sz w:val="24"/>
          <w:szCs w:val="24"/>
        </w:rPr>
        <w:object w:dxaOrig="1460" w:dyaOrig="380" w14:anchorId="6DB18B9A">
          <v:shape id="_x0000_i1035" type="#_x0000_t75" style="width:72.75pt;height:18.75pt" o:ole="">
            <v:imagedata r:id="rId37" o:title=""/>
          </v:shape>
          <o:OLEObject Type="Embed" ProgID="Equation.3" ShapeID="_x0000_i1035" DrawAspect="Content" ObjectID="_1468157619" r:id="rId38"/>
        </w:object>
      </w:r>
      <w:r>
        <w:rPr>
          <w:rFonts w:ascii="Times New Roman" w:hAnsi="Times New Roman" w:cs="Times New Roman"/>
          <w:sz w:val="24"/>
          <w:szCs w:val="24"/>
        </w:rPr>
        <w:t>, and</w:t>
      </w:r>
      <w:r w:rsidR="00BB7130" w:rsidRPr="00BB7130">
        <w:rPr>
          <w:rFonts w:ascii="Times New Roman" w:hAnsi="Times New Roman" w:cs="Times New Roman"/>
          <w:position w:val="-14"/>
          <w:sz w:val="24"/>
          <w:szCs w:val="24"/>
        </w:rPr>
        <w:object w:dxaOrig="1100" w:dyaOrig="380" w14:anchorId="4283FCE4">
          <v:shape id="_x0000_i1036" type="#_x0000_t75" style="width:54.75pt;height:18.75pt" o:ole="">
            <v:imagedata r:id="rId39" o:title=""/>
          </v:shape>
          <o:OLEObject Type="Embed" ProgID="Equation.3" ShapeID="_x0000_i1036" DrawAspect="Content" ObjectID="_1468157620" r:id="rId40"/>
        </w:object>
      </w:r>
      <w:r>
        <w:rPr>
          <w:rFonts w:ascii="Times New Roman" w:hAnsi="Times New Roman" w:cs="Times New Roman"/>
          <w:sz w:val="24"/>
          <w:szCs w:val="24"/>
        </w:rPr>
        <w:t xml:space="preserve">. The results of these calculations yield correlation times of ~5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for MEH-PPV </w:t>
      </w:r>
      <w:r>
        <w:rPr>
          <w:rFonts w:ascii="Times New Roman" w:hAnsi="Times New Roman" w:cs="Times New Roman"/>
          <w:sz w:val="24"/>
          <w:szCs w:val="24"/>
        </w:rPr>
        <w:lastRenderedPageBreak/>
        <w:t xml:space="preserve">CPNs and ~90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for PFBT CPNs. </w:t>
      </w:r>
      <w:r w:rsidR="00BB7130">
        <w:rPr>
          <w:rFonts w:ascii="Times New Roman" w:hAnsi="Times New Roman" w:cs="Times New Roman"/>
          <w:sz w:val="24"/>
          <w:szCs w:val="24"/>
        </w:rPr>
        <w:t>While t</w:t>
      </w:r>
      <w:r>
        <w:rPr>
          <w:rFonts w:ascii="Times New Roman" w:hAnsi="Times New Roman" w:cs="Times New Roman"/>
          <w:sz w:val="24"/>
          <w:szCs w:val="24"/>
        </w:rPr>
        <w:t xml:space="preserve">his result is </w:t>
      </w:r>
      <w:r w:rsidR="00BB7130">
        <w:rPr>
          <w:rFonts w:ascii="Times New Roman" w:hAnsi="Times New Roman" w:cs="Times New Roman"/>
          <w:sz w:val="24"/>
          <w:szCs w:val="24"/>
        </w:rPr>
        <w:t xml:space="preserve">in contrast to the experimental data for PFBT, yielding ~3 hops per lifetime for the CPNs, it is </w:t>
      </w:r>
      <w:r>
        <w:rPr>
          <w:rFonts w:ascii="Times New Roman" w:hAnsi="Times New Roman" w:cs="Times New Roman"/>
          <w:sz w:val="24"/>
          <w:szCs w:val="24"/>
        </w:rPr>
        <w:t>particularly interesting for the case of MEH-PPV CPNs, in that the ratio of lifetime to correlation time yields</w:t>
      </w:r>
      <w:r w:rsidR="00BB7130">
        <w:rPr>
          <w:rFonts w:ascii="Times New Roman" w:hAnsi="Times New Roman" w:cs="Times New Roman"/>
          <w:sz w:val="24"/>
          <w:szCs w:val="24"/>
        </w:rPr>
        <w:t xml:space="preserve"> ~60 hops per lifetime for MEH-PPV </w:t>
      </w:r>
      <w:proofErr w:type="gramStart"/>
      <w:r w:rsidR="00BB7130">
        <w:rPr>
          <w:rFonts w:ascii="Times New Roman" w:hAnsi="Times New Roman" w:cs="Times New Roman"/>
          <w:sz w:val="24"/>
          <w:szCs w:val="24"/>
        </w:rPr>
        <w:t>CPNs,</w:t>
      </w:r>
      <w:proofErr w:type="gramEnd"/>
      <w:r w:rsidR="00BB7130">
        <w:rPr>
          <w:rFonts w:ascii="Times New Roman" w:hAnsi="Times New Roman" w:cs="Times New Roman"/>
          <w:sz w:val="24"/>
          <w:szCs w:val="24"/>
        </w:rPr>
        <w:t xml:space="preserve"> compared to ~</w:t>
      </w:r>
      <w:r w:rsidR="00010454">
        <w:rPr>
          <w:rFonts w:ascii="Times New Roman" w:hAnsi="Times New Roman" w:cs="Times New Roman"/>
          <w:sz w:val="24"/>
          <w:szCs w:val="24"/>
        </w:rPr>
        <w:t>1 hop per lifetime in solution. For both cases, however, this indicates that the hopping rate to six nearest neighbors (for the nanoparticles) is between ~10x and ~60x faster than the hopping rate to two nearest neighbors (for a linear polymer in solution).</w:t>
      </w:r>
    </w:p>
    <w:p w14:paraId="59E2EAFE" w14:textId="179C165E" w:rsidR="00E51F3E" w:rsidRDefault="002469AF" w:rsidP="00BB7130">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Looking at the rate data from the model in conjunction with the experimental anisotropy data for both polymers, further speculation could be made that many of the observed </w:t>
      </w:r>
      <w:proofErr w:type="spellStart"/>
      <w:r>
        <w:rPr>
          <w:rFonts w:ascii="Times New Roman" w:hAnsi="Times New Roman" w:cs="Times New Roman"/>
          <w:sz w:val="24"/>
          <w:szCs w:val="24"/>
        </w:rPr>
        <w:t>photophysics</w:t>
      </w:r>
      <w:proofErr w:type="spellEnd"/>
      <w:r>
        <w:rPr>
          <w:rFonts w:ascii="Times New Roman" w:hAnsi="Times New Roman" w:cs="Times New Roman"/>
          <w:sz w:val="24"/>
          <w:szCs w:val="24"/>
        </w:rPr>
        <w:t xml:space="preserve"> for both polymers are </w:t>
      </w:r>
      <w:proofErr w:type="spellStart"/>
      <w:r>
        <w:rPr>
          <w:rFonts w:ascii="Times New Roman" w:hAnsi="Times New Roman" w:cs="Times New Roman"/>
          <w:sz w:val="24"/>
          <w:szCs w:val="24"/>
        </w:rPr>
        <w:t>dictacted</w:t>
      </w:r>
      <w:proofErr w:type="spellEnd"/>
      <w:r>
        <w:rPr>
          <w:rFonts w:ascii="Times New Roman" w:hAnsi="Times New Roman" w:cs="Times New Roman"/>
          <w:sz w:val="24"/>
          <w:szCs w:val="24"/>
        </w:rPr>
        <w:t xml:space="preserve"> by the hopping rates.</w:t>
      </w:r>
      <w:r w:rsidR="00010454">
        <w:rPr>
          <w:rFonts w:ascii="Times New Roman" w:hAnsi="Times New Roman" w:cs="Times New Roman"/>
          <w:sz w:val="24"/>
          <w:szCs w:val="24"/>
        </w:rPr>
        <w:t xml:space="preserve"> </w:t>
      </w:r>
      <w:r>
        <w:rPr>
          <w:rFonts w:ascii="Times New Roman" w:hAnsi="Times New Roman" w:cs="Times New Roman"/>
          <w:sz w:val="24"/>
          <w:szCs w:val="24"/>
        </w:rPr>
        <w:t>The data for MEH-PPV indicate</w:t>
      </w:r>
      <w:r w:rsidR="000D0F2F">
        <w:rPr>
          <w:rFonts w:ascii="Times New Roman" w:hAnsi="Times New Roman" w:cs="Times New Roman"/>
          <w:sz w:val="24"/>
          <w:szCs w:val="24"/>
        </w:rPr>
        <w:t>s</w:t>
      </w:r>
      <w:r>
        <w:rPr>
          <w:rFonts w:ascii="Times New Roman" w:hAnsi="Times New Roman" w:cs="Times New Roman"/>
          <w:sz w:val="24"/>
          <w:szCs w:val="24"/>
        </w:rPr>
        <w:t xml:space="preserve"> that the hopping rate of MEH-PPV is significantly higher as compared to PFBT. It is possible that perhaps MEH-PPV is a better </w:t>
      </w:r>
      <w:proofErr w:type="spellStart"/>
      <w:r>
        <w:rPr>
          <w:rFonts w:ascii="Times New Roman" w:hAnsi="Times New Roman" w:cs="Times New Roman"/>
          <w:sz w:val="24"/>
          <w:szCs w:val="24"/>
        </w:rPr>
        <w:t>excit</w:t>
      </w:r>
      <w:r w:rsidR="000D0F2F">
        <w:rPr>
          <w:rFonts w:ascii="Times New Roman" w:hAnsi="Times New Roman" w:cs="Times New Roman"/>
          <w:sz w:val="24"/>
          <w:szCs w:val="24"/>
        </w:rPr>
        <w:t>on</w:t>
      </w:r>
      <w:proofErr w:type="spellEnd"/>
      <w:r w:rsidR="000D0F2F">
        <w:rPr>
          <w:rFonts w:ascii="Times New Roman" w:hAnsi="Times New Roman" w:cs="Times New Roman"/>
          <w:sz w:val="24"/>
          <w:szCs w:val="24"/>
        </w:rPr>
        <w:t xml:space="preserve"> transport polymer than PFBT, which would make it more useful for device applications requiring enhanced transport. </w:t>
      </w:r>
      <w:r w:rsidR="00E51F3E">
        <w:rPr>
          <w:rFonts w:ascii="Times New Roman" w:hAnsi="Times New Roman" w:cs="Times New Roman"/>
          <w:sz w:val="24"/>
          <w:szCs w:val="24"/>
        </w:rPr>
        <w:t xml:space="preserve">In addition, this could lead to difficulty in accurate determination of the defect-free </w:t>
      </w:r>
      <w:proofErr w:type="spellStart"/>
      <w:r w:rsidR="00E51F3E">
        <w:rPr>
          <w:rFonts w:ascii="Times New Roman" w:hAnsi="Times New Roman" w:cs="Times New Roman"/>
          <w:sz w:val="24"/>
          <w:szCs w:val="24"/>
        </w:rPr>
        <w:t>exciton</w:t>
      </w:r>
      <w:proofErr w:type="spellEnd"/>
      <w:r w:rsidR="00E51F3E">
        <w:rPr>
          <w:rFonts w:ascii="Times New Roman" w:hAnsi="Times New Roman" w:cs="Times New Roman"/>
          <w:sz w:val="24"/>
          <w:szCs w:val="24"/>
        </w:rPr>
        <w:t xml:space="preserve"> diffusion length for polymers such as this, since past a certain threshold, the </w:t>
      </w:r>
      <w:proofErr w:type="spellStart"/>
      <w:r w:rsidR="00E51F3E">
        <w:rPr>
          <w:rFonts w:ascii="Times New Roman" w:hAnsi="Times New Roman" w:cs="Times New Roman"/>
          <w:sz w:val="24"/>
          <w:szCs w:val="24"/>
        </w:rPr>
        <w:t>exciton</w:t>
      </w:r>
      <w:proofErr w:type="spellEnd"/>
      <w:r w:rsidR="00E51F3E">
        <w:rPr>
          <w:rFonts w:ascii="Times New Roman" w:hAnsi="Times New Roman" w:cs="Times New Roman"/>
          <w:sz w:val="24"/>
          <w:szCs w:val="24"/>
        </w:rPr>
        <w:t xml:space="preserve"> motion is limited by the defect concentration, and effectively, the distance between quenchers becomes the </w:t>
      </w:r>
      <w:proofErr w:type="spellStart"/>
      <w:r w:rsidR="00E51F3E">
        <w:rPr>
          <w:rFonts w:ascii="Times New Roman" w:hAnsi="Times New Roman" w:cs="Times New Roman"/>
          <w:sz w:val="24"/>
          <w:szCs w:val="24"/>
        </w:rPr>
        <w:t>exciton</w:t>
      </w:r>
      <w:proofErr w:type="spellEnd"/>
      <w:r w:rsidR="00E51F3E">
        <w:rPr>
          <w:rFonts w:ascii="Times New Roman" w:hAnsi="Times New Roman" w:cs="Times New Roman"/>
          <w:sz w:val="24"/>
          <w:szCs w:val="24"/>
        </w:rPr>
        <w:t xml:space="preserve"> diffusion length.</w:t>
      </w:r>
    </w:p>
    <w:p w14:paraId="07FB6174" w14:textId="1BDAB07C" w:rsidR="00CD5A09" w:rsidRPr="008F7DD6" w:rsidRDefault="000D0F2F" w:rsidP="00BB7130">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Conversely, th</w:t>
      </w:r>
      <w:r w:rsidR="00E51F3E">
        <w:rPr>
          <w:rFonts w:ascii="Times New Roman" w:hAnsi="Times New Roman" w:cs="Times New Roman"/>
          <w:sz w:val="24"/>
          <w:szCs w:val="24"/>
        </w:rPr>
        <w:t>e hopping rates</w:t>
      </w:r>
      <w:r>
        <w:rPr>
          <w:rFonts w:ascii="Times New Roman" w:hAnsi="Times New Roman" w:cs="Times New Roman"/>
          <w:sz w:val="24"/>
          <w:szCs w:val="24"/>
        </w:rPr>
        <w:t xml:space="preserve"> </w:t>
      </w:r>
      <w:r w:rsidR="002469AF">
        <w:rPr>
          <w:rFonts w:ascii="Times New Roman" w:hAnsi="Times New Roman" w:cs="Times New Roman"/>
          <w:sz w:val="24"/>
          <w:szCs w:val="24"/>
        </w:rPr>
        <w:t xml:space="preserve">could provide some explanation for the significantly poorer quantum yield of MEH-PPV as compared to PFBT, </w:t>
      </w:r>
      <w:r>
        <w:rPr>
          <w:rFonts w:ascii="Times New Roman" w:hAnsi="Times New Roman" w:cs="Times New Roman"/>
          <w:sz w:val="24"/>
          <w:szCs w:val="24"/>
        </w:rPr>
        <w:t>which would make PFBT more useful for applications requiring more photons per unit time. G</w:t>
      </w:r>
      <w:r w:rsidR="002469AF">
        <w:rPr>
          <w:rFonts w:ascii="Times New Roman" w:hAnsi="Times New Roman" w:cs="Times New Roman"/>
          <w:sz w:val="24"/>
          <w:szCs w:val="24"/>
        </w:rPr>
        <w:t>iven that the model results yield approximately the same number of quenc</w:t>
      </w:r>
      <w:r>
        <w:rPr>
          <w:rFonts w:ascii="Times New Roman" w:hAnsi="Times New Roman" w:cs="Times New Roman"/>
          <w:sz w:val="24"/>
          <w:szCs w:val="24"/>
        </w:rPr>
        <w:t>hers per unit volume of polymer,</w:t>
      </w:r>
      <w:r w:rsidR="002469AF">
        <w:rPr>
          <w:rFonts w:ascii="Times New Roman" w:hAnsi="Times New Roman" w:cs="Times New Roman"/>
          <w:sz w:val="24"/>
          <w:szCs w:val="24"/>
        </w:rPr>
        <w:t xml:space="preserve"> </w:t>
      </w:r>
      <w:r>
        <w:rPr>
          <w:rFonts w:ascii="Times New Roman" w:hAnsi="Times New Roman" w:cs="Times New Roman"/>
          <w:sz w:val="24"/>
          <w:szCs w:val="24"/>
        </w:rPr>
        <w:t xml:space="preserve">it follows that if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transport is faster, then </w:t>
      </w:r>
      <w:proofErr w:type="spellStart"/>
      <w:r>
        <w:rPr>
          <w:rFonts w:ascii="Times New Roman" w:hAnsi="Times New Roman" w:cs="Times New Roman"/>
          <w:sz w:val="24"/>
          <w:szCs w:val="24"/>
        </w:rPr>
        <w:t>excitons</w:t>
      </w:r>
      <w:proofErr w:type="spellEnd"/>
      <w:r>
        <w:rPr>
          <w:rFonts w:ascii="Times New Roman" w:hAnsi="Times New Roman" w:cs="Times New Roman"/>
          <w:sz w:val="24"/>
          <w:szCs w:val="24"/>
        </w:rPr>
        <w:t xml:space="preserve"> would be more efficiently funneled to defect sites, reducing the number of emission events. Thus, even though </w:t>
      </w:r>
      <w:r w:rsidR="00E51F3E">
        <w:rPr>
          <w:rFonts w:ascii="Times New Roman" w:hAnsi="Times New Roman" w:cs="Times New Roman"/>
          <w:sz w:val="24"/>
          <w:szCs w:val="24"/>
        </w:rPr>
        <w:t xml:space="preserve">similar behavior is exhibited with regard to quenching efficiency as we move from a 3D particle to 1D </w:t>
      </w:r>
      <w:proofErr w:type="gramStart"/>
      <w:r w:rsidR="00E51F3E">
        <w:rPr>
          <w:rFonts w:ascii="Times New Roman" w:hAnsi="Times New Roman" w:cs="Times New Roman"/>
          <w:sz w:val="24"/>
          <w:szCs w:val="24"/>
        </w:rPr>
        <w:t>chains</w:t>
      </w:r>
      <w:proofErr w:type="gramEnd"/>
      <w:r w:rsidR="00E51F3E">
        <w:rPr>
          <w:rFonts w:ascii="Times New Roman" w:hAnsi="Times New Roman" w:cs="Times New Roman"/>
          <w:sz w:val="24"/>
          <w:szCs w:val="24"/>
        </w:rPr>
        <w:t xml:space="preserve"> through swelling</w:t>
      </w:r>
      <w:r>
        <w:rPr>
          <w:rFonts w:ascii="Times New Roman" w:hAnsi="Times New Roman" w:cs="Times New Roman"/>
          <w:sz w:val="24"/>
          <w:szCs w:val="24"/>
        </w:rPr>
        <w:t xml:space="preserve">, we </w:t>
      </w:r>
      <w:r>
        <w:rPr>
          <w:rFonts w:ascii="Times New Roman" w:hAnsi="Times New Roman" w:cs="Times New Roman"/>
          <w:sz w:val="24"/>
          <w:szCs w:val="24"/>
        </w:rPr>
        <w:lastRenderedPageBreak/>
        <w:t xml:space="preserve">still see significant differences in other </w:t>
      </w:r>
      <w:proofErr w:type="spellStart"/>
      <w:r>
        <w:rPr>
          <w:rFonts w:ascii="Times New Roman" w:hAnsi="Times New Roman" w:cs="Times New Roman"/>
          <w:sz w:val="24"/>
          <w:szCs w:val="24"/>
        </w:rPr>
        <w:t>photophysical</w:t>
      </w:r>
      <w:proofErr w:type="spellEnd"/>
      <w:r>
        <w:rPr>
          <w:rFonts w:ascii="Times New Roman" w:hAnsi="Times New Roman" w:cs="Times New Roman"/>
          <w:sz w:val="24"/>
          <w:szCs w:val="24"/>
        </w:rPr>
        <w:t xml:space="preserve"> parameters between the two polymers such as lifetime dynamics and quantum yield</w:t>
      </w:r>
      <w:r w:rsidR="00E51F3E">
        <w:rPr>
          <w:rFonts w:ascii="Times New Roman" w:hAnsi="Times New Roman" w:cs="Times New Roman"/>
          <w:sz w:val="24"/>
          <w:szCs w:val="24"/>
        </w:rPr>
        <w:t>.</w:t>
      </w:r>
    </w:p>
    <w:p w14:paraId="51D64FD8" w14:textId="77777777" w:rsidR="003F19F8" w:rsidRPr="003F19F8" w:rsidRDefault="003F19F8" w:rsidP="003F19F8">
      <w:pPr>
        <w:pStyle w:val="Default"/>
        <w:spacing w:line="480" w:lineRule="auto"/>
        <w:jc w:val="both"/>
      </w:pPr>
      <w:r>
        <w:rPr>
          <w:b/>
        </w:rPr>
        <w:t>CONCLUSION</w:t>
      </w:r>
    </w:p>
    <w:p w14:paraId="25C1EDDB" w14:textId="5E698A55" w:rsidR="007C52E0" w:rsidRDefault="00854A63" w:rsidP="007C52E0">
      <w:pPr>
        <w:pStyle w:val="Default"/>
        <w:spacing w:line="480" w:lineRule="auto"/>
        <w:ind w:firstLine="720"/>
        <w:jc w:val="both"/>
      </w:pPr>
      <w:r>
        <w:t xml:space="preserve">The effect of solvent-induced swelling on various </w:t>
      </w:r>
      <w:proofErr w:type="spellStart"/>
      <w:r>
        <w:t>photophysical</w:t>
      </w:r>
      <w:proofErr w:type="spellEnd"/>
      <w:r>
        <w:t xml:space="preserve"> phenomena within conjugated polymer nanoparticles was assessed by steady-state and time-resolved spectroscopies. Time-resolved fluorescence anisotropy decay</w:t>
      </w:r>
      <w:r w:rsidRPr="00854A63">
        <w:t xml:space="preserve"> </w:t>
      </w:r>
      <w:r>
        <w:t xml:space="preserve">along with a discrete lattice model was utilized to probe the rates of </w:t>
      </w:r>
      <w:proofErr w:type="spellStart"/>
      <w:r>
        <w:t>exciton</w:t>
      </w:r>
      <w:proofErr w:type="spellEnd"/>
      <w:r>
        <w:t xml:space="preserve"> hopping.</w:t>
      </w:r>
      <w:r w:rsidR="007C52E0">
        <w:t xml:space="preserve"> The quantum yield of both systems increases with increasing THF concentration, eventually reproducing the quantum yield for free polymer at 95% THF. </w:t>
      </w:r>
      <w:r w:rsidR="004B4B93">
        <w:t xml:space="preserve">Spectral data of MEH-PPV exhibits </w:t>
      </w:r>
      <w:r>
        <w:t xml:space="preserve">a </w:t>
      </w:r>
      <w:r w:rsidR="004B4B93">
        <w:t>significant blue shift</w:t>
      </w:r>
      <w:r>
        <w:t>ed</w:t>
      </w:r>
      <w:r w:rsidR="004B4B93">
        <w:t xml:space="preserve"> </w:t>
      </w:r>
      <w:r>
        <w:t xml:space="preserve">component to the spectra </w:t>
      </w:r>
      <w:r w:rsidR="004B4B93">
        <w:t xml:space="preserve">as </w:t>
      </w:r>
      <w:r>
        <w:t>THF concentration increases</w:t>
      </w:r>
      <w:r w:rsidR="007C52E0">
        <w:t xml:space="preserve">, with an approximate </w:t>
      </w:r>
      <w:proofErr w:type="spellStart"/>
      <w:r w:rsidR="007C52E0">
        <w:t>isosbestic</w:t>
      </w:r>
      <w:proofErr w:type="spellEnd"/>
      <w:r w:rsidR="007C52E0">
        <w:t xml:space="preserve"> point between the nanopart</w:t>
      </w:r>
      <w:r>
        <w:t>icle and free polymer spectra at 580 nm, between 40% and</w:t>
      </w:r>
      <w:r w:rsidR="007C52E0">
        <w:t xml:space="preserve"> 80% THF. Bi-exponential lifetime data suggests an </w:t>
      </w:r>
      <w:proofErr w:type="spellStart"/>
      <w:r w:rsidR="007C52E0">
        <w:t>isosbestic</w:t>
      </w:r>
      <w:proofErr w:type="spellEnd"/>
      <w:r w:rsidR="007C52E0">
        <w:t xml:space="preserve"> point of 80% for PFBT, an</w:t>
      </w:r>
      <w:r>
        <w:t>d 40% for MEH-PPV. An</w:t>
      </w:r>
      <w:r w:rsidR="007C52E0">
        <w:t xml:space="preserve"> </w:t>
      </w:r>
      <w:proofErr w:type="spellStart"/>
      <w:r w:rsidR="007C52E0">
        <w:t>exciton</w:t>
      </w:r>
      <w:proofErr w:type="spellEnd"/>
      <w:r w:rsidR="007C52E0">
        <w:t xml:space="preserve"> diffusion, energy transfer model</w:t>
      </w:r>
      <w:r>
        <w:t xml:space="preserve"> on a discrete cubic lattice</w:t>
      </w:r>
      <w:r w:rsidR="007C52E0">
        <w:t xml:space="preserve"> yielded 9 and 10 quenchers/particle for PFBT and MEH-PPV respectively, with good agreement </w:t>
      </w:r>
      <w:r w:rsidR="002D2538">
        <w:t>to experimental data at</w:t>
      </w:r>
      <w:r>
        <w:t xml:space="preserve"> low to mid THF concentrations</w:t>
      </w:r>
      <w:r w:rsidR="002D2538">
        <w:t xml:space="preserve">. </w:t>
      </w:r>
      <w:r>
        <w:t>These data, combined with t</w:t>
      </w:r>
      <w:r w:rsidR="007C52E0">
        <w:t xml:space="preserve">ime-resolved fluorescence anisotropy decay analysis allowed for the determination of the number of </w:t>
      </w:r>
      <w:proofErr w:type="spellStart"/>
      <w:r w:rsidR="007C52E0">
        <w:t>exciton</w:t>
      </w:r>
      <w:proofErr w:type="spellEnd"/>
      <w:r w:rsidR="007C52E0">
        <w:t xml:space="preserve"> hops per lifetime of ~32 for </w:t>
      </w:r>
      <w:r w:rsidR="00155438">
        <w:t xml:space="preserve">swelled </w:t>
      </w:r>
      <w:r w:rsidR="008F7DD6">
        <w:t>PFBT CP</w:t>
      </w:r>
      <w:r>
        <w:t xml:space="preserve">Ns and ~3 hops for PFBT in THF. Calculations assessing the effect of dimensionality on quenching efficiency yield an order of magnitude difference in quenching for the 1D and 3D cases. Hopping rates calculated from </w:t>
      </w:r>
      <w:r w:rsidR="0061228C">
        <w:t xml:space="preserve">both anisotropy and </w:t>
      </w:r>
      <w:r>
        <w:t xml:space="preserve">model data suggest that the </w:t>
      </w:r>
      <w:proofErr w:type="spellStart"/>
      <w:r>
        <w:t>exciton</w:t>
      </w:r>
      <w:proofErr w:type="spellEnd"/>
      <w:r>
        <w:t xml:space="preserve"> hopping rate is 10-60 times faster in CPNs compared </w:t>
      </w:r>
      <w:r w:rsidR="0061228C">
        <w:t>to the polymer in good solvent, which has meaningful implications for imaging and device applications.</w:t>
      </w:r>
    </w:p>
    <w:p w14:paraId="1BCEC2FA" w14:textId="77777777" w:rsidR="007C52E0" w:rsidRDefault="007C52E0" w:rsidP="007C52E0">
      <w:pPr>
        <w:pStyle w:val="Default"/>
        <w:spacing w:line="480" w:lineRule="auto"/>
        <w:jc w:val="both"/>
        <w:rPr>
          <w:b/>
        </w:rPr>
      </w:pPr>
      <w:r>
        <w:rPr>
          <w:b/>
        </w:rPr>
        <w:t>ACKNOWLEDGMENTS</w:t>
      </w:r>
    </w:p>
    <w:p w14:paraId="661AB12F" w14:textId="77777777" w:rsidR="007C52E0" w:rsidRDefault="007C52E0" w:rsidP="00155438">
      <w:pPr>
        <w:autoSpaceDE w:val="0"/>
        <w:autoSpaceDN w:val="0"/>
        <w:adjustRightInd w:val="0"/>
        <w:spacing w:after="0" w:line="240" w:lineRule="auto"/>
        <w:rPr>
          <w:rFonts w:ascii="Times New Roman" w:hAnsi="Times New Roman" w:cs="Times New Roman"/>
          <w:sz w:val="24"/>
          <w:szCs w:val="24"/>
        </w:rPr>
      </w:pPr>
      <w:r>
        <w:tab/>
      </w:r>
      <w:r w:rsidR="00155438" w:rsidRPr="00155438">
        <w:rPr>
          <w:rFonts w:ascii="Times New Roman" w:hAnsi="Times New Roman" w:cs="Times New Roman"/>
          <w:sz w:val="24"/>
          <w:szCs w:val="24"/>
        </w:rPr>
        <w:t>We acknowledge financial s</w:t>
      </w:r>
      <w:r w:rsidR="00155438">
        <w:rPr>
          <w:rFonts w:ascii="Times New Roman" w:hAnsi="Times New Roman" w:cs="Times New Roman"/>
          <w:sz w:val="24"/>
          <w:szCs w:val="24"/>
        </w:rPr>
        <w:t xml:space="preserve">upport from the NSF under Grant </w:t>
      </w:r>
      <w:r w:rsidR="00155438" w:rsidRPr="00155438">
        <w:rPr>
          <w:rFonts w:ascii="Times New Roman" w:hAnsi="Times New Roman" w:cs="Times New Roman"/>
          <w:sz w:val="24"/>
          <w:szCs w:val="24"/>
        </w:rPr>
        <w:t xml:space="preserve">No. </w:t>
      </w:r>
      <w:proofErr w:type="gramStart"/>
      <w:r w:rsidR="00155438" w:rsidRPr="00155438">
        <w:rPr>
          <w:rFonts w:ascii="Times New Roman" w:hAnsi="Times New Roman" w:cs="Times New Roman"/>
          <w:sz w:val="24"/>
          <w:szCs w:val="24"/>
        </w:rPr>
        <w:t>CHE-1058885.</w:t>
      </w:r>
      <w:proofErr w:type="gramEnd"/>
    </w:p>
    <w:p w14:paraId="290C330A" w14:textId="77777777" w:rsidR="009D5429" w:rsidRDefault="009D5429" w:rsidP="00155438">
      <w:pPr>
        <w:autoSpaceDE w:val="0"/>
        <w:autoSpaceDN w:val="0"/>
        <w:adjustRightInd w:val="0"/>
        <w:spacing w:after="0" w:line="240" w:lineRule="auto"/>
        <w:rPr>
          <w:rFonts w:ascii="Times New Roman" w:hAnsi="Times New Roman" w:cs="Times New Roman"/>
          <w:b/>
          <w:sz w:val="24"/>
          <w:szCs w:val="24"/>
        </w:rPr>
      </w:pPr>
    </w:p>
    <w:p w14:paraId="540ECDBD" w14:textId="77777777" w:rsidR="009D5429" w:rsidRPr="009D5429" w:rsidRDefault="009D5429" w:rsidP="0015543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56F7B3F6" w14:textId="77777777" w:rsidR="00155438" w:rsidRPr="00155438" w:rsidRDefault="00155438" w:rsidP="00155438">
      <w:pPr>
        <w:autoSpaceDE w:val="0"/>
        <w:autoSpaceDN w:val="0"/>
        <w:adjustRightInd w:val="0"/>
        <w:spacing w:after="0" w:line="240" w:lineRule="auto"/>
        <w:rPr>
          <w:rFonts w:ascii="Times New Roman" w:hAnsi="Times New Roman" w:cs="Times New Roman"/>
          <w:sz w:val="24"/>
          <w:szCs w:val="24"/>
        </w:rPr>
      </w:pPr>
    </w:p>
    <w:p w14:paraId="3913F4C1" w14:textId="77777777" w:rsidR="001242BE" w:rsidRDefault="009B6506" w:rsidP="001242BE">
      <w:pPr>
        <w:pStyle w:val="Default"/>
        <w:jc w:val="both"/>
        <w:rPr>
          <w:noProof/>
        </w:rPr>
      </w:pPr>
      <w:r>
        <w:fldChar w:fldCharType="begin"/>
      </w:r>
      <w:r>
        <w:instrText xml:space="preserve"> ADDIN EN.REFLIST </w:instrText>
      </w:r>
      <w:r>
        <w:fldChar w:fldCharType="separate"/>
      </w:r>
      <w:bookmarkStart w:id="2" w:name="_ENREF_1"/>
      <w:r w:rsidR="001242BE">
        <w:rPr>
          <w:noProof/>
        </w:rPr>
        <w:tab/>
        <w:t>(1)</w:t>
      </w:r>
      <w:r w:rsidR="001242BE">
        <w:rPr>
          <w:noProof/>
        </w:rPr>
        <w:tab/>
        <w:t xml:space="preserve">Dennler, G., and Sariciftci, N. S. Flexible Conjugated Polymer-Based Plastic Solar Cells: From Basics to Applications. </w:t>
      </w:r>
      <w:r w:rsidR="001242BE" w:rsidRPr="001242BE">
        <w:rPr>
          <w:i/>
          <w:noProof/>
        </w:rPr>
        <w:t>Proc. IEEE</w:t>
      </w:r>
      <w:r w:rsidR="001242BE">
        <w:rPr>
          <w:noProof/>
        </w:rPr>
        <w:t xml:space="preserve"> </w:t>
      </w:r>
      <w:r w:rsidR="001242BE" w:rsidRPr="001242BE">
        <w:rPr>
          <w:b/>
          <w:noProof/>
        </w:rPr>
        <w:t>2005</w:t>
      </w:r>
      <w:r w:rsidR="001242BE">
        <w:rPr>
          <w:noProof/>
        </w:rPr>
        <w:t xml:space="preserve">, </w:t>
      </w:r>
      <w:r w:rsidR="001242BE" w:rsidRPr="001242BE">
        <w:rPr>
          <w:i/>
          <w:noProof/>
        </w:rPr>
        <w:t>93</w:t>
      </w:r>
      <w:r w:rsidR="001242BE">
        <w:rPr>
          <w:noProof/>
        </w:rPr>
        <w:t>, 1429-1439.</w:t>
      </w:r>
      <w:bookmarkEnd w:id="2"/>
    </w:p>
    <w:p w14:paraId="12900331" w14:textId="77777777" w:rsidR="001242BE" w:rsidRDefault="001242BE" w:rsidP="001242BE">
      <w:pPr>
        <w:pStyle w:val="Default"/>
        <w:jc w:val="both"/>
        <w:rPr>
          <w:noProof/>
        </w:rPr>
      </w:pPr>
      <w:bookmarkStart w:id="3" w:name="_ENREF_2"/>
      <w:r>
        <w:rPr>
          <w:noProof/>
        </w:rPr>
        <w:tab/>
        <w:t>(2)</w:t>
      </w:r>
      <w:r>
        <w:rPr>
          <w:noProof/>
        </w:rPr>
        <w:tab/>
        <w:t xml:space="preserve">Yim, K. H., Zheng, Z., Liang, Z., Friend, R. H., Huck, W. T. S., and Kim, J. S. Efficient Conjugated-Polymer Optoelectronic Devices Fabricated by Thin-Film Transfer-Printing Technique. </w:t>
      </w:r>
      <w:r w:rsidRPr="001242BE">
        <w:rPr>
          <w:i/>
          <w:noProof/>
        </w:rPr>
        <w:t>Adv Funct Mater</w:t>
      </w:r>
      <w:r>
        <w:rPr>
          <w:noProof/>
        </w:rPr>
        <w:t xml:space="preserve"> </w:t>
      </w:r>
      <w:r w:rsidRPr="001242BE">
        <w:rPr>
          <w:b/>
          <w:noProof/>
        </w:rPr>
        <w:t>2008</w:t>
      </w:r>
      <w:r>
        <w:rPr>
          <w:noProof/>
        </w:rPr>
        <w:t xml:space="preserve">, </w:t>
      </w:r>
      <w:r w:rsidRPr="001242BE">
        <w:rPr>
          <w:i/>
          <w:noProof/>
        </w:rPr>
        <w:t>18</w:t>
      </w:r>
      <w:r>
        <w:rPr>
          <w:noProof/>
        </w:rPr>
        <w:t>, 1012-1019.</w:t>
      </w:r>
      <w:bookmarkEnd w:id="3"/>
    </w:p>
    <w:p w14:paraId="45066D3F" w14:textId="77777777" w:rsidR="001242BE" w:rsidRDefault="001242BE" w:rsidP="001242BE">
      <w:pPr>
        <w:pStyle w:val="Default"/>
        <w:jc w:val="both"/>
        <w:rPr>
          <w:noProof/>
        </w:rPr>
      </w:pPr>
      <w:bookmarkStart w:id="4" w:name="_ENREF_3"/>
      <w:r>
        <w:rPr>
          <w:noProof/>
        </w:rPr>
        <w:tab/>
        <w:t>(3)</w:t>
      </w:r>
      <w:r>
        <w:rPr>
          <w:noProof/>
        </w:rPr>
        <w:tab/>
        <w:t xml:space="preserve">Wu, C. F.; Szymanski, C.; Cain, Z.; McNeill, J. Conjugated Polymer Dots for Multiphoton Fluorescence Imaging. </w:t>
      </w:r>
      <w:r w:rsidRPr="001242BE">
        <w:rPr>
          <w:i/>
          <w:noProof/>
        </w:rPr>
        <w:t>J. Am. Chem. Soc.</w:t>
      </w:r>
      <w:r>
        <w:rPr>
          <w:noProof/>
        </w:rPr>
        <w:t xml:space="preserve"> </w:t>
      </w:r>
      <w:r w:rsidRPr="001242BE">
        <w:rPr>
          <w:b/>
          <w:noProof/>
        </w:rPr>
        <w:t>2007</w:t>
      </w:r>
      <w:r>
        <w:rPr>
          <w:noProof/>
        </w:rPr>
        <w:t xml:space="preserve">, </w:t>
      </w:r>
      <w:r w:rsidRPr="001242BE">
        <w:rPr>
          <w:i/>
          <w:noProof/>
        </w:rPr>
        <w:t>129</w:t>
      </w:r>
      <w:r>
        <w:rPr>
          <w:noProof/>
        </w:rPr>
        <w:t>, 12904-12905.</w:t>
      </w:r>
      <w:bookmarkEnd w:id="4"/>
    </w:p>
    <w:p w14:paraId="0543826D" w14:textId="77777777" w:rsidR="001242BE" w:rsidRDefault="001242BE" w:rsidP="001242BE">
      <w:pPr>
        <w:pStyle w:val="Default"/>
        <w:jc w:val="both"/>
        <w:rPr>
          <w:noProof/>
        </w:rPr>
      </w:pPr>
      <w:bookmarkStart w:id="5" w:name="_ENREF_4"/>
      <w:r>
        <w:rPr>
          <w:noProof/>
        </w:rPr>
        <w:tab/>
        <w:t>(4)</w:t>
      </w:r>
      <w:r>
        <w:rPr>
          <w:noProof/>
        </w:rPr>
        <w:tab/>
        <w:t xml:space="preserve">Yu, J., Wu, C. F., Sahu, S. P., Fernando, L. P., Szymanski, C., and McNeill, J. Nanoscale 3D Tracking with Conjugated Polymer Nanoparticles. </w:t>
      </w:r>
      <w:r w:rsidRPr="001242BE">
        <w:rPr>
          <w:i/>
          <w:noProof/>
        </w:rPr>
        <w:t>J. Am. Chem. Soc.</w:t>
      </w:r>
      <w:r>
        <w:rPr>
          <w:noProof/>
        </w:rPr>
        <w:t xml:space="preserve"> </w:t>
      </w:r>
      <w:r w:rsidRPr="001242BE">
        <w:rPr>
          <w:b/>
          <w:noProof/>
        </w:rPr>
        <w:t>2009</w:t>
      </w:r>
      <w:r>
        <w:rPr>
          <w:noProof/>
        </w:rPr>
        <w:t xml:space="preserve">, </w:t>
      </w:r>
      <w:r w:rsidRPr="001242BE">
        <w:rPr>
          <w:i/>
          <w:noProof/>
        </w:rPr>
        <w:t>131</w:t>
      </w:r>
      <w:r>
        <w:rPr>
          <w:noProof/>
        </w:rPr>
        <w:t>, 18410-18414.</w:t>
      </w:r>
      <w:bookmarkEnd w:id="5"/>
    </w:p>
    <w:p w14:paraId="391CEB28" w14:textId="77777777" w:rsidR="001242BE" w:rsidRDefault="001242BE" w:rsidP="001242BE">
      <w:pPr>
        <w:pStyle w:val="Default"/>
        <w:jc w:val="both"/>
        <w:rPr>
          <w:noProof/>
        </w:rPr>
      </w:pPr>
      <w:bookmarkStart w:id="6" w:name="_ENREF_5"/>
      <w:r>
        <w:rPr>
          <w:noProof/>
        </w:rPr>
        <w:tab/>
        <w:t>(5)</w:t>
      </w:r>
      <w:r>
        <w:rPr>
          <w:noProof/>
        </w:rPr>
        <w:tab/>
        <w:t xml:space="preserve">Wu, C. F., Bull, B. Christensen, K. and McNeill, J. Ratiometric Single-Nanoparticle Oxygen Sensors for Biological Imaging. </w:t>
      </w:r>
      <w:r w:rsidRPr="001242BE">
        <w:rPr>
          <w:i/>
          <w:noProof/>
        </w:rPr>
        <w:t>Angew. Chem., Int. Ed.</w:t>
      </w:r>
      <w:r>
        <w:rPr>
          <w:noProof/>
        </w:rPr>
        <w:t xml:space="preserve"> </w:t>
      </w:r>
      <w:r w:rsidRPr="001242BE">
        <w:rPr>
          <w:b/>
          <w:noProof/>
        </w:rPr>
        <w:t>2009</w:t>
      </w:r>
      <w:r>
        <w:rPr>
          <w:noProof/>
        </w:rPr>
        <w:t xml:space="preserve">, </w:t>
      </w:r>
      <w:r w:rsidRPr="001242BE">
        <w:rPr>
          <w:i/>
          <w:noProof/>
        </w:rPr>
        <w:t>48</w:t>
      </w:r>
      <w:r>
        <w:rPr>
          <w:noProof/>
        </w:rPr>
        <w:t>, 2741-2745.</w:t>
      </w:r>
      <w:bookmarkEnd w:id="6"/>
    </w:p>
    <w:p w14:paraId="0697A735" w14:textId="77777777" w:rsidR="001242BE" w:rsidRDefault="001242BE" w:rsidP="001242BE">
      <w:pPr>
        <w:pStyle w:val="Default"/>
        <w:jc w:val="both"/>
        <w:rPr>
          <w:noProof/>
        </w:rPr>
      </w:pPr>
      <w:bookmarkStart w:id="7" w:name="_ENREF_6"/>
      <w:r>
        <w:rPr>
          <w:noProof/>
        </w:rPr>
        <w:tab/>
        <w:t>(6)</w:t>
      </w:r>
      <w:r>
        <w:rPr>
          <w:noProof/>
        </w:rPr>
        <w:tab/>
        <w:t xml:space="preserve">Wu, C. F.; Bull, B.; Szymanski, C.; Christensen, K.; McNeill, J. Multicolor Conjugated Polymer Dots for Biological Fluorescence Imaging. </w:t>
      </w:r>
      <w:r w:rsidRPr="001242BE">
        <w:rPr>
          <w:i/>
          <w:noProof/>
        </w:rPr>
        <w:t>ACS Nano</w:t>
      </w:r>
      <w:r>
        <w:rPr>
          <w:noProof/>
        </w:rPr>
        <w:t xml:space="preserve"> </w:t>
      </w:r>
      <w:r w:rsidRPr="001242BE">
        <w:rPr>
          <w:b/>
          <w:noProof/>
        </w:rPr>
        <w:t>2008</w:t>
      </w:r>
      <w:r>
        <w:rPr>
          <w:noProof/>
        </w:rPr>
        <w:t xml:space="preserve">, </w:t>
      </w:r>
      <w:r w:rsidRPr="001242BE">
        <w:rPr>
          <w:i/>
          <w:noProof/>
        </w:rPr>
        <w:t>2</w:t>
      </w:r>
      <w:r>
        <w:rPr>
          <w:noProof/>
        </w:rPr>
        <w:t>, 2415-2423.</w:t>
      </w:r>
      <w:bookmarkEnd w:id="7"/>
    </w:p>
    <w:p w14:paraId="3161E568" w14:textId="77777777" w:rsidR="001242BE" w:rsidRDefault="001242BE" w:rsidP="001242BE">
      <w:pPr>
        <w:pStyle w:val="Default"/>
        <w:jc w:val="both"/>
        <w:rPr>
          <w:noProof/>
        </w:rPr>
      </w:pPr>
      <w:bookmarkStart w:id="8" w:name="_ENREF_7"/>
      <w:r>
        <w:rPr>
          <w:noProof/>
        </w:rPr>
        <w:tab/>
        <w:t>(7)</w:t>
      </w:r>
      <w:r>
        <w:rPr>
          <w:noProof/>
        </w:rPr>
        <w:tab/>
        <w:t xml:space="preserve">Wu, C. F.; Schneider, T.; Zeigler, M.; Yu, J. B.; Schiro, P. G.; Burnham, D. R.; McNeill, J. D.; Chiu, D. T. Bioconjugation of Ultrabright Semiconducting Polymer Dots for Specific Cellular Targeting. </w:t>
      </w:r>
      <w:r w:rsidRPr="001242BE">
        <w:rPr>
          <w:i/>
          <w:noProof/>
        </w:rPr>
        <w:t>J. Am. Chem. Soc.</w:t>
      </w:r>
      <w:r>
        <w:rPr>
          <w:noProof/>
        </w:rPr>
        <w:t xml:space="preserve"> </w:t>
      </w:r>
      <w:r w:rsidRPr="001242BE">
        <w:rPr>
          <w:b/>
          <w:noProof/>
        </w:rPr>
        <w:t>2010</w:t>
      </w:r>
      <w:r>
        <w:rPr>
          <w:noProof/>
        </w:rPr>
        <w:t xml:space="preserve">, </w:t>
      </w:r>
      <w:r w:rsidRPr="001242BE">
        <w:rPr>
          <w:i/>
          <w:noProof/>
        </w:rPr>
        <w:t>132</w:t>
      </w:r>
      <w:r>
        <w:rPr>
          <w:noProof/>
        </w:rPr>
        <w:t>, 15410-15417.</w:t>
      </w:r>
      <w:bookmarkEnd w:id="8"/>
    </w:p>
    <w:p w14:paraId="1103C66A" w14:textId="77777777" w:rsidR="001242BE" w:rsidRDefault="001242BE" w:rsidP="001242BE">
      <w:pPr>
        <w:pStyle w:val="Default"/>
        <w:jc w:val="both"/>
        <w:rPr>
          <w:noProof/>
        </w:rPr>
      </w:pPr>
      <w:bookmarkStart w:id="9" w:name="_ENREF_8"/>
      <w:r>
        <w:rPr>
          <w:noProof/>
        </w:rPr>
        <w:tab/>
        <w:t>(8)</w:t>
      </w:r>
      <w:r>
        <w:rPr>
          <w:noProof/>
        </w:rPr>
        <w:tab/>
        <w:t xml:space="preserve">Wu, C. F.; Chiu, D. T. Highly Fluorescent Semiconducting Polymer Dots for Biology and Medicine. </w:t>
      </w:r>
      <w:r w:rsidRPr="001242BE">
        <w:rPr>
          <w:i/>
          <w:noProof/>
        </w:rPr>
        <w:t>Angew. Chem., Int. Ed.</w:t>
      </w:r>
      <w:r>
        <w:rPr>
          <w:noProof/>
        </w:rPr>
        <w:t xml:space="preserve"> </w:t>
      </w:r>
      <w:r w:rsidRPr="001242BE">
        <w:rPr>
          <w:b/>
          <w:noProof/>
        </w:rPr>
        <w:t>2013</w:t>
      </w:r>
      <w:r>
        <w:rPr>
          <w:noProof/>
        </w:rPr>
        <w:t xml:space="preserve">, </w:t>
      </w:r>
      <w:r w:rsidRPr="001242BE">
        <w:rPr>
          <w:i/>
          <w:noProof/>
        </w:rPr>
        <w:t>52</w:t>
      </w:r>
      <w:r>
        <w:rPr>
          <w:noProof/>
        </w:rPr>
        <w:t>, 3086-3109.</w:t>
      </w:r>
      <w:bookmarkEnd w:id="9"/>
    </w:p>
    <w:p w14:paraId="066AE26B" w14:textId="77777777" w:rsidR="001242BE" w:rsidRDefault="001242BE" w:rsidP="001242BE">
      <w:pPr>
        <w:pStyle w:val="Default"/>
        <w:jc w:val="both"/>
        <w:rPr>
          <w:noProof/>
        </w:rPr>
      </w:pPr>
      <w:bookmarkStart w:id="10" w:name="_ENREF_9"/>
      <w:r>
        <w:rPr>
          <w:noProof/>
        </w:rPr>
        <w:tab/>
        <w:t>(9)</w:t>
      </w:r>
      <w:r>
        <w:rPr>
          <w:noProof/>
        </w:rPr>
        <w:tab/>
        <w:t xml:space="preserve">Koner, A. L.; Krndija, D.; Hou, Q.; Sherratt, D. J.; Howarth, M. Hydroxy-Terminated Conjugated Polymer Nanoparticles Have Near-Unity Bright Fraction and Reveal Cholesterol-Dependence of IGF1R Nanodomains. </w:t>
      </w:r>
      <w:r w:rsidRPr="001242BE">
        <w:rPr>
          <w:i/>
          <w:noProof/>
        </w:rPr>
        <w:t>ACS Nano</w:t>
      </w:r>
      <w:r>
        <w:rPr>
          <w:noProof/>
        </w:rPr>
        <w:t xml:space="preserve"> </w:t>
      </w:r>
      <w:r w:rsidRPr="001242BE">
        <w:rPr>
          <w:b/>
          <w:noProof/>
        </w:rPr>
        <w:t>2013</w:t>
      </w:r>
      <w:r>
        <w:rPr>
          <w:noProof/>
        </w:rPr>
        <w:t xml:space="preserve">, </w:t>
      </w:r>
      <w:r w:rsidRPr="001242BE">
        <w:rPr>
          <w:i/>
          <w:noProof/>
        </w:rPr>
        <w:t>7</w:t>
      </w:r>
      <w:r>
        <w:rPr>
          <w:noProof/>
        </w:rPr>
        <w:t>, 1137-1144.</w:t>
      </w:r>
      <w:bookmarkEnd w:id="10"/>
    </w:p>
    <w:p w14:paraId="20632C0F" w14:textId="77777777" w:rsidR="001242BE" w:rsidRDefault="001242BE" w:rsidP="001242BE">
      <w:pPr>
        <w:pStyle w:val="Default"/>
        <w:jc w:val="both"/>
        <w:rPr>
          <w:noProof/>
        </w:rPr>
      </w:pPr>
      <w:bookmarkStart w:id="11" w:name="_ENREF_10"/>
      <w:r>
        <w:rPr>
          <w:noProof/>
        </w:rPr>
        <w:tab/>
        <w:t>(10)</w:t>
      </w:r>
      <w:r>
        <w:rPr>
          <w:noProof/>
        </w:rPr>
        <w:tab/>
        <w:t xml:space="preserve">Denis, J. C.; Schumacher, S.; Galbraith, I. Quantitative description of interactions between linear organic chromophores. </w:t>
      </w:r>
      <w:r w:rsidRPr="001242BE">
        <w:rPr>
          <w:i/>
          <w:noProof/>
        </w:rPr>
        <w:t>J. Chem. Phys.</w:t>
      </w:r>
      <w:r>
        <w:rPr>
          <w:noProof/>
        </w:rPr>
        <w:t xml:space="preserve"> </w:t>
      </w:r>
      <w:r w:rsidRPr="001242BE">
        <w:rPr>
          <w:b/>
          <w:noProof/>
        </w:rPr>
        <w:t>2012</w:t>
      </w:r>
      <w:r>
        <w:rPr>
          <w:noProof/>
        </w:rPr>
        <w:t xml:space="preserve">, </w:t>
      </w:r>
      <w:r w:rsidRPr="001242BE">
        <w:rPr>
          <w:i/>
          <w:noProof/>
        </w:rPr>
        <w:t>137</w:t>
      </w:r>
      <w:r>
        <w:rPr>
          <w:noProof/>
        </w:rPr>
        <w:t>.</w:t>
      </w:r>
      <w:bookmarkEnd w:id="11"/>
    </w:p>
    <w:p w14:paraId="24F17D16" w14:textId="77777777" w:rsidR="001242BE" w:rsidRDefault="001242BE" w:rsidP="001242BE">
      <w:pPr>
        <w:pStyle w:val="Default"/>
        <w:jc w:val="both"/>
        <w:rPr>
          <w:noProof/>
        </w:rPr>
      </w:pPr>
      <w:bookmarkStart w:id="12" w:name="_ENREF_11"/>
      <w:r>
        <w:rPr>
          <w:noProof/>
        </w:rPr>
        <w:tab/>
        <w:t>(11)</w:t>
      </w:r>
      <w:r>
        <w:rPr>
          <w:noProof/>
        </w:rPr>
        <w:tab/>
        <w:t xml:space="preserve">Hayden, G. W.; Mele, E. J. Correlation-Effects and Excited-States in Conjugated Polymers. </w:t>
      </w:r>
      <w:r w:rsidRPr="001242BE">
        <w:rPr>
          <w:i/>
          <w:noProof/>
        </w:rPr>
        <w:t>Phys. Rev. B</w:t>
      </w:r>
      <w:r>
        <w:rPr>
          <w:noProof/>
        </w:rPr>
        <w:t xml:space="preserve"> </w:t>
      </w:r>
      <w:r w:rsidRPr="001242BE">
        <w:rPr>
          <w:b/>
          <w:noProof/>
        </w:rPr>
        <w:t>1986</w:t>
      </w:r>
      <w:r>
        <w:rPr>
          <w:noProof/>
        </w:rPr>
        <w:t xml:space="preserve">, </w:t>
      </w:r>
      <w:r w:rsidRPr="001242BE">
        <w:rPr>
          <w:i/>
          <w:noProof/>
        </w:rPr>
        <w:t>34</w:t>
      </w:r>
      <w:r>
        <w:rPr>
          <w:noProof/>
        </w:rPr>
        <w:t>, 5484-5497.</w:t>
      </w:r>
      <w:bookmarkEnd w:id="12"/>
    </w:p>
    <w:p w14:paraId="58556D64" w14:textId="77777777" w:rsidR="001242BE" w:rsidRDefault="001242BE" w:rsidP="001242BE">
      <w:pPr>
        <w:pStyle w:val="Default"/>
        <w:jc w:val="both"/>
        <w:rPr>
          <w:noProof/>
        </w:rPr>
      </w:pPr>
      <w:bookmarkStart w:id="13" w:name="_ENREF_12"/>
      <w:r>
        <w:rPr>
          <w:noProof/>
        </w:rPr>
        <w:tab/>
        <w:t>(12)</w:t>
      </w:r>
      <w:r>
        <w:rPr>
          <w:noProof/>
        </w:rPr>
        <w:tab/>
        <w:t xml:space="preserve">Read, N.; Sachdev, S.; Ye, J. Landau Theory of Quantum Spin-Glasses of Rotors and Ising Spins. </w:t>
      </w:r>
      <w:r w:rsidRPr="001242BE">
        <w:rPr>
          <w:i/>
          <w:noProof/>
        </w:rPr>
        <w:t>Phys. Rev. B</w:t>
      </w:r>
      <w:r>
        <w:rPr>
          <w:noProof/>
        </w:rPr>
        <w:t xml:space="preserve"> </w:t>
      </w:r>
      <w:r w:rsidRPr="001242BE">
        <w:rPr>
          <w:b/>
          <w:noProof/>
        </w:rPr>
        <w:t>1995</w:t>
      </w:r>
      <w:r>
        <w:rPr>
          <w:noProof/>
        </w:rPr>
        <w:t xml:space="preserve">, </w:t>
      </w:r>
      <w:r w:rsidRPr="001242BE">
        <w:rPr>
          <w:i/>
          <w:noProof/>
        </w:rPr>
        <w:t>52</w:t>
      </w:r>
      <w:r>
        <w:rPr>
          <w:noProof/>
        </w:rPr>
        <w:t>, 384-410.</w:t>
      </w:r>
      <w:bookmarkEnd w:id="13"/>
    </w:p>
    <w:p w14:paraId="59C3E526" w14:textId="77777777" w:rsidR="001242BE" w:rsidRDefault="001242BE" w:rsidP="001242BE">
      <w:pPr>
        <w:pStyle w:val="Default"/>
        <w:jc w:val="both"/>
        <w:rPr>
          <w:noProof/>
        </w:rPr>
      </w:pPr>
      <w:bookmarkStart w:id="14" w:name="_ENREF_13"/>
      <w:r>
        <w:rPr>
          <w:noProof/>
        </w:rPr>
        <w:tab/>
        <w:t>(13)</w:t>
      </w:r>
      <w:r>
        <w:rPr>
          <w:noProof/>
        </w:rPr>
        <w:tab/>
        <w:t xml:space="preserve">Avgin, I.; Huber, D. L. Amplitude scaling behavior of band center states of Frenkel exciton chains with correlated off-diagonal disorder. </w:t>
      </w:r>
      <w:r w:rsidRPr="001242BE">
        <w:rPr>
          <w:i/>
          <w:noProof/>
        </w:rPr>
        <w:t>J. Lumin.</w:t>
      </w:r>
      <w:r>
        <w:rPr>
          <w:noProof/>
        </w:rPr>
        <w:t xml:space="preserve"> </w:t>
      </w:r>
      <w:r w:rsidRPr="001242BE">
        <w:rPr>
          <w:b/>
          <w:noProof/>
        </w:rPr>
        <w:t>2008</w:t>
      </w:r>
      <w:r>
        <w:rPr>
          <w:noProof/>
        </w:rPr>
        <w:t xml:space="preserve">, </w:t>
      </w:r>
      <w:r w:rsidRPr="001242BE">
        <w:rPr>
          <w:i/>
          <w:noProof/>
        </w:rPr>
        <w:t>128</w:t>
      </w:r>
      <w:r>
        <w:rPr>
          <w:noProof/>
        </w:rPr>
        <w:t>, 1623-1628.</w:t>
      </w:r>
      <w:bookmarkEnd w:id="14"/>
    </w:p>
    <w:p w14:paraId="285B0C7E" w14:textId="77777777" w:rsidR="001242BE" w:rsidRDefault="001242BE" w:rsidP="001242BE">
      <w:pPr>
        <w:pStyle w:val="Default"/>
        <w:jc w:val="both"/>
        <w:rPr>
          <w:noProof/>
        </w:rPr>
      </w:pPr>
      <w:bookmarkStart w:id="15" w:name="_ENREF_14"/>
      <w:r>
        <w:rPr>
          <w:noProof/>
        </w:rPr>
        <w:tab/>
        <w:t>(14)</w:t>
      </w:r>
      <w:r>
        <w:rPr>
          <w:noProof/>
        </w:rPr>
        <w:tab/>
        <w:t xml:space="preserve">Kasha, M.; Rawls, H. R.; Ashraf El-Bayoumi, M. The Exciton Model in Molecular Spectroscopy. </w:t>
      </w:r>
      <w:r w:rsidRPr="001242BE">
        <w:rPr>
          <w:i/>
          <w:noProof/>
        </w:rPr>
        <w:t>Pure and Applied Chemistry</w:t>
      </w:r>
      <w:r>
        <w:rPr>
          <w:noProof/>
        </w:rPr>
        <w:t xml:space="preserve"> </w:t>
      </w:r>
      <w:r w:rsidRPr="001242BE">
        <w:rPr>
          <w:b/>
          <w:noProof/>
        </w:rPr>
        <w:t>1965</w:t>
      </w:r>
      <w:r>
        <w:rPr>
          <w:noProof/>
        </w:rPr>
        <w:t xml:space="preserve">, </w:t>
      </w:r>
      <w:r w:rsidRPr="001242BE">
        <w:rPr>
          <w:i/>
          <w:noProof/>
        </w:rPr>
        <w:t>11</w:t>
      </w:r>
      <w:r>
        <w:rPr>
          <w:noProof/>
        </w:rPr>
        <w:t>, 371-392.</w:t>
      </w:r>
      <w:bookmarkEnd w:id="15"/>
    </w:p>
    <w:p w14:paraId="46570E23" w14:textId="77777777" w:rsidR="001242BE" w:rsidRDefault="001242BE" w:rsidP="001242BE">
      <w:pPr>
        <w:pStyle w:val="Default"/>
        <w:jc w:val="both"/>
        <w:rPr>
          <w:noProof/>
        </w:rPr>
      </w:pPr>
      <w:bookmarkStart w:id="16" w:name="_ENREF_15"/>
      <w:r>
        <w:rPr>
          <w:noProof/>
        </w:rPr>
        <w:tab/>
        <w:t>(15)</w:t>
      </w:r>
      <w:r>
        <w:rPr>
          <w:noProof/>
        </w:rPr>
        <w:tab/>
        <w:t xml:space="preserve">Emelianova, E. V., Athanasopoulos, S., Silbey, R. J., and Beljonne, D. 2D Excitons as Primary Energy Carriers in Organic Crystals: The Case of Oligoacenes. </w:t>
      </w:r>
      <w:r w:rsidRPr="001242BE">
        <w:rPr>
          <w:i/>
          <w:noProof/>
        </w:rPr>
        <w:t>Phys. Rev. Lett.</w:t>
      </w:r>
      <w:r>
        <w:rPr>
          <w:noProof/>
        </w:rPr>
        <w:t xml:space="preserve"> </w:t>
      </w:r>
      <w:r w:rsidRPr="001242BE">
        <w:rPr>
          <w:b/>
          <w:noProof/>
        </w:rPr>
        <w:t>2010</w:t>
      </w:r>
      <w:r>
        <w:rPr>
          <w:noProof/>
        </w:rPr>
        <w:t xml:space="preserve">, </w:t>
      </w:r>
      <w:r w:rsidRPr="001242BE">
        <w:rPr>
          <w:i/>
          <w:noProof/>
        </w:rPr>
        <w:t>104</w:t>
      </w:r>
      <w:r>
        <w:rPr>
          <w:noProof/>
        </w:rPr>
        <w:t>, 206405-206408.</w:t>
      </w:r>
      <w:bookmarkEnd w:id="16"/>
    </w:p>
    <w:p w14:paraId="1CBCA955" w14:textId="77777777" w:rsidR="001242BE" w:rsidRDefault="001242BE" w:rsidP="001242BE">
      <w:pPr>
        <w:pStyle w:val="Default"/>
        <w:jc w:val="both"/>
        <w:rPr>
          <w:noProof/>
        </w:rPr>
      </w:pPr>
      <w:bookmarkStart w:id="17" w:name="_ENREF_16"/>
      <w:r>
        <w:rPr>
          <w:noProof/>
        </w:rPr>
        <w:tab/>
        <w:t>(16)</w:t>
      </w:r>
      <w:r>
        <w:rPr>
          <w:noProof/>
        </w:rPr>
        <w:tab/>
        <w:t xml:space="preserve">Burkalov, V. M., Kawata, K., Assender, H. E., Briggs, G. A. D., Ruseckas, A., and Samuel, I. D. W. Discrete Hopping Model of Exciton Transport in Disordered Media. </w:t>
      </w:r>
      <w:r w:rsidRPr="001242BE">
        <w:rPr>
          <w:i/>
          <w:noProof/>
        </w:rPr>
        <w:t>Phys. Rev. B</w:t>
      </w:r>
      <w:r>
        <w:rPr>
          <w:noProof/>
        </w:rPr>
        <w:t xml:space="preserve"> </w:t>
      </w:r>
      <w:r w:rsidRPr="001242BE">
        <w:rPr>
          <w:b/>
          <w:noProof/>
        </w:rPr>
        <w:t>2005</w:t>
      </w:r>
      <w:r>
        <w:rPr>
          <w:noProof/>
        </w:rPr>
        <w:t xml:space="preserve">, </w:t>
      </w:r>
      <w:r w:rsidRPr="001242BE">
        <w:rPr>
          <w:i/>
          <w:noProof/>
        </w:rPr>
        <w:t>72</w:t>
      </w:r>
      <w:r>
        <w:rPr>
          <w:noProof/>
        </w:rPr>
        <w:t>, 075206-075210.</w:t>
      </w:r>
      <w:bookmarkEnd w:id="17"/>
    </w:p>
    <w:p w14:paraId="1903300B" w14:textId="77777777" w:rsidR="001242BE" w:rsidRDefault="001242BE" w:rsidP="001242BE">
      <w:pPr>
        <w:pStyle w:val="Default"/>
        <w:jc w:val="both"/>
        <w:rPr>
          <w:noProof/>
        </w:rPr>
      </w:pPr>
      <w:bookmarkStart w:id="18" w:name="_ENREF_17"/>
      <w:r>
        <w:rPr>
          <w:noProof/>
        </w:rPr>
        <w:tab/>
        <w:t>(17)</w:t>
      </w:r>
      <w:r>
        <w:rPr>
          <w:noProof/>
        </w:rPr>
        <w:tab/>
        <w:t xml:space="preserve">Lunt, R. R., Giebink, N. C., Belak, A. A., Benzinger, J. B., and Forrest, S. R. Exciton Diffusion Lengths of Organic Semiconductor Thin Films Measured by Spectrally Resolved Photoluminescence Quenching. </w:t>
      </w:r>
      <w:r w:rsidRPr="001242BE">
        <w:rPr>
          <w:i/>
          <w:noProof/>
        </w:rPr>
        <w:t>J. Appl. Phys.</w:t>
      </w:r>
      <w:r>
        <w:rPr>
          <w:noProof/>
        </w:rPr>
        <w:t xml:space="preserve"> </w:t>
      </w:r>
      <w:r w:rsidRPr="001242BE">
        <w:rPr>
          <w:b/>
          <w:noProof/>
        </w:rPr>
        <w:t>2009</w:t>
      </w:r>
      <w:r>
        <w:rPr>
          <w:noProof/>
        </w:rPr>
        <w:t xml:space="preserve">, </w:t>
      </w:r>
      <w:r w:rsidRPr="001242BE">
        <w:rPr>
          <w:i/>
          <w:noProof/>
        </w:rPr>
        <w:t>105</w:t>
      </w:r>
      <w:r>
        <w:rPr>
          <w:noProof/>
        </w:rPr>
        <w:t>, 053711-053717.</w:t>
      </w:r>
      <w:bookmarkEnd w:id="18"/>
    </w:p>
    <w:p w14:paraId="60958071" w14:textId="77777777" w:rsidR="001242BE" w:rsidRDefault="001242BE" w:rsidP="001242BE">
      <w:pPr>
        <w:pStyle w:val="Default"/>
        <w:jc w:val="both"/>
        <w:rPr>
          <w:noProof/>
        </w:rPr>
      </w:pPr>
      <w:bookmarkStart w:id="19" w:name="_ENREF_18"/>
      <w:r>
        <w:rPr>
          <w:noProof/>
        </w:rPr>
        <w:tab/>
        <w:t>(18)</w:t>
      </w:r>
      <w:r>
        <w:rPr>
          <w:noProof/>
        </w:rPr>
        <w:tab/>
        <w:t xml:space="preserve">Gammill, L. S.; Powell, R. C. Energy-Transfer in Perylene Doped Anthracene-Crystals. </w:t>
      </w:r>
      <w:r w:rsidRPr="001242BE">
        <w:rPr>
          <w:i/>
          <w:noProof/>
        </w:rPr>
        <w:t>Mol. Cryst. Liq. Cryst.</w:t>
      </w:r>
      <w:r>
        <w:rPr>
          <w:noProof/>
        </w:rPr>
        <w:t xml:space="preserve"> </w:t>
      </w:r>
      <w:r w:rsidRPr="001242BE">
        <w:rPr>
          <w:b/>
          <w:noProof/>
        </w:rPr>
        <w:t>1974</w:t>
      </w:r>
      <w:r>
        <w:rPr>
          <w:noProof/>
        </w:rPr>
        <w:t xml:space="preserve">, </w:t>
      </w:r>
      <w:r w:rsidRPr="001242BE">
        <w:rPr>
          <w:i/>
          <w:noProof/>
        </w:rPr>
        <w:t>25</w:t>
      </w:r>
      <w:r>
        <w:rPr>
          <w:noProof/>
        </w:rPr>
        <w:t>, 123-130.</w:t>
      </w:r>
      <w:bookmarkEnd w:id="19"/>
    </w:p>
    <w:p w14:paraId="375BCB7C" w14:textId="77777777" w:rsidR="001242BE" w:rsidRDefault="001242BE" w:rsidP="001242BE">
      <w:pPr>
        <w:pStyle w:val="Default"/>
        <w:jc w:val="both"/>
        <w:rPr>
          <w:noProof/>
        </w:rPr>
      </w:pPr>
      <w:bookmarkStart w:id="20" w:name="_ENREF_19"/>
      <w:r>
        <w:rPr>
          <w:noProof/>
        </w:rPr>
        <w:lastRenderedPageBreak/>
        <w:tab/>
        <w:t>(19)</w:t>
      </w:r>
      <w:r>
        <w:rPr>
          <w:noProof/>
        </w:rPr>
        <w:tab/>
        <w:t xml:space="preserve">Powell, R. C.; Kepler, R. G. Evidence for Long-Range Exciton-Impurity Interaction in Tetracene-Doped Anthracene Crystals. </w:t>
      </w:r>
      <w:r w:rsidRPr="001242BE">
        <w:rPr>
          <w:i/>
          <w:noProof/>
        </w:rPr>
        <w:t>Phys. Rev. Lett.</w:t>
      </w:r>
      <w:r>
        <w:rPr>
          <w:noProof/>
        </w:rPr>
        <w:t xml:space="preserve"> </w:t>
      </w:r>
      <w:r w:rsidRPr="001242BE">
        <w:rPr>
          <w:b/>
          <w:noProof/>
        </w:rPr>
        <w:t>1969</w:t>
      </w:r>
      <w:r>
        <w:rPr>
          <w:noProof/>
        </w:rPr>
        <w:t xml:space="preserve">, </w:t>
      </w:r>
      <w:r w:rsidRPr="001242BE">
        <w:rPr>
          <w:i/>
          <w:noProof/>
        </w:rPr>
        <w:t>22</w:t>
      </w:r>
      <w:r>
        <w:rPr>
          <w:noProof/>
        </w:rPr>
        <w:t>, 636-639.</w:t>
      </w:r>
      <w:bookmarkEnd w:id="20"/>
    </w:p>
    <w:p w14:paraId="0D2E5BF5" w14:textId="77777777" w:rsidR="001242BE" w:rsidRDefault="001242BE" w:rsidP="001242BE">
      <w:pPr>
        <w:pStyle w:val="Default"/>
        <w:jc w:val="both"/>
        <w:rPr>
          <w:noProof/>
        </w:rPr>
      </w:pPr>
      <w:bookmarkStart w:id="21" w:name="_ENREF_20"/>
      <w:r>
        <w:rPr>
          <w:noProof/>
        </w:rPr>
        <w:tab/>
        <w:t>(20)</w:t>
      </w:r>
      <w:r>
        <w:rPr>
          <w:noProof/>
        </w:rPr>
        <w:tab/>
        <w:t xml:space="preserve">Athanasopoulos, S.; Hoffman, S. T.; Bassler, H.; Kohler, A.; Beljonne, D. To Hop or Not to Hop? Understanding the Temperature Dependence of Spectral Diffusion in Organic Semiconductors. </w:t>
      </w:r>
      <w:r w:rsidRPr="001242BE">
        <w:rPr>
          <w:i/>
          <w:noProof/>
        </w:rPr>
        <w:t>J. Phys. Chem. Lett.</w:t>
      </w:r>
      <w:r>
        <w:rPr>
          <w:noProof/>
        </w:rPr>
        <w:t xml:space="preserve"> </w:t>
      </w:r>
      <w:r w:rsidRPr="001242BE">
        <w:rPr>
          <w:b/>
          <w:noProof/>
        </w:rPr>
        <w:t>2013</w:t>
      </w:r>
      <w:r>
        <w:rPr>
          <w:noProof/>
        </w:rPr>
        <w:t xml:space="preserve">, </w:t>
      </w:r>
      <w:r w:rsidRPr="001242BE">
        <w:rPr>
          <w:i/>
          <w:noProof/>
        </w:rPr>
        <w:t>4</w:t>
      </w:r>
      <w:r>
        <w:rPr>
          <w:noProof/>
        </w:rPr>
        <w:t>, 1694-1700.</w:t>
      </w:r>
      <w:bookmarkEnd w:id="21"/>
    </w:p>
    <w:p w14:paraId="479FE9A9" w14:textId="77777777" w:rsidR="001242BE" w:rsidRDefault="001242BE" w:rsidP="001242BE">
      <w:pPr>
        <w:pStyle w:val="Default"/>
        <w:jc w:val="both"/>
        <w:rPr>
          <w:noProof/>
        </w:rPr>
      </w:pPr>
      <w:bookmarkStart w:id="22" w:name="_ENREF_21"/>
      <w:r>
        <w:rPr>
          <w:noProof/>
        </w:rPr>
        <w:tab/>
        <w:t>(21)</w:t>
      </w:r>
      <w:r>
        <w:rPr>
          <w:noProof/>
        </w:rPr>
        <w:tab/>
        <w:t xml:space="preserve">Scholes, G. D., and Rumbles, G. Excitons in Nanoscale Systems. </w:t>
      </w:r>
      <w:r w:rsidRPr="001242BE">
        <w:rPr>
          <w:i/>
          <w:noProof/>
        </w:rPr>
        <w:t>Nature Materials</w:t>
      </w:r>
      <w:r>
        <w:rPr>
          <w:noProof/>
        </w:rPr>
        <w:t xml:space="preserve"> </w:t>
      </w:r>
      <w:r w:rsidRPr="001242BE">
        <w:rPr>
          <w:b/>
          <w:noProof/>
        </w:rPr>
        <w:t>2006</w:t>
      </w:r>
      <w:r>
        <w:rPr>
          <w:noProof/>
        </w:rPr>
        <w:t xml:space="preserve">, </w:t>
      </w:r>
      <w:r w:rsidRPr="001242BE">
        <w:rPr>
          <w:i/>
          <w:noProof/>
        </w:rPr>
        <w:t>5</w:t>
      </w:r>
      <w:r>
        <w:rPr>
          <w:noProof/>
        </w:rPr>
        <w:t>, 683-696.</w:t>
      </w:r>
      <w:bookmarkEnd w:id="22"/>
    </w:p>
    <w:p w14:paraId="527DE42F" w14:textId="77777777" w:rsidR="001242BE" w:rsidRDefault="001242BE" w:rsidP="001242BE">
      <w:pPr>
        <w:pStyle w:val="Default"/>
        <w:jc w:val="both"/>
        <w:rPr>
          <w:noProof/>
        </w:rPr>
      </w:pPr>
      <w:bookmarkStart w:id="23" w:name="_ENREF_22"/>
      <w:r>
        <w:rPr>
          <w:noProof/>
        </w:rPr>
        <w:tab/>
        <w:t>(22)</w:t>
      </w:r>
      <w:r>
        <w:rPr>
          <w:noProof/>
        </w:rPr>
        <w:tab/>
        <w:t xml:space="preserve">Groff, L. C.; Wang, X. L.; McNeill, J. D. Measurement of Exciton Transport in Conjugated Polymer Nanoparticles. </w:t>
      </w:r>
      <w:r w:rsidRPr="001242BE">
        <w:rPr>
          <w:i/>
          <w:noProof/>
        </w:rPr>
        <w:t>J. PHys. Chem. C</w:t>
      </w:r>
      <w:r>
        <w:rPr>
          <w:noProof/>
        </w:rPr>
        <w:t xml:space="preserve"> </w:t>
      </w:r>
      <w:r w:rsidRPr="001242BE">
        <w:rPr>
          <w:b/>
          <w:noProof/>
        </w:rPr>
        <w:t>2013</w:t>
      </w:r>
      <w:r>
        <w:rPr>
          <w:noProof/>
        </w:rPr>
        <w:t xml:space="preserve">, </w:t>
      </w:r>
      <w:r w:rsidRPr="001242BE">
        <w:rPr>
          <w:i/>
          <w:noProof/>
        </w:rPr>
        <w:t>117</w:t>
      </w:r>
      <w:r>
        <w:rPr>
          <w:noProof/>
        </w:rPr>
        <w:t>, 25748-25755.</w:t>
      </w:r>
      <w:bookmarkEnd w:id="23"/>
    </w:p>
    <w:p w14:paraId="3739FD02" w14:textId="77777777" w:rsidR="001242BE" w:rsidRDefault="001242BE" w:rsidP="001242BE">
      <w:pPr>
        <w:pStyle w:val="Default"/>
        <w:jc w:val="both"/>
        <w:rPr>
          <w:noProof/>
        </w:rPr>
      </w:pPr>
      <w:bookmarkStart w:id="24" w:name="_ENREF_23"/>
      <w:r>
        <w:rPr>
          <w:noProof/>
        </w:rPr>
        <w:tab/>
        <w:t>(23)</w:t>
      </w:r>
      <w:r>
        <w:rPr>
          <w:noProof/>
        </w:rPr>
        <w:tab/>
        <w:t xml:space="preserve">Wang, X. L.; Groff, L. C.; McNeill, J. D. Photoactivation and Saturated Emission in Blended Conjugated Polymer Nanoparticles. </w:t>
      </w:r>
      <w:r w:rsidRPr="001242BE">
        <w:rPr>
          <w:i/>
          <w:noProof/>
        </w:rPr>
        <w:t>Langmuir</w:t>
      </w:r>
      <w:r>
        <w:rPr>
          <w:noProof/>
        </w:rPr>
        <w:t xml:space="preserve"> </w:t>
      </w:r>
      <w:r w:rsidRPr="001242BE">
        <w:rPr>
          <w:b/>
          <w:noProof/>
        </w:rPr>
        <w:t>2013</w:t>
      </w:r>
      <w:r>
        <w:rPr>
          <w:noProof/>
        </w:rPr>
        <w:t xml:space="preserve">, </w:t>
      </w:r>
      <w:r w:rsidRPr="001242BE">
        <w:rPr>
          <w:i/>
          <w:noProof/>
        </w:rPr>
        <w:t>29</w:t>
      </w:r>
      <w:r>
        <w:rPr>
          <w:noProof/>
        </w:rPr>
        <w:t>, 13925-13931.</w:t>
      </w:r>
      <w:bookmarkEnd w:id="24"/>
    </w:p>
    <w:p w14:paraId="11994719" w14:textId="77777777" w:rsidR="001242BE" w:rsidRDefault="001242BE" w:rsidP="001242BE">
      <w:pPr>
        <w:pStyle w:val="Default"/>
        <w:jc w:val="both"/>
        <w:rPr>
          <w:noProof/>
        </w:rPr>
      </w:pPr>
      <w:bookmarkStart w:id="25" w:name="_ENREF_24"/>
      <w:r>
        <w:rPr>
          <w:noProof/>
        </w:rPr>
        <w:tab/>
        <w:t>(24)</w:t>
      </w:r>
      <w:r>
        <w:rPr>
          <w:noProof/>
        </w:rPr>
        <w:tab/>
        <w:t xml:space="preserve">Sun, K.; Chen, H.; Wang, L.; Yin, S.; Wang, H.; Xu, G.; Chen, D.; Zhang, X. J.; Wu, C. F.; Qin, W. P. Size Dependent Property and Cell Labeling of Semiconducting Polymer Dots. </w:t>
      </w:r>
      <w:r w:rsidRPr="001242BE">
        <w:rPr>
          <w:i/>
          <w:noProof/>
        </w:rPr>
        <w:t>ACS Appl. Mater. Interf.</w:t>
      </w:r>
      <w:r>
        <w:rPr>
          <w:noProof/>
        </w:rPr>
        <w:t xml:space="preserve"> </w:t>
      </w:r>
      <w:r w:rsidRPr="001242BE">
        <w:rPr>
          <w:b/>
          <w:noProof/>
        </w:rPr>
        <w:t>2014</w:t>
      </w:r>
      <w:r>
        <w:rPr>
          <w:noProof/>
        </w:rPr>
        <w:t xml:space="preserve">, </w:t>
      </w:r>
      <w:r w:rsidRPr="001242BE">
        <w:rPr>
          <w:i/>
          <w:noProof/>
        </w:rPr>
        <w:t>In Press</w:t>
      </w:r>
      <w:r>
        <w:rPr>
          <w:noProof/>
        </w:rPr>
        <w:t>.</w:t>
      </w:r>
      <w:bookmarkEnd w:id="25"/>
    </w:p>
    <w:p w14:paraId="3BA865FC" w14:textId="77777777" w:rsidR="001242BE" w:rsidRDefault="001242BE" w:rsidP="001242BE">
      <w:pPr>
        <w:pStyle w:val="Default"/>
        <w:jc w:val="both"/>
        <w:rPr>
          <w:noProof/>
        </w:rPr>
      </w:pPr>
      <w:bookmarkStart w:id="26" w:name="_ENREF_25"/>
      <w:r>
        <w:rPr>
          <w:noProof/>
        </w:rPr>
        <w:tab/>
        <w:t>(25)</w:t>
      </w:r>
      <w:r>
        <w:rPr>
          <w:noProof/>
        </w:rPr>
        <w:tab/>
        <w:t xml:space="preserve">Jelly, E. E. Molecular, Nematic and Crystal States of I: I-Diethyl--Cyanine Chloride. </w:t>
      </w:r>
      <w:r w:rsidRPr="001242BE">
        <w:rPr>
          <w:i/>
          <w:noProof/>
        </w:rPr>
        <w:t>Nature (London)</w:t>
      </w:r>
      <w:r>
        <w:rPr>
          <w:noProof/>
        </w:rPr>
        <w:t xml:space="preserve"> </w:t>
      </w:r>
      <w:r w:rsidRPr="001242BE">
        <w:rPr>
          <w:b/>
          <w:noProof/>
        </w:rPr>
        <w:t>1936</w:t>
      </w:r>
      <w:r>
        <w:rPr>
          <w:noProof/>
        </w:rPr>
        <w:t xml:space="preserve">, </w:t>
      </w:r>
      <w:r w:rsidRPr="001242BE">
        <w:rPr>
          <w:i/>
          <w:noProof/>
        </w:rPr>
        <w:t>139</w:t>
      </w:r>
      <w:r>
        <w:rPr>
          <w:noProof/>
        </w:rPr>
        <w:t>, 631-632.</w:t>
      </w:r>
      <w:bookmarkEnd w:id="26"/>
    </w:p>
    <w:p w14:paraId="3747FEB4" w14:textId="77777777" w:rsidR="001242BE" w:rsidRDefault="001242BE" w:rsidP="001242BE">
      <w:pPr>
        <w:pStyle w:val="Default"/>
        <w:jc w:val="both"/>
        <w:rPr>
          <w:noProof/>
        </w:rPr>
      </w:pPr>
      <w:bookmarkStart w:id="27" w:name="_ENREF_26"/>
      <w:r>
        <w:rPr>
          <w:noProof/>
        </w:rPr>
        <w:tab/>
        <w:t>(26)</w:t>
      </w:r>
      <w:r>
        <w:rPr>
          <w:noProof/>
        </w:rPr>
        <w:tab/>
        <w:t xml:space="preserve">Hayer, A., Van Regemorter, T., Höfer, B., Mak, C. S. K., Beljonne, D., and Köhler, A. On the Formation Mechanism for Electrically Generated Exciplexes in a Carbazole-Pyridine Copolymer. </w:t>
      </w:r>
      <w:r w:rsidRPr="001242BE">
        <w:rPr>
          <w:i/>
          <w:noProof/>
        </w:rPr>
        <w:t>J. Polym. Sci. Part B: Polym. Phys.</w:t>
      </w:r>
      <w:r>
        <w:rPr>
          <w:noProof/>
        </w:rPr>
        <w:t xml:space="preserve"> </w:t>
      </w:r>
      <w:r w:rsidRPr="001242BE">
        <w:rPr>
          <w:b/>
          <w:noProof/>
        </w:rPr>
        <w:t>2012</w:t>
      </w:r>
      <w:r>
        <w:rPr>
          <w:noProof/>
        </w:rPr>
        <w:t xml:space="preserve">, </w:t>
      </w:r>
      <w:r w:rsidRPr="001242BE">
        <w:rPr>
          <w:i/>
          <w:noProof/>
        </w:rPr>
        <w:t>50</w:t>
      </w:r>
      <w:r>
        <w:rPr>
          <w:noProof/>
        </w:rPr>
        <w:t>, 361-369.</w:t>
      </w:r>
      <w:bookmarkEnd w:id="27"/>
    </w:p>
    <w:p w14:paraId="710E6810" w14:textId="77777777" w:rsidR="001242BE" w:rsidRDefault="001242BE" w:rsidP="001242BE">
      <w:pPr>
        <w:pStyle w:val="Default"/>
        <w:jc w:val="both"/>
        <w:rPr>
          <w:noProof/>
        </w:rPr>
      </w:pPr>
      <w:bookmarkStart w:id="28" w:name="_ENREF_27"/>
      <w:r>
        <w:rPr>
          <w:noProof/>
        </w:rPr>
        <w:tab/>
        <w:t>(27)</w:t>
      </w:r>
      <w:r>
        <w:rPr>
          <w:noProof/>
        </w:rPr>
        <w:tab/>
        <w:t xml:space="preserve">McNeill, J. D.; Barbara, P. F. NSOM Investigation of Carrier Generation, Recombination, and Drift in a Conjugated Polymer. </w:t>
      </w:r>
      <w:r w:rsidRPr="001242BE">
        <w:rPr>
          <w:i/>
          <w:noProof/>
        </w:rPr>
        <w:t>J. PHys. Chem. B</w:t>
      </w:r>
      <w:r>
        <w:rPr>
          <w:noProof/>
        </w:rPr>
        <w:t xml:space="preserve"> </w:t>
      </w:r>
      <w:r w:rsidRPr="001242BE">
        <w:rPr>
          <w:b/>
          <w:noProof/>
        </w:rPr>
        <w:t>2002</w:t>
      </w:r>
      <w:r>
        <w:rPr>
          <w:noProof/>
        </w:rPr>
        <w:t xml:space="preserve">, </w:t>
      </w:r>
      <w:r w:rsidRPr="001242BE">
        <w:rPr>
          <w:i/>
          <w:noProof/>
        </w:rPr>
        <w:t>106</w:t>
      </w:r>
      <w:r>
        <w:rPr>
          <w:noProof/>
        </w:rPr>
        <w:t>, 4632-4639.</w:t>
      </w:r>
      <w:bookmarkEnd w:id="28"/>
    </w:p>
    <w:p w14:paraId="1081DD75" w14:textId="77777777" w:rsidR="001242BE" w:rsidRDefault="001242BE" w:rsidP="001242BE">
      <w:pPr>
        <w:pStyle w:val="Default"/>
        <w:jc w:val="both"/>
        <w:rPr>
          <w:noProof/>
        </w:rPr>
      </w:pPr>
      <w:bookmarkStart w:id="29" w:name="_ENREF_28"/>
      <w:r>
        <w:rPr>
          <w:noProof/>
        </w:rPr>
        <w:tab/>
        <w:t>(28)</w:t>
      </w:r>
      <w:r>
        <w:rPr>
          <w:noProof/>
        </w:rPr>
        <w:tab/>
        <w:t xml:space="preserve">Hintschich, S. I.; Rothe, C.; Sinha, S.; Monkman, A. P.; de Freitas, P. S.; Scherf, U. Population and Decay of Keto States in Conjugated Polymers. </w:t>
      </w:r>
      <w:r w:rsidRPr="001242BE">
        <w:rPr>
          <w:i/>
          <w:noProof/>
        </w:rPr>
        <w:t>J. Chem. Phys.</w:t>
      </w:r>
      <w:r>
        <w:rPr>
          <w:noProof/>
        </w:rPr>
        <w:t xml:space="preserve"> </w:t>
      </w:r>
      <w:r w:rsidRPr="001242BE">
        <w:rPr>
          <w:b/>
          <w:noProof/>
        </w:rPr>
        <w:t>2003</w:t>
      </w:r>
      <w:r>
        <w:rPr>
          <w:noProof/>
        </w:rPr>
        <w:t xml:space="preserve">, </w:t>
      </w:r>
      <w:r w:rsidRPr="001242BE">
        <w:rPr>
          <w:i/>
          <w:noProof/>
        </w:rPr>
        <w:t>119</w:t>
      </w:r>
      <w:r>
        <w:rPr>
          <w:noProof/>
        </w:rPr>
        <w:t>, 12017-12022.</w:t>
      </w:r>
      <w:bookmarkEnd w:id="29"/>
    </w:p>
    <w:p w14:paraId="2BC3712B" w14:textId="77777777" w:rsidR="001242BE" w:rsidRDefault="001242BE" w:rsidP="001242BE">
      <w:pPr>
        <w:pStyle w:val="Default"/>
        <w:jc w:val="both"/>
        <w:rPr>
          <w:noProof/>
        </w:rPr>
      </w:pPr>
      <w:bookmarkStart w:id="30" w:name="_ENREF_29"/>
      <w:r>
        <w:rPr>
          <w:noProof/>
        </w:rPr>
        <w:tab/>
        <w:t>(29)</w:t>
      </w:r>
      <w:r>
        <w:rPr>
          <w:noProof/>
        </w:rPr>
        <w:tab/>
        <w:t xml:space="preserve">Wu, C. F., Peng, H., Jiang, Y. and McNeill, J. Energy Transfer Mediated Fluorescence from Blended Conjugated Polymer Nanoparticles. </w:t>
      </w:r>
      <w:r w:rsidRPr="001242BE">
        <w:rPr>
          <w:i/>
          <w:noProof/>
        </w:rPr>
        <w:t>J. PHys. Chem. B</w:t>
      </w:r>
      <w:r>
        <w:rPr>
          <w:noProof/>
        </w:rPr>
        <w:t xml:space="preserve"> </w:t>
      </w:r>
      <w:r w:rsidRPr="001242BE">
        <w:rPr>
          <w:b/>
          <w:noProof/>
        </w:rPr>
        <w:t>2006</w:t>
      </w:r>
      <w:r>
        <w:rPr>
          <w:noProof/>
        </w:rPr>
        <w:t xml:space="preserve">, </w:t>
      </w:r>
      <w:r w:rsidRPr="001242BE">
        <w:rPr>
          <w:i/>
          <w:noProof/>
        </w:rPr>
        <w:t>110</w:t>
      </w:r>
      <w:r>
        <w:rPr>
          <w:noProof/>
        </w:rPr>
        <w:t>, 14148-14154.</w:t>
      </w:r>
      <w:bookmarkEnd w:id="30"/>
    </w:p>
    <w:p w14:paraId="0C71DF91" w14:textId="77777777" w:rsidR="001242BE" w:rsidRDefault="001242BE" w:rsidP="001242BE">
      <w:pPr>
        <w:pStyle w:val="Default"/>
        <w:jc w:val="both"/>
        <w:rPr>
          <w:noProof/>
        </w:rPr>
      </w:pPr>
      <w:bookmarkStart w:id="31" w:name="_ENREF_30"/>
      <w:r>
        <w:rPr>
          <w:noProof/>
        </w:rPr>
        <w:tab/>
        <w:t>(30)</w:t>
      </w:r>
      <w:r>
        <w:rPr>
          <w:noProof/>
        </w:rPr>
        <w:tab/>
        <w:t xml:space="preserve">Wu, C. F., Zheng, Y. L., Szymanski, C., and McNeill, J. Energy Transfer in a Nanoscale Multichromophoric System: Fluorescent Dye-Doped Conjugated Polymer Nanoparticles. </w:t>
      </w:r>
      <w:r w:rsidRPr="001242BE">
        <w:rPr>
          <w:i/>
          <w:noProof/>
        </w:rPr>
        <w:t>J. PHys. Chem. C</w:t>
      </w:r>
      <w:r>
        <w:rPr>
          <w:noProof/>
        </w:rPr>
        <w:t xml:space="preserve"> </w:t>
      </w:r>
      <w:r w:rsidRPr="001242BE">
        <w:rPr>
          <w:b/>
          <w:noProof/>
        </w:rPr>
        <w:t>2008</w:t>
      </w:r>
      <w:r>
        <w:rPr>
          <w:noProof/>
        </w:rPr>
        <w:t xml:space="preserve">, </w:t>
      </w:r>
      <w:r w:rsidRPr="001242BE">
        <w:rPr>
          <w:i/>
          <w:noProof/>
        </w:rPr>
        <w:t>112</w:t>
      </w:r>
      <w:r>
        <w:rPr>
          <w:noProof/>
        </w:rPr>
        <w:t>, 1772-1781.</w:t>
      </w:r>
      <w:bookmarkEnd w:id="31"/>
    </w:p>
    <w:p w14:paraId="4B723126" w14:textId="77777777" w:rsidR="001242BE" w:rsidRDefault="001242BE" w:rsidP="001242BE">
      <w:pPr>
        <w:pStyle w:val="Default"/>
        <w:jc w:val="both"/>
        <w:rPr>
          <w:noProof/>
        </w:rPr>
      </w:pPr>
      <w:bookmarkStart w:id="32" w:name="_ENREF_31"/>
      <w:r>
        <w:rPr>
          <w:noProof/>
        </w:rPr>
        <w:tab/>
        <w:t>(31)</w:t>
      </w:r>
      <w:r>
        <w:rPr>
          <w:noProof/>
        </w:rPr>
        <w:tab/>
        <w:t xml:space="preserve">Yang, Z.; Huck, W. T. S.; Clarke, S. M.; Tajbakhsh, A. R.; Terentjev, E. M. Shape-Memory Nanoparticles from Inherently Non-Spherical Polymer Colloids. </w:t>
      </w:r>
      <w:r w:rsidRPr="001242BE">
        <w:rPr>
          <w:i/>
          <w:noProof/>
        </w:rPr>
        <w:t>Nature Materials</w:t>
      </w:r>
      <w:r>
        <w:rPr>
          <w:noProof/>
        </w:rPr>
        <w:t xml:space="preserve"> </w:t>
      </w:r>
      <w:r w:rsidRPr="001242BE">
        <w:rPr>
          <w:b/>
          <w:noProof/>
        </w:rPr>
        <w:t>2005</w:t>
      </w:r>
      <w:r>
        <w:rPr>
          <w:noProof/>
        </w:rPr>
        <w:t xml:space="preserve">, </w:t>
      </w:r>
      <w:r w:rsidRPr="001242BE">
        <w:rPr>
          <w:i/>
          <w:noProof/>
        </w:rPr>
        <w:t>4</w:t>
      </w:r>
      <w:r>
        <w:rPr>
          <w:noProof/>
        </w:rPr>
        <w:t>, 486-490.</w:t>
      </w:r>
      <w:bookmarkEnd w:id="32"/>
    </w:p>
    <w:p w14:paraId="7CF664C5" w14:textId="77777777" w:rsidR="001242BE" w:rsidRDefault="001242BE" w:rsidP="001242BE">
      <w:pPr>
        <w:pStyle w:val="Default"/>
        <w:jc w:val="both"/>
        <w:rPr>
          <w:noProof/>
        </w:rPr>
      </w:pPr>
      <w:bookmarkStart w:id="33" w:name="_ENREF_32"/>
      <w:r>
        <w:rPr>
          <w:noProof/>
        </w:rPr>
        <w:tab/>
        <w:t>(32)</w:t>
      </w:r>
      <w:r>
        <w:rPr>
          <w:noProof/>
        </w:rPr>
        <w:tab/>
        <w:t xml:space="preserve">Schaffer, J.; Volkmer, A.; Eggeling, C.; Subramaniam, V.; Striker, G.; Seidel, C. A. M. Identification of single molecules in aqueous solution by time-resolved fluorescence anisotropy. </w:t>
      </w:r>
      <w:r w:rsidRPr="001242BE">
        <w:rPr>
          <w:i/>
          <w:noProof/>
        </w:rPr>
        <w:t>J. Phys. Chem. A</w:t>
      </w:r>
      <w:r>
        <w:rPr>
          <w:noProof/>
        </w:rPr>
        <w:t xml:space="preserve"> </w:t>
      </w:r>
      <w:r w:rsidRPr="001242BE">
        <w:rPr>
          <w:b/>
          <w:noProof/>
        </w:rPr>
        <w:t>1999</w:t>
      </w:r>
      <w:r>
        <w:rPr>
          <w:noProof/>
        </w:rPr>
        <w:t xml:space="preserve">, </w:t>
      </w:r>
      <w:r w:rsidRPr="001242BE">
        <w:rPr>
          <w:i/>
          <w:noProof/>
        </w:rPr>
        <w:t>103</w:t>
      </w:r>
      <w:r>
        <w:rPr>
          <w:noProof/>
        </w:rPr>
        <w:t>, 331-336.</w:t>
      </w:r>
      <w:bookmarkEnd w:id="33"/>
    </w:p>
    <w:p w14:paraId="452B550E" w14:textId="77777777" w:rsidR="001242BE" w:rsidRDefault="001242BE" w:rsidP="001242BE">
      <w:pPr>
        <w:pStyle w:val="Default"/>
        <w:jc w:val="both"/>
        <w:rPr>
          <w:noProof/>
        </w:rPr>
      </w:pPr>
      <w:bookmarkStart w:id="34" w:name="_ENREF_33"/>
      <w:r>
        <w:rPr>
          <w:noProof/>
        </w:rPr>
        <w:tab/>
        <w:t>(33)</w:t>
      </w:r>
      <w:r>
        <w:rPr>
          <w:noProof/>
        </w:rPr>
        <w:tab/>
        <w:t xml:space="preserve">Broos, J.; Visser, A. J. W. G.; Engbersen, J. F. J.; Verboom, W.; vanHoek, A.; Reinhoudt, D. N. Flexibility of enzymes suspended in organic solvents probed by time-resolved fluorescence anisotropy. Evidence that enzyme activity and enantioselectivity are directly related to enzyme flexibility. </w:t>
      </w:r>
      <w:r w:rsidRPr="001242BE">
        <w:rPr>
          <w:i/>
          <w:noProof/>
        </w:rPr>
        <w:t>J. Am. Chem. Soc.</w:t>
      </w:r>
      <w:r>
        <w:rPr>
          <w:noProof/>
        </w:rPr>
        <w:t xml:space="preserve"> </w:t>
      </w:r>
      <w:r w:rsidRPr="001242BE">
        <w:rPr>
          <w:b/>
          <w:noProof/>
        </w:rPr>
        <w:t>1995</w:t>
      </w:r>
      <w:r>
        <w:rPr>
          <w:noProof/>
        </w:rPr>
        <w:t xml:space="preserve">, </w:t>
      </w:r>
      <w:r w:rsidRPr="001242BE">
        <w:rPr>
          <w:i/>
          <w:noProof/>
        </w:rPr>
        <w:t>117</w:t>
      </w:r>
      <w:r>
        <w:rPr>
          <w:noProof/>
        </w:rPr>
        <w:t>, 12657-12663.</w:t>
      </w:r>
      <w:bookmarkEnd w:id="34"/>
    </w:p>
    <w:p w14:paraId="15539CF3" w14:textId="77777777" w:rsidR="001242BE" w:rsidRDefault="001242BE" w:rsidP="001242BE">
      <w:pPr>
        <w:pStyle w:val="Default"/>
        <w:jc w:val="both"/>
        <w:rPr>
          <w:noProof/>
        </w:rPr>
      </w:pPr>
      <w:bookmarkStart w:id="35" w:name="_ENREF_34"/>
      <w:r>
        <w:rPr>
          <w:noProof/>
        </w:rPr>
        <w:tab/>
        <w:t>(34)</w:t>
      </w:r>
      <w:r>
        <w:rPr>
          <w:noProof/>
        </w:rPr>
        <w:tab/>
        <w:t xml:space="preserve">Martini, M.; Roux, S.; Montagna, M.; Pansu, R.; Julien, C.; Tillement, O.; Perriat, P. How gold inclusions increase the rate of fluorescein energy homotransfer in silica beads. </w:t>
      </w:r>
      <w:r w:rsidRPr="001242BE">
        <w:rPr>
          <w:i/>
          <w:noProof/>
        </w:rPr>
        <w:t>Chem Phys Lett</w:t>
      </w:r>
      <w:r>
        <w:rPr>
          <w:noProof/>
        </w:rPr>
        <w:t xml:space="preserve"> </w:t>
      </w:r>
      <w:r w:rsidRPr="001242BE">
        <w:rPr>
          <w:b/>
          <w:noProof/>
        </w:rPr>
        <w:t>2010</w:t>
      </w:r>
      <w:r>
        <w:rPr>
          <w:noProof/>
        </w:rPr>
        <w:t xml:space="preserve">, </w:t>
      </w:r>
      <w:r w:rsidRPr="001242BE">
        <w:rPr>
          <w:i/>
          <w:noProof/>
        </w:rPr>
        <w:t>490</w:t>
      </w:r>
      <w:r>
        <w:rPr>
          <w:noProof/>
        </w:rPr>
        <w:t>, 72-75.</w:t>
      </w:r>
      <w:bookmarkEnd w:id="35"/>
    </w:p>
    <w:p w14:paraId="0F14074C" w14:textId="77777777" w:rsidR="001242BE" w:rsidRDefault="001242BE" w:rsidP="001242BE">
      <w:pPr>
        <w:pStyle w:val="Default"/>
        <w:jc w:val="both"/>
        <w:rPr>
          <w:noProof/>
        </w:rPr>
      </w:pPr>
      <w:bookmarkStart w:id="36" w:name="_ENREF_35"/>
      <w:r>
        <w:rPr>
          <w:noProof/>
        </w:rPr>
        <w:tab/>
        <w:t>(35)</w:t>
      </w:r>
      <w:r>
        <w:rPr>
          <w:noProof/>
        </w:rPr>
        <w:tab/>
        <w:t xml:space="preserve">Szymanski, C., Wu, C. F., Hooper, J., Salazar, M. A., Perdomo, A., Dukes, A., and McNeill, J. Single Molecule Nanoparticles of the Conjugated Polymer MEH-PPV, </w:t>
      </w:r>
      <w:r>
        <w:rPr>
          <w:noProof/>
        </w:rPr>
        <w:lastRenderedPageBreak/>
        <w:t xml:space="preserve">Preparation and Characterization by Near-Field Scanning Optical Microscopy. </w:t>
      </w:r>
      <w:r w:rsidRPr="001242BE">
        <w:rPr>
          <w:i/>
          <w:noProof/>
        </w:rPr>
        <w:t>J. PHys. Chem. B</w:t>
      </w:r>
      <w:r>
        <w:rPr>
          <w:noProof/>
        </w:rPr>
        <w:t xml:space="preserve"> </w:t>
      </w:r>
      <w:r w:rsidRPr="001242BE">
        <w:rPr>
          <w:b/>
          <w:noProof/>
        </w:rPr>
        <w:t>2005</w:t>
      </w:r>
      <w:r>
        <w:rPr>
          <w:noProof/>
        </w:rPr>
        <w:t xml:space="preserve">, </w:t>
      </w:r>
      <w:r w:rsidRPr="001242BE">
        <w:rPr>
          <w:i/>
          <w:noProof/>
        </w:rPr>
        <w:t>109</w:t>
      </w:r>
      <w:r>
        <w:rPr>
          <w:noProof/>
        </w:rPr>
        <w:t>, 8543-8546.</w:t>
      </w:r>
      <w:bookmarkEnd w:id="36"/>
    </w:p>
    <w:p w14:paraId="5FCE4FC6" w14:textId="77777777" w:rsidR="001242BE" w:rsidRDefault="001242BE" w:rsidP="001242BE">
      <w:pPr>
        <w:pStyle w:val="Default"/>
        <w:jc w:val="both"/>
        <w:rPr>
          <w:noProof/>
        </w:rPr>
      </w:pPr>
      <w:bookmarkStart w:id="37" w:name="_ENREF_36"/>
      <w:r>
        <w:rPr>
          <w:noProof/>
        </w:rPr>
        <w:tab/>
        <w:t>(36)</w:t>
      </w:r>
      <w:r>
        <w:rPr>
          <w:noProof/>
        </w:rPr>
        <w:tab/>
        <w:t xml:space="preserve">Cross, A. J.; Fleming, G. R. Analysis of Time-Resolved Fluorescence Anisotropy Decays. </w:t>
      </w:r>
      <w:r w:rsidRPr="001242BE">
        <w:rPr>
          <w:i/>
          <w:noProof/>
        </w:rPr>
        <w:t>Biophys J</w:t>
      </w:r>
      <w:r>
        <w:rPr>
          <w:noProof/>
        </w:rPr>
        <w:t xml:space="preserve"> </w:t>
      </w:r>
      <w:r w:rsidRPr="001242BE">
        <w:rPr>
          <w:b/>
          <w:noProof/>
        </w:rPr>
        <w:t>1984</w:t>
      </w:r>
      <w:r>
        <w:rPr>
          <w:noProof/>
        </w:rPr>
        <w:t xml:space="preserve">, </w:t>
      </w:r>
      <w:r w:rsidRPr="001242BE">
        <w:rPr>
          <w:i/>
          <w:noProof/>
        </w:rPr>
        <w:t>46</w:t>
      </w:r>
      <w:r>
        <w:rPr>
          <w:noProof/>
        </w:rPr>
        <w:t>, 45-56.</w:t>
      </w:r>
      <w:bookmarkEnd w:id="37"/>
    </w:p>
    <w:p w14:paraId="6F0ACE2A" w14:textId="77777777" w:rsidR="001242BE" w:rsidRDefault="001242BE" w:rsidP="001242BE">
      <w:pPr>
        <w:pStyle w:val="Default"/>
        <w:jc w:val="both"/>
        <w:rPr>
          <w:noProof/>
        </w:rPr>
      </w:pPr>
      <w:bookmarkStart w:id="38" w:name="_ENREF_37"/>
      <w:r>
        <w:rPr>
          <w:noProof/>
        </w:rPr>
        <w:tab/>
        <w:t>(37)</w:t>
      </w:r>
      <w:r>
        <w:rPr>
          <w:noProof/>
        </w:rPr>
        <w:tab/>
        <w:t xml:space="preserve">Chen, R. Apparent Stretched-Exponential Luminescence Decay in Crystalline Solids. </w:t>
      </w:r>
      <w:r w:rsidRPr="001242BE">
        <w:rPr>
          <w:i/>
          <w:noProof/>
        </w:rPr>
        <w:t>J. Lumin.</w:t>
      </w:r>
      <w:r>
        <w:rPr>
          <w:noProof/>
        </w:rPr>
        <w:t xml:space="preserve"> </w:t>
      </w:r>
      <w:r w:rsidRPr="001242BE">
        <w:rPr>
          <w:b/>
          <w:noProof/>
        </w:rPr>
        <w:t>2003</w:t>
      </w:r>
      <w:r>
        <w:rPr>
          <w:noProof/>
        </w:rPr>
        <w:t xml:space="preserve">, </w:t>
      </w:r>
      <w:r w:rsidRPr="001242BE">
        <w:rPr>
          <w:i/>
          <w:noProof/>
        </w:rPr>
        <w:t>102</w:t>
      </w:r>
      <w:r>
        <w:rPr>
          <w:noProof/>
        </w:rPr>
        <w:t>, 510-518.</w:t>
      </w:r>
      <w:bookmarkEnd w:id="38"/>
    </w:p>
    <w:p w14:paraId="291C85E4" w14:textId="77777777" w:rsidR="001242BE" w:rsidRDefault="001242BE" w:rsidP="001242BE">
      <w:pPr>
        <w:pStyle w:val="Default"/>
        <w:jc w:val="both"/>
        <w:rPr>
          <w:noProof/>
        </w:rPr>
      </w:pPr>
      <w:bookmarkStart w:id="39" w:name="_ENREF_38"/>
      <w:r>
        <w:rPr>
          <w:noProof/>
        </w:rPr>
        <w:tab/>
        <w:t>(38)</w:t>
      </w:r>
      <w:r>
        <w:rPr>
          <w:noProof/>
        </w:rPr>
        <w:tab/>
        <w:t xml:space="preserve">Yu, J., Wu, C. F., Tian, Z. and McNeill, J. Tracking of Single Charge Carriers in a Conjugated Polymer Nanoparticle. </w:t>
      </w:r>
      <w:r w:rsidRPr="001242BE">
        <w:rPr>
          <w:i/>
          <w:noProof/>
        </w:rPr>
        <w:t>Nano Lett.</w:t>
      </w:r>
      <w:r>
        <w:rPr>
          <w:noProof/>
        </w:rPr>
        <w:t xml:space="preserve"> </w:t>
      </w:r>
      <w:r w:rsidRPr="001242BE">
        <w:rPr>
          <w:b/>
          <w:noProof/>
        </w:rPr>
        <w:t>2012</w:t>
      </w:r>
      <w:r>
        <w:rPr>
          <w:noProof/>
        </w:rPr>
        <w:t xml:space="preserve">, </w:t>
      </w:r>
      <w:r w:rsidRPr="001242BE">
        <w:rPr>
          <w:i/>
          <w:noProof/>
        </w:rPr>
        <w:t>12</w:t>
      </w:r>
      <w:r>
        <w:rPr>
          <w:noProof/>
        </w:rPr>
        <w:t>, 1300-1306.</w:t>
      </w:r>
      <w:bookmarkEnd w:id="39"/>
    </w:p>
    <w:p w14:paraId="5390929F" w14:textId="77777777" w:rsidR="001242BE" w:rsidRDefault="001242BE" w:rsidP="001242BE">
      <w:pPr>
        <w:pStyle w:val="Default"/>
        <w:jc w:val="both"/>
        <w:rPr>
          <w:noProof/>
        </w:rPr>
      </w:pPr>
      <w:bookmarkStart w:id="40" w:name="_ENREF_39"/>
      <w:r>
        <w:rPr>
          <w:noProof/>
        </w:rPr>
        <w:tab/>
        <w:t>(39)</w:t>
      </w:r>
      <w:r>
        <w:rPr>
          <w:noProof/>
        </w:rPr>
        <w:tab/>
        <w:t xml:space="preserve">Lee, J. H.; Gomez, I. J.; Sitterle, V. B.; Meredith, J. C. Dye-labeled polystyrene latex microspheres prepared via a combined swelling-diffusion technique. </w:t>
      </w:r>
      <w:r w:rsidRPr="001242BE">
        <w:rPr>
          <w:i/>
          <w:noProof/>
        </w:rPr>
        <w:t>J Colloid Interf Sci</w:t>
      </w:r>
      <w:r>
        <w:rPr>
          <w:noProof/>
        </w:rPr>
        <w:t xml:space="preserve"> </w:t>
      </w:r>
      <w:r w:rsidRPr="001242BE">
        <w:rPr>
          <w:b/>
          <w:noProof/>
        </w:rPr>
        <w:t>2011</w:t>
      </w:r>
      <w:r>
        <w:rPr>
          <w:noProof/>
        </w:rPr>
        <w:t xml:space="preserve">, </w:t>
      </w:r>
      <w:r w:rsidRPr="001242BE">
        <w:rPr>
          <w:i/>
          <w:noProof/>
        </w:rPr>
        <w:t>363</w:t>
      </w:r>
      <w:r>
        <w:rPr>
          <w:noProof/>
        </w:rPr>
        <w:t>, 137-144.</w:t>
      </w:r>
      <w:bookmarkEnd w:id="40"/>
    </w:p>
    <w:p w14:paraId="4C06B8F3" w14:textId="06AA6FD2" w:rsidR="001242BE" w:rsidRDefault="001242BE" w:rsidP="001242BE">
      <w:pPr>
        <w:pStyle w:val="Default"/>
        <w:jc w:val="both"/>
        <w:rPr>
          <w:noProof/>
        </w:rPr>
      </w:pPr>
    </w:p>
    <w:p w14:paraId="226C586D" w14:textId="23657938" w:rsidR="00D43EBF" w:rsidRPr="00D43EBF" w:rsidRDefault="009B6506" w:rsidP="00D43EBF">
      <w:pPr>
        <w:pStyle w:val="Default"/>
        <w:spacing w:line="480" w:lineRule="auto"/>
        <w:ind w:firstLine="720"/>
        <w:jc w:val="both"/>
      </w:pPr>
      <w:r>
        <w:fldChar w:fldCharType="end"/>
      </w:r>
    </w:p>
    <w:sectPr w:rsidR="00D43EBF" w:rsidRPr="00D43EB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ouis" w:date="2014-06-30T15:18:00Z" w:initials="L">
    <w:p w14:paraId="5AE1C6FB" w14:textId="5F6DEF32" w:rsidR="009A4698" w:rsidRDefault="009A4698">
      <w:pPr>
        <w:pStyle w:val="CommentText"/>
      </w:pPr>
      <w:r>
        <w:rPr>
          <w:rStyle w:val="CommentReference"/>
        </w:rPr>
        <w:annotationRef/>
      </w:r>
      <w:r>
        <w:t xml:space="preserve">This is the updated procedure, which I forgot to update last time. We had to change it since some of my samples still bumped pretty badly at room temp. </w:t>
      </w:r>
      <w:proofErr w:type="spellStart"/>
      <w:r>
        <w:t>Xiaoli</w:t>
      </w:r>
      <w:proofErr w:type="spellEnd"/>
      <w:r>
        <w:t xml:space="preserve"> and I have tested this procedure several times each, and it has proven to be very reliable.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PhysChem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s95dxea9r5vqefdeoxwsr7ftwzsr9tdpzr&quot;&gt;CPN Swelling Paper v1&lt;record-ids&gt;&lt;item&gt;3&lt;/item&gt;&lt;item&gt;6&lt;/item&gt;&lt;item&gt;8&lt;/item&gt;&lt;item&gt;10&lt;/item&gt;&lt;item&gt;14&lt;/item&gt;&lt;item&gt;16&lt;/item&gt;&lt;item&gt;18&lt;/item&gt;&lt;item&gt;19&lt;/item&gt;&lt;item&gt;21&lt;/item&gt;&lt;item&gt;22&lt;/item&gt;&lt;item&gt;25&lt;/item&gt;&lt;item&gt;27&lt;/item&gt;&lt;item&gt;30&lt;/item&gt;&lt;item&gt;35&lt;/item&gt;&lt;item&gt;36&lt;/item&gt;&lt;item&gt;42&lt;/item&gt;&lt;item&gt;48&lt;/item&gt;&lt;item&gt;49&lt;/item&gt;&lt;item&gt;50&lt;/item&gt;&lt;item&gt;51&lt;/item&gt;&lt;item&gt;52&lt;/item&gt;&lt;item&gt;53&lt;/item&gt;&lt;item&gt;54&lt;/item&gt;&lt;item&gt;55&lt;/item&gt;&lt;item&gt;56&lt;/item&gt;&lt;item&gt;57&lt;/item&gt;&lt;item&gt;58&lt;/item&gt;&lt;item&gt;59&lt;/item&gt;&lt;item&gt;60&lt;/item&gt;&lt;item&gt;61&lt;/item&gt;&lt;item&gt;69&lt;/item&gt;&lt;item&gt;85&lt;/item&gt;&lt;item&gt;86&lt;/item&gt;&lt;item&gt;87&lt;/item&gt;&lt;item&gt;88&lt;/item&gt;&lt;item&gt;89&lt;/item&gt;&lt;item&gt;90&lt;/item&gt;&lt;item&gt;91&lt;/item&gt;&lt;item&gt;92&lt;/item&gt;&lt;/record-ids&gt;&lt;/item&gt;&lt;/Libraries&gt;"/>
  </w:docVars>
  <w:rsids>
    <w:rsidRoot w:val="00551E65"/>
    <w:rsid w:val="000012A9"/>
    <w:rsid w:val="00005036"/>
    <w:rsid w:val="0000521D"/>
    <w:rsid w:val="0000625E"/>
    <w:rsid w:val="000072A1"/>
    <w:rsid w:val="000072CF"/>
    <w:rsid w:val="00010454"/>
    <w:rsid w:val="00013CE7"/>
    <w:rsid w:val="00013D29"/>
    <w:rsid w:val="00024190"/>
    <w:rsid w:val="000301FC"/>
    <w:rsid w:val="00045FE1"/>
    <w:rsid w:val="000475D5"/>
    <w:rsid w:val="00060AD2"/>
    <w:rsid w:val="00060D97"/>
    <w:rsid w:val="00063DFE"/>
    <w:rsid w:val="00096C4E"/>
    <w:rsid w:val="000A4589"/>
    <w:rsid w:val="000A69D9"/>
    <w:rsid w:val="000B0106"/>
    <w:rsid w:val="000B1F85"/>
    <w:rsid w:val="000C7E2B"/>
    <w:rsid w:val="000D0E8B"/>
    <w:rsid w:val="000D0F2F"/>
    <w:rsid w:val="000D175B"/>
    <w:rsid w:val="000D54B4"/>
    <w:rsid w:val="000D6BBA"/>
    <w:rsid w:val="000E001B"/>
    <w:rsid w:val="000E452C"/>
    <w:rsid w:val="000E5025"/>
    <w:rsid w:val="000E5AB4"/>
    <w:rsid w:val="000E60B5"/>
    <w:rsid w:val="00105A26"/>
    <w:rsid w:val="00111870"/>
    <w:rsid w:val="00113891"/>
    <w:rsid w:val="0011542C"/>
    <w:rsid w:val="001242BE"/>
    <w:rsid w:val="001366BA"/>
    <w:rsid w:val="001410E0"/>
    <w:rsid w:val="00150334"/>
    <w:rsid w:val="00150F6B"/>
    <w:rsid w:val="00155438"/>
    <w:rsid w:val="0016574C"/>
    <w:rsid w:val="00175489"/>
    <w:rsid w:val="001834AE"/>
    <w:rsid w:val="00191CE5"/>
    <w:rsid w:val="001932AB"/>
    <w:rsid w:val="001A30BC"/>
    <w:rsid w:val="001A5D80"/>
    <w:rsid w:val="001B0CF4"/>
    <w:rsid w:val="001C5579"/>
    <w:rsid w:val="001E2687"/>
    <w:rsid w:val="001E2EEE"/>
    <w:rsid w:val="001E76A9"/>
    <w:rsid w:val="001F38C2"/>
    <w:rsid w:val="001F44B3"/>
    <w:rsid w:val="0020102D"/>
    <w:rsid w:val="002045D1"/>
    <w:rsid w:val="0020781C"/>
    <w:rsid w:val="002167E5"/>
    <w:rsid w:val="00223E62"/>
    <w:rsid w:val="00227383"/>
    <w:rsid w:val="0023042F"/>
    <w:rsid w:val="00232459"/>
    <w:rsid w:val="00243B91"/>
    <w:rsid w:val="002469AF"/>
    <w:rsid w:val="00250D64"/>
    <w:rsid w:val="00254725"/>
    <w:rsid w:val="0025526A"/>
    <w:rsid w:val="002643CB"/>
    <w:rsid w:val="00266A42"/>
    <w:rsid w:val="00267596"/>
    <w:rsid w:val="00272CA2"/>
    <w:rsid w:val="002739D2"/>
    <w:rsid w:val="00280BCD"/>
    <w:rsid w:val="00282C7C"/>
    <w:rsid w:val="00286129"/>
    <w:rsid w:val="00297AB8"/>
    <w:rsid w:val="002A2762"/>
    <w:rsid w:val="002A2D37"/>
    <w:rsid w:val="002A55DF"/>
    <w:rsid w:val="002B186D"/>
    <w:rsid w:val="002B7BFD"/>
    <w:rsid w:val="002C1410"/>
    <w:rsid w:val="002C65C9"/>
    <w:rsid w:val="002C6CCF"/>
    <w:rsid w:val="002D2538"/>
    <w:rsid w:val="002D3660"/>
    <w:rsid w:val="002D4038"/>
    <w:rsid w:val="002D4C7C"/>
    <w:rsid w:val="002E015D"/>
    <w:rsid w:val="002E2CB0"/>
    <w:rsid w:val="002F3AD2"/>
    <w:rsid w:val="002F4C3E"/>
    <w:rsid w:val="003001D6"/>
    <w:rsid w:val="003161DE"/>
    <w:rsid w:val="00327BE8"/>
    <w:rsid w:val="003376DD"/>
    <w:rsid w:val="0035258B"/>
    <w:rsid w:val="00354D89"/>
    <w:rsid w:val="00361DB4"/>
    <w:rsid w:val="00363B83"/>
    <w:rsid w:val="00375A52"/>
    <w:rsid w:val="00376009"/>
    <w:rsid w:val="0037628C"/>
    <w:rsid w:val="003763E0"/>
    <w:rsid w:val="00394F6E"/>
    <w:rsid w:val="00396581"/>
    <w:rsid w:val="003A6C4B"/>
    <w:rsid w:val="003B38B3"/>
    <w:rsid w:val="003B4962"/>
    <w:rsid w:val="003C0483"/>
    <w:rsid w:val="003C1695"/>
    <w:rsid w:val="003C1CF7"/>
    <w:rsid w:val="003C22AD"/>
    <w:rsid w:val="003C35EF"/>
    <w:rsid w:val="003D1B10"/>
    <w:rsid w:val="003D4EA9"/>
    <w:rsid w:val="003D7E27"/>
    <w:rsid w:val="003E651C"/>
    <w:rsid w:val="003F19F8"/>
    <w:rsid w:val="003F3436"/>
    <w:rsid w:val="003F7421"/>
    <w:rsid w:val="00402718"/>
    <w:rsid w:val="004150D8"/>
    <w:rsid w:val="00417D06"/>
    <w:rsid w:val="00420C3A"/>
    <w:rsid w:val="00422A5C"/>
    <w:rsid w:val="00422E82"/>
    <w:rsid w:val="00424148"/>
    <w:rsid w:val="00425A76"/>
    <w:rsid w:val="004301CC"/>
    <w:rsid w:val="00430D66"/>
    <w:rsid w:val="00432A0B"/>
    <w:rsid w:val="00460B99"/>
    <w:rsid w:val="00472ACE"/>
    <w:rsid w:val="00472CB6"/>
    <w:rsid w:val="0047381F"/>
    <w:rsid w:val="004807F0"/>
    <w:rsid w:val="004901BE"/>
    <w:rsid w:val="00491E88"/>
    <w:rsid w:val="004A41C6"/>
    <w:rsid w:val="004A4A37"/>
    <w:rsid w:val="004A6157"/>
    <w:rsid w:val="004B1252"/>
    <w:rsid w:val="004B1606"/>
    <w:rsid w:val="004B4B93"/>
    <w:rsid w:val="004B594D"/>
    <w:rsid w:val="004D216D"/>
    <w:rsid w:val="004D4F9A"/>
    <w:rsid w:val="004D5CD0"/>
    <w:rsid w:val="004D7F2D"/>
    <w:rsid w:val="004E5516"/>
    <w:rsid w:val="004E7366"/>
    <w:rsid w:val="004E753D"/>
    <w:rsid w:val="004F0E9B"/>
    <w:rsid w:val="00505AFD"/>
    <w:rsid w:val="00526008"/>
    <w:rsid w:val="005370C5"/>
    <w:rsid w:val="0054793B"/>
    <w:rsid w:val="00551E65"/>
    <w:rsid w:val="005520E5"/>
    <w:rsid w:val="005523B1"/>
    <w:rsid w:val="0055326D"/>
    <w:rsid w:val="005540F9"/>
    <w:rsid w:val="00562184"/>
    <w:rsid w:val="005657E0"/>
    <w:rsid w:val="005665E8"/>
    <w:rsid w:val="00567D3A"/>
    <w:rsid w:val="00570B74"/>
    <w:rsid w:val="00574879"/>
    <w:rsid w:val="00574E16"/>
    <w:rsid w:val="00576844"/>
    <w:rsid w:val="00581630"/>
    <w:rsid w:val="00582326"/>
    <w:rsid w:val="00583540"/>
    <w:rsid w:val="00584114"/>
    <w:rsid w:val="00587BA6"/>
    <w:rsid w:val="00591E25"/>
    <w:rsid w:val="005A07C4"/>
    <w:rsid w:val="005B2F70"/>
    <w:rsid w:val="005D1A52"/>
    <w:rsid w:val="005D2E3A"/>
    <w:rsid w:val="00604FB7"/>
    <w:rsid w:val="006068B4"/>
    <w:rsid w:val="006111DC"/>
    <w:rsid w:val="0061228C"/>
    <w:rsid w:val="00612BFA"/>
    <w:rsid w:val="00613F68"/>
    <w:rsid w:val="00625681"/>
    <w:rsid w:val="00626D1F"/>
    <w:rsid w:val="00636C80"/>
    <w:rsid w:val="00636D2A"/>
    <w:rsid w:val="00646751"/>
    <w:rsid w:val="00654BE2"/>
    <w:rsid w:val="00657105"/>
    <w:rsid w:val="0066135B"/>
    <w:rsid w:val="00665D21"/>
    <w:rsid w:val="00667563"/>
    <w:rsid w:val="00685F41"/>
    <w:rsid w:val="00697218"/>
    <w:rsid w:val="006A103C"/>
    <w:rsid w:val="006A2339"/>
    <w:rsid w:val="006A29B1"/>
    <w:rsid w:val="006B22C1"/>
    <w:rsid w:val="006B5087"/>
    <w:rsid w:val="006B5FA7"/>
    <w:rsid w:val="006E0A39"/>
    <w:rsid w:val="006E7FF8"/>
    <w:rsid w:val="006F1854"/>
    <w:rsid w:val="006F382D"/>
    <w:rsid w:val="006F4C34"/>
    <w:rsid w:val="006F6369"/>
    <w:rsid w:val="006F690E"/>
    <w:rsid w:val="00704344"/>
    <w:rsid w:val="00711373"/>
    <w:rsid w:val="00715B09"/>
    <w:rsid w:val="00722B89"/>
    <w:rsid w:val="007234D6"/>
    <w:rsid w:val="0073270E"/>
    <w:rsid w:val="0073400C"/>
    <w:rsid w:val="00734E3A"/>
    <w:rsid w:val="007372C6"/>
    <w:rsid w:val="007425E2"/>
    <w:rsid w:val="00747532"/>
    <w:rsid w:val="007737A7"/>
    <w:rsid w:val="00784FB9"/>
    <w:rsid w:val="007949F8"/>
    <w:rsid w:val="007A7EDD"/>
    <w:rsid w:val="007B0DEC"/>
    <w:rsid w:val="007B3130"/>
    <w:rsid w:val="007B4E8A"/>
    <w:rsid w:val="007B5737"/>
    <w:rsid w:val="007B7226"/>
    <w:rsid w:val="007C52E0"/>
    <w:rsid w:val="007C52FB"/>
    <w:rsid w:val="007D0E8D"/>
    <w:rsid w:val="007D15BE"/>
    <w:rsid w:val="007D45F8"/>
    <w:rsid w:val="007D499C"/>
    <w:rsid w:val="007E0ADF"/>
    <w:rsid w:val="007F078A"/>
    <w:rsid w:val="007F1892"/>
    <w:rsid w:val="007F29E4"/>
    <w:rsid w:val="007F553F"/>
    <w:rsid w:val="00806E01"/>
    <w:rsid w:val="00810177"/>
    <w:rsid w:val="00815E96"/>
    <w:rsid w:val="00817B2F"/>
    <w:rsid w:val="008204D3"/>
    <w:rsid w:val="00846E86"/>
    <w:rsid w:val="00854A63"/>
    <w:rsid w:val="00855215"/>
    <w:rsid w:val="008560D2"/>
    <w:rsid w:val="00860A51"/>
    <w:rsid w:val="00870D11"/>
    <w:rsid w:val="00872279"/>
    <w:rsid w:val="00873862"/>
    <w:rsid w:val="00874F7A"/>
    <w:rsid w:val="00877B87"/>
    <w:rsid w:val="00881E9D"/>
    <w:rsid w:val="00884831"/>
    <w:rsid w:val="00885694"/>
    <w:rsid w:val="00885BB0"/>
    <w:rsid w:val="008968B5"/>
    <w:rsid w:val="008A243A"/>
    <w:rsid w:val="008A36F5"/>
    <w:rsid w:val="008A7159"/>
    <w:rsid w:val="008A7780"/>
    <w:rsid w:val="008C2D3A"/>
    <w:rsid w:val="008C43C9"/>
    <w:rsid w:val="008C4AF0"/>
    <w:rsid w:val="008E7DF6"/>
    <w:rsid w:val="008F0E32"/>
    <w:rsid w:val="008F23AC"/>
    <w:rsid w:val="008F74E9"/>
    <w:rsid w:val="008F7DD6"/>
    <w:rsid w:val="009030EB"/>
    <w:rsid w:val="0090556D"/>
    <w:rsid w:val="00906111"/>
    <w:rsid w:val="0090737E"/>
    <w:rsid w:val="009079B9"/>
    <w:rsid w:val="00917EC5"/>
    <w:rsid w:val="00940633"/>
    <w:rsid w:val="00961D88"/>
    <w:rsid w:val="00966CAA"/>
    <w:rsid w:val="009671A1"/>
    <w:rsid w:val="00987300"/>
    <w:rsid w:val="00996A95"/>
    <w:rsid w:val="009A0B16"/>
    <w:rsid w:val="009A3923"/>
    <w:rsid w:val="009A4698"/>
    <w:rsid w:val="009B3D2F"/>
    <w:rsid w:val="009B5AED"/>
    <w:rsid w:val="009B6506"/>
    <w:rsid w:val="009C4444"/>
    <w:rsid w:val="009C4659"/>
    <w:rsid w:val="009C5FBE"/>
    <w:rsid w:val="009D4420"/>
    <w:rsid w:val="009D5429"/>
    <w:rsid w:val="009E2DA0"/>
    <w:rsid w:val="009E405C"/>
    <w:rsid w:val="009E4232"/>
    <w:rsid w:val="00A00F02"/>
    <w:rsid w:val="00A03946"/>
    <w:rsid w:val="00A03966"/>
    <w:rsid w:val="00A04145"/>
    <w:rsid w:val="00A077E9"/>
    <w:rsid w:val="00A10305"/>
    <w:rsid w:val="00A232BE"/>
    <w:rsid w:val="00A27197"/>
    <w:rsid w:val="00A36356"/>
    <w:rsid w:val="00A43CDA"/>
    <w:rsid w:val="00A44790"/>
    <w:rsid w:val="00A45F4A"/>
    <w:rsid w:val="00A47E0E"/>
    <w:rsid w:val="00A51151"/>
    <w:rsid w:val="00A53D37"/>
    <w:rsid w:val="00A56B81"/>
    <w:rsid w:val="00A70DB3"/>
    <w:rsid w:val="00A72BC3"/>
    <w:rsid w:val="00A74776"/>
    <w:rsid w:val="00A75696"/>
    <w:rsid w:val="00A76894"/>
    <w:rsid w:val="00A779A6"/>
    <w:rsid w:val="00A876BB"/>
    <w:rsid w:val="00A91DDD"/>
    <w:rsid w:val="00A940D5"/>
    <w:rsid w:val="00A94344"/>
    <w:rsid w:val="00AA6F3D"/>
    <w:rsid w:val="00AB1B0E"/>
    <w:rsid w:val="00AB5DD3"/>
    <w:rsid w:val="00AD125F"/>
    <w:rsid w:val="00AD5A4D"/>
    <w:rsid w:val="00AE1F92"/>
    <w:rsid w:val="00AF3A93"/>
    <w:rsid w:val="00AF510E"/>
    <w:rsid w:val="00B03967"/>
    <w:rsid w:val="00B115F5"/>
    <w:rsid w:val="00B12E35"/>
    <w:rsid w:val="00B15DF4"/>
    <w:rsid w:val="00B171FA"/>
    <w:rsid w:val="00B17C5B"/>
    <w:rsid w:val="00B32520"/>
    <w:rsid w:val="00B332FA"/>
    <w:rsid w:val="00B348B2"/>
    <w:rsid w:val="00B362B5"/>
    <w:rsid w:val="00B44F9E"/>
    <w:rsid w:val="00B5442A"/>
    <w:rsid w:val="00B55E22"/>
    <w:rsid w:val="00B6076E"/>
    <w:rsid w:val="00B61269"/>
    <w:rsid w:val="00B70F9F"/>
    <w:rsid w:val="00B71E01"/>
    <w:rsid w:val="00B77134"/>
    <w:rsid w:val="00B774C3"/>
    <w:rsid w:val="00B876C4"/>
    <w:rsid w:val="00B87FF1"/>
    <w:rsid w:val="00BA7CF0"/>
    <w:rsid w:val="00BB4840"/>
    <w:rsid w:val="00BB7130"/>
    <w:rsid w:val="00BD0A65"/>
    <w:rsid w:val="00BD2506"/>
    <w:rsid w:val="00BF07CD"/>
    <w:rsid w:val="00C06212"/>
    <w:rsid w:val="00C06606"/>
    <w:rsid w:val="00C1593E"/>
    <w:rsid w:val="00C1595A"/>
    <w:rsid w:val="00C15B6E"/>
    <w:rsid w:val="00C17C34"/>
    <w:rsid w:val="00C2024D"/>
    <w:rsid w:val="00C22D4B"/>
    <w:rsid w:val="00C25426"/>
    <w:rsid w:val="00C30AB7"/>
    <w:rsid w:val="00C34D77"/>
    <w:rsid w:val="00C3713F"/>
    <w:rsid w:val="00C44601"/>
    <w:rsid w:val="00C47DDD"/>
    <w:rsid w:val="00C50DE8"/>
    <w:rsid w:val="00C61D43"/>
    <w:rsid w:val="00C621B3"/>
    <w:rsid w:val="00C71C76"/>
    <w:rsid w:val="00C72B0B"/>
    <w:rsid w:val="00C747AF"/>
    <w:rsid w:val="00C9020A"/>
    <w:rsid w:val="00C93802"/>
    <w:rsid w:val="00C9783C"/>
    <w:rsid w:val="00CA2BF2"/>
    <w:rsid w:val="00CA4A04"/>
    <w:rsid w:val="00CA67C9"/>
    <w:rsid w:val="00CB402D"/>
    <w:rsid w:val="00CB554D"/>
    <w:rsid w:val="00CB7261"/>
    <w:rsid w:val="00CC4628"/>
    <w:rsid w:val="00CC6C82"/>
    <w:rsid w:val="00CC7BFF"/>
    <w:rsid w:val="00CD458C"/>
    <w:rsid w:val="00CD5A09"/>
    <w:rsid w:val="00CD75BF"/>
    <w:rsid w:val="00CE7F17"/>
    <w:rsid w:val="00CF7585"/>
    <w:rsid w:val="00D07BE4"/>
    <w:rsid w:val="00D205F7"/>
    <w:rsid w:val="00D26D83"/>
    <w:rsid w:val="00D359CB"/>
    <w:rsid w:val="00D43EBF"/>
    <w:rsid w:val="00D4626F"/>
    <w:rsid w:val="00D46893"/>
    <w:rsid w:val="00D479CD"/>
    <w:rsid w:val="00D52279"/>
    <w:rsid w:val="00D636B9"/>
    <w:rsid w:val="00D7149D"/>
    <w:rsid w:val="00D73EB5"/>
    <w:rsid w:val="00D73FA5"/>
    <w:rsid w:val="00D80805"/>
    <w:rsid w:val="00D829C9"/>
    <w:rsid w:val="00D8691F"/>
    <w:rsid w:val="00D938F9"/>
    <w:rsid w:val="00DB293F"/>
    <w:rsid w:val="00DC67DD"/>
    <w:rsid w:val="00DD1C5D"/>
    <w:rsid w:val="00DD4EA1"/>
    <w:rsid w:val="00DE0E6C"/>
    <w:rsid w:val="00DE2D25"/>
    <w:rsid w:val="00DF0835"/>
    <w:rsid w:val="00E00280"/>
    <w:rsid w:val="00E047BF"/>
    <w:rsid w:val="00E173F4"/>
    <w:rsid w:val="00E21817"/>
    <w:rsid w:val="00E31D8E"/>
    <w:rsid w:val="00E51F3E"/>
    <w:rsid w:val="00E56F6F"/>
    <w:rsid w:val="00E60603"/>
    <w:rsid w:val="00E64DF8"/>
    <w:rsid w:val="00E770D8"/>
    <w:rsid w:val="00E850F5"/>
    <w:rsid w:val="00E85F84"/>
    <w:rsid w:val="00EA0DE4"/>
    <w:rsid w:val="00EA1AEF"/>
    <w:rsid w:val="00EA6825"/>
    <w:rsid w:val="00EB201F"/>
    <w:rsid w:val="00EC1847"/>
    <w:rsid w:val="00ED33CA"/>
    <w:rsid w:val="00ED5807"/>
    <w:rsid w:val="00ED5C14"/>
    <w:rsid w:val="00EE1952"/>
    <w:rsid w:val="00EE52B4"/>
    <w:rsid w:val="00EF0775"/>
    <w:rsid w:val="00EF1B77"/>
    <w:rsid w:val="00EF4350"/>
    <w:rsid w:val="00EF6E98"/>
    <w:rsid w:val="00EF7299"/>
    <w:rsid w:val="00F028E9"/>
    <w:rsid w:val="00F07CDB"/>
    <w:rsid w:val="00F10770"/>
    <w:rsid w:val="00F15937"/>
    <w:rsid w:val="00F34373"/>
    <w:rsid w:val="00F35BA0"/>
    <w:rsid w:val="00F52A6D"/>
    <w:rsid w:val="00F52D2B"/>
    <w:rsid w:val="00F5380F"/>
    <w:rsid w:val="00F53AAA"/>
    <w:rsid w:val="00F55236"/>
    <w:rsid w:val="00F56772"/>
    <w:rsid w:val="00F665C7"/>
    <w:rsid w:val="00F66808"/>
    <w:rsid w:val="00F67031"/>
    <w:rsid w:val="00F702F5"/>
    <w:rsid w:val="00F73F28"/>
    <w:rsid w:val="00F756A8"/>
    <w:rsid w:val="00F9414E"/>
    <w:rsid w:val="00F94421"/>
    <w:rsid w:val="00F9662F"/>
    <w:rsid w:val="00FC69F0"/>
    <w:rsid w:val="00FE153C"/>
    <w:rsid w:val="00FF019E"/>
    <w:rsid w:val="00FF1B18"/>
    <w:rsid w:val="00FF3C9F"/>
    <w:rsid w:val="00FF4E43"/>
    <w:rsid w:val="00FF5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D6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E65"/>
    <w:pPr>
      <w:spacing w:after="0" w:line="240" w:lineRule="auto"/>
    </w:pPr>
  </w:style>
  <w:style w:type="paragraph" w:customStyle="1" w:styleId="Default">
    <w:name w:val="Default"/>
    <w:rsid w:val="00551E6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B6506"/>
    <w:rPr>
      <w:color w:val="0000FF" w:themeColor="hyperlink"/>
      <w:u w:val="single"/>
    </w:rPr>
  </w:style>
  <w:style w:type="paragraph" w:styleId="BalloonText">
    <w:name w:val="Balloon Text"/>
    <w:basedOn w:val="Normal"/>
    <w:link w:val="BalloonTextChar"/>
    <w:uiPriority w:val="99"/>
    <w:semiHidden/>
    <w:unhideWhenUsed/>
    <w:rsid w:val="00A4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CDA"/>
    <w:rPr>
      <w:rFonts w:ascii="Tahoma" w:hAnsi="Tahoma" w:cs="Tahoma"/>
      <w:sz w:val="16"/>
      <w:szCs w:val="16"/>
    </w:rPr>
  </w:style>
  <w:style w:type="character" w:styleId="PlaceholderText">
    <w:name w:val="Placeholder Text"/>
    <w:basedOn w:val="DefaultParagraphFont"/>
    <w:uiPriority w:val="99"/>
    <w:semiHidden/>
    <w:rsid w:val="009E2DA0"/>
    <w:rPr>
      <w:color w:val="808080"/>
    </w:rPr>
  </w:style>
  <w:style w:type="table" w:styleId="TableGrid">
    <w:name w:val="Table Grid"/>
    <w:basedOn w:val="TableNormal"/>
    <w:uiPriority w:val="59"/>
    <w:rsid w:val="00CD5A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E76A9"/>
    <w:rPr>
      <w:b/>
      <w:bCs/>
    </w:rPr>
  </w:style>
  <w:style w:type="character" w:styleId="CommentReference">
    <w:name w:val="annotation reference"/>
    <w:basedOn w:val="DefaultParagraphFont"/>
    <w:uiPriority w:val="99"/>
    <w:semiHidden/>
    <w:unhideWhenUsed/>
    <w:rsid w:val="00C17C34"/>
    <w:rPr>
      <w:sz w:val="16"/>
      <w:szCs w:val="16"/>
    </w:rPr>
  </w:style>
  <w:style w:type="paragraph" w:styleId="CommentText">
    <w:name w:val="annotation text"/>
    <w:basedOn w:val="Normal"/>
    <w:link w:val="CommentTextChar"/>
    <w:uiPriority w:val="99"/>
    <w:semiHidden/>
    <w:unhideWhenUsed/>
    <w:rsid w:val="00C17C34"/>
    <w:pPr>
      <w:spacing w:line="240" w:lineRule="auto"/>
    </w:pPr>
    <w:rPr>
      <w:sz w:val="20"/>
      <w:szCs w:val="20"/>
    </w:rPr>
  </w:style>
  <w:style w:type="character" w:customStyle="1" w:styleId="CommentTextChar">
    <w:name w:val="Comment Text Char"/>
    <w:basedOn w:val="DefaultParagraphFont"/>
    <w:link w:val="CommentText"/>
    <w:uiPriority w:val="99"/>
    <w:semiHidden/>
    <w:rsid w:val="00C17C34"/>
    <w:rPr>
      <w:sz w:val="20"/>
      <w:szCs w:val="20"/>
    </w:rPr>
  </w:style>
  <w:style w:type="paragraph" w:styleId="CommentSubject">
    <w:name w:val="annotation subject"/>
    <w:basedOn w:val="CommentText"/>
    <w:next w:val="CommentText"/>
    <w:link w:val="CommentSubjectChar"/>
    <w:uiPriority w:val="99"/>
    <w:semiHidden/>
    <w:unhideWhenUsed/>
    <w:rsid w:val="00C17C34"/>
    <w:rPr>
      <w:b/>
      <w:bCs/>
    </w:rPr>
  </w:style>
  <w:style w:type="character" w:customStyle="1" w:styleId="CommentSubjectChar">
    <w:name w:val="Comment Subject Char"/>
    <w:basedOn w:val="CommentTextChar"/>
    <w:link w:val="CommentSubject"/>
    <w:uiPriority w:val="99"/>
    <w:semiHidden/>
    <w:rsid w:val="00C17C3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E65"/>
    <w:pPr>
      <w:spacing w:after="0" w:line="240" w:lineRule="auto"/>
    </w:pPr>
  </w:style>
  <w:style w:type="paragraph" w:customStyle="1" w:styleId="Default">
    <w:name w:val="Default"/>
    <w:rsid w:val="00551E6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B6506"/>
    <w:rPr>
      <w:color w:val="0000FF" w:themeColor="hyperlink"/>
      <w:u w:val="single"/>
    </w:rPr>
  </w:style>
  <w:style w:type="paragraph" w:styleId="BalloonText">
    <w:name w:val="Balloon Text"/>
    <w:basedOn w:val="Normal"/>
    <w:link w:val="BalloonTextChar"/>
    <w:uiPriority w:val="99"/>
    <w:semiHidden/>
    <w:unhideWhenUsed/>
    <w:rsid w:val="00A4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CDA"/>
    <w:rPr>
      <w:rFonts w:ascii="Tahoma" w:hAnsi="Tahoma" w:cs="Tahoma"/>
      <w:sz w:val="16"/>
      <w:szCs w:val="16"/>
    </w:rPr>
  </w:style>
  <w:style w:type="character" w:styleId="PlaceholderText">
    <w:name w:val="Placeholder Text"/>
    <w:basedOn w:val="DefaultParagraphFont"/>
    <w:uiPriority w:val="99"/>
    <w:semiHidden/>
    <w:rsid w:val="009E2DA0"/>
    <w:rPr>
      <w:color w:val="808080"/>
    </w:rPr>
  </w:style>
  <w:style w:type="table" w:styleId="TableGrid">
    <w:name w:val="Table Grid"/>
    <w:basedOn w:val="TableNormal"/>
    <w:uiPriority w:val="59"/>
    <w:rsid w:val="00CD5A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E76A9"/>
    <w:rPr>
      <w:b/>
      <w:bCs/>
    </w:rPr>
  </w:style>
  <w:style w:type="character" w:styleId="CommentReference">
    <w:name w:val="annotation reference"/>
    <w:basedOn w:val="DefaultParagraphFont"/>
    <w:uiPriority w:val="99"/>
    <w:semiHidden/>
    <w:unhideWhenUsed/>
    <w:rsid w:val="00C17C34"/>
    <w:rPr>
      <w:sz w:val="16"/>
      <w:szCs w:val="16"/>
    </w:rPr>
  </w:style>
  <w:style w:type="paragraph" w:styleId="CommentText">
    <w:name w:val="annotation text"/>
    <w:basedOn w:val="Normal"/>
    <w:link w:val="CommentTextChar"/>
    <w:uiPriority w:val="99"/>
    <w:semiHidden/>
    <w:unhideWhenUsed/>
    <w:rsid w:val="00C17C34"/>
    <w:pPr>
      <w:spacing w:line="240" w:lineRule="auto"/>
    </w:pPr>
    <w:rPr>
      <w:sz w:val="20"/>
      <w:szCs w:val="20"/>
    </w:rPr>
  </w:style>
  <w:style w:type="character" w:customStyle="1" w:styleId="CommentTextChar">
    <w:name w:val="Comment Text Char"/>
    <w:basedOn w:val="DefaultParagraphFont"/>
    <w:link w:val="CommentText"/>
    <w:uiPriority w:val="99"/>
    <w:semiHidden/>
    <w:rsid w:val="00C17C34"/>
    <w:rPr>
      <w:sz w:val="20"/>
      <w:szCs w:val="20"/>
    </w:rPr>
  </w:style>
  <w:style w:type="paragraph" w:styleId="CommentSubject">
    <w:name w:val="annotation subject"/>
    <w:basedOn w:val="CommentText"/>
    <w:next w:val="CommentText"/>
    <w:link w:val="CommentSubjectChar"/>
    <w:uiPriority w:val="99"/>
    <w:semiHidden/>
    <w:unhideWhenUsed/>
    <w:rsid w:val="00C17C34"/>
    <w:rPr>
      <w:b/>
      <w:bCs/>
    </w:rPr>
  </w:style>
  <w:style w:type="character" w:customStyle="1" w:styleId="CommentSubjectChar">
    <w:name w:val="Comment Subject Char"/>
    <w:basedOn w:val="CommentTextChar"/>
    <w:link w:val="CommentSubject"/>
    <w:uiPriority w:val="99"/>
    <w:semiHidden/>
    <w:rsid w:val="00C17C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wmf"/><Relationship Id="rId26" Type="http://schemas.openxmlformats.org/officeDocument/2006/relationships/image" Target="media/image18.wmf"/><Relationship Id="rId39" Type="http://schemas.openxmlformats.org/officeDocument/2006/relationships/image" Target="media/image25.wmf"/><Relationship Id="rId3" Type="http://schemas.openxmlformats.org/officeDocument/2006/relationships/settings" Target="settings.xml"/><Relationship Id="rId21" Type="http://schemas.openxmlformats.org/officeDocument/2006/relationships/oleObject" Target="embeddings/oleObject1.bin"/><Relationship Id="rId34" Type="http://schemas.openxmlformats.org/officeDocument/2006/relationships/oleObject" Target="embeddings/oleObject7.bin"/><Relationship Id="rId42"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wmf"/><Relationship Id="rId25" Type="http://schemas.openxmlformats.org/officeDocument/2006/relationships/oleObject" Target="embeddings/oleObject3.bin"/><Relationship Id="rId33" Type="http://schemas.openxmlformats.org/officeDocument/2006/relationships/image" Target="media/image22.wmf"/><Relationship Id="rId38" Type="http://schemas.openxmlformats.org/officeDocument/2006/relationships/oleObject" Target="embeddings/oleObject9.bin"/><Relationship Id="rId2" Type="http://schemas.microsoft.com/office/2007/relationships/stylesWithEffects" Target="stylesWithEffects.xml"/><Relationship Id="rId16" Type="http://schemas.openxmlformats.org/officeDocument/2006/relationships/image" Target="media/image11.wmf"/><Relationship Id="rId20" Type="http://schemas.openxmlformats.org/officeDocument/2006/relationships/image" Target="media/image15.wmf"/><Relationship Id="rId29" Type="http://schemas.openxmlformats.org/officeDocument/2006/relationships/image" Target="media/image20.wmf"/><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wmf"/><Relationship Id="rId24" Type="http://schemas.openxmlformats.org/officeDocument/2006/relationships/image" Target="media/image17.wmf"/><Relationship Id="rId32" Type="http://schemas.openxmlformats.org/officeDocument/2006/relationships/oleObject" Target="embeddings/oleObject6.bin"/><Relationship Id="rId37" Type="http://schemas.openxmlformats.org/officeDocument/2006/relationships/image" Target="media/image24.wmf"/><Relationship Id="rId40" Type="http://schemas.openxmlformats.org/officeDocument/2006/relationships/oleObject" Target="embeddings/oleObject10.bin"/><Relationship Id="rId5" Type="http://schemas.openxmlformats.org/officeDocument/2006/relationships/comments" Target="comments.xml"/><Relationship Id="rId15" Type="http://schemas.openxmlformats.org/officeDocument/2006/relationships/image" Target="media/image10.wmf"/><Relationship Id="rId23" Type="http://schemas.openxmlformats.org/officeDocument/2006/relationships/oleObject" Target="embeddings/oleObject2.bin"/><Relationship Id="rId28" Type="http://schemas.openxmlformats.org/officeDocument/2006/relationships/image" Target="media/image19.jpeg"/><Relationship Id="rId36" Type="http://schemas.openxmlformats.org/officeDocument/2006/relationships/oleObject" Target="embeddings/oleObject8.bin"/><Relationship Id="rId10" Type="http://schemas.openxmlformats.org/officeDocument/2006/relationships/image" Target="media/image5.jpeg"/><Relationship Id="rId19" Type="http://schemas.openxmlformats.org/officeDocument/2006/relationships/image" Target="media/image14.wmf"/><Relationship Id="rId31" Type="http://schemas.openxmlformats.org/officeDocument/2006/relationships/image" Target="media/image21.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6.wmf"/><Relationship Id="rId27" Type="http://schemas.openxmlformats.org/officeDocument/2006/relationships/oleObject" Target="embeddings/oleObject4.bin"/><Relationship Id="rId30" Type="http://schemas.openxmlformats.org/officeDocument/2006/relationships/oleObject" Target="embeddings/oleObject5.bin"/><Relationship Id="rId35" Type="http://schemas.openxmlformats.org/officeDocument/2006/relationships/image" Target="media/image2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3540</TotalTime>
  <Pages>1</Pages>
  <Words>10449</Words>
  <Characters>59560</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69870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35</cp:revision>
  <dcterms:created xsi:type="dcterms:W3CDTF">2014-06-30T16:39:00Z</dcterms:created>
  <dcterms:modified xsi:type="dcterms:W3CDTF">2014-07-29T20:47:00Z</dcterms:modified>
</cp:coreProperties>
</file>