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3822" w:rsidRPr="005F3822" w:rsidRDefault="005F3822" w:rsidP="005F3822">
      <w:pPr>
        <w:shd w:val="clear" w:color="auto" w:fill="FFFFFF"/>
        <w:spacing w:after="0" w:line="270" w:lineRule="atLeast"/>
        <w:ind w:left="720"/>
        <w:jc w:val="both"/>
        <w:textAlignment w:val="baseline"/>
        <w:rPr>
          <w:rFonts w:ascii="Times New Roman" w:eastAsia="Times New Roman" w:hAnsi="Times New Roman" w:cs="Times New Roman"/>
          <w:color w:val="333333"/>
          <w:sz w:val="24"/>
          <w:szCs w:val="24"/>
        </w:rPr>
      </w:pPr>
      <w:r w:rsidRPr="005F3822">
        <w:rPr>
          <w:rFonts w:ascii="Times New Roman" w:eastAsia="Times New Roman" w:hAnsi="Times New Roman" w:cs="Times New Roman"/>
          <w:color w:val="333333"/>
          <w:sz w:val="24"/>
          <w:szCs w:val="24"/>
        </w:rPr>
        <w:t>REPORTS</w:t>
      </w:r>
    </w:p>
    <w:p w:rsidR="005F3822" w:rsidRPr="005F3822" w:rsidRDefault="005F3822" w:rsidP="005F3822">
      <w:pPr>
        <w:shd w:val="clear" w:color="auto" w:fill="FFFFFF"/>
        <w:spacing w:after="0" w:line="270" w:lineRule="atLeast"/>
        <w:jc w:val="both"/>
        <w:textAlignment w:val="baseline"/>
        <w:rPr>
          <w:rFonts w:ascii="Times New Roman" w:eastAsia="Times New Roman" w:hAnsi="Times New Roman" w:cs="Times New Roman"/>
          <w:color w:val="333333"/>
          <w:sz w:val="24"/>
          <w:szCs w:val="24"/>
        </w:rPr>
      </w:pPr>
      <w:proofErr w:type="spellStart"/>
      <w:r w:rsidRPr="005F3822">
        <w:rPr>
          <w:rFonts w:ascii="Times New Roman" w:eastAsia="Times New Roman" w:hAnsi="Times New Roman" w:cs="Times New Roman"/>
          <w:color w:val="333333"/>
          <w:sz w:val="24"/>
          <w:szCs w:val="24"/>
        </w:rPr>
        <w:t>Nanoscale</w:t>
      </w:r>
      <w:proofErr w:type="spellEnd"/>
      <w:r w:rsidRPr="005F3822">
        <w:rPr>
          <w:rFonts w:ascii="Times New Roman" w:eastAsia="Times New Roman" w:hAnsi="Times New Roman" w:cs="Times New Roman"/>
          <w:color w:val="333333"/>
          <w:sz w:val="24"/>
          <w:szCs w:val="24"/>
        </w:rPr>
        <w:t xml:space="preserve"> architecture was used to control energy transfer in semiconducting polymers embedded in the channels of oriented, hexagonal </w:t>
      </w:r>
      <w:proofErr w:type="spellStart"/>
      <w:r w:rsidRPr="005F3822">
        <w:rPr>
          <w:rFonts w:ascii="Times New Roman" w:eastAsia="Times New Roman" w:hAnsi="Times New Roman" w:cs="Times New Roman"/>
          <w:color w:val="333333"/>
          <w:sz w:val="24"/>
          <w:szCs w:val="24"/>
        </w:rPr>
        <w:t>nanoporous</w:t>
      </w:r>
      <w:proofErr w:type="spellEnd"/>
      <w:r w:rsidRPr="005F3822">
        <w:rPr>
          <w:rFonts w:ascii="Times New Roman" w:eastAsia="Times New Roman" w:hAnsi="Times New Roman" w:cs="Times New Roman"/>
          <w:color w:val="333333"/>
          <w:sz w:val="24"/>
          <w:szCs w:val="24"/>
        </w:rPr>
        <w:t xml:space="preserve"> silica. Polarized femtosecond spectroscopies show that excitations migrate </w:t>
      </w:r>
      <w:proofErr w:type="spellStart"/>
      <w:r w:rsidRPr="005F3822">
        <w:rPr>
          <w:rFonts w:ascii="Times New Roman" w:eastAsia="Times New Roman" w:hAnsi="Times New Roman" w:cs="Times New Roman"/>
          <w:color w:val="333333"/>
          <w:sz w:val="24"/>
          <w:szCs w:val="24"/>
        </w:rPr>
        <w:t>unidirectionally</w:t>
      </w:r>
      <w:proofErr w:type="spellEnd"/>
      <w:r w:rsidRPr="005F3822">
        <w:rPr>
          <w:rFonts w:ascii="Times New Roman" w:eastAsia="Times New Roman" w:hAnsi="Times New Roman" w:cs="Times New Roman"/>
          <w:color w:val="333333"/>
          <w:sz w:val="24"/>
          <w:szCs w:val="24"/>
        </w:rPr>
        <w:t xml:space="preserve"> from aggregated, randomly oriented polymer segments outside the pores to isolated, aligned polymer chains within the pores. Energy migration along the conjugated polymer backbone occurred more slowly than Forster energy transfer between polymer chains. The different </w:t>
      </w:r>
      <w:proofErr w:type="spellStart"/>
      <w:r w:rsidRPr="005F3822">
        <w:rPr>
          <w:rFonts w:ascii="Times New Roman" w:eastAsia="Times New Roman" w:hAnsi="Times New Roman" w:cs="Times New Roman"/>
          <w:color w:val="333333"/>
          <w:sz w:val="24"/>
          <w:szCs w:val="24"/>
        </w:rPr>
        <w:t>intrachain</w:t>
      </w:r>
      <w:proofErr w:type="spellEnd"/>
      <w:r w:rsidRPr="005F3822">
        <w:rPr>
          <w:rFonts w:ascii="Times New Roman" w:eastAsia="Times New Roman" w:hAnsi="Times New Roman" w:cs="Times New Roman"/>
          <w:color w:val="333333"/>
          <w:sz w:val="24"/>
          <w:szCs w:val="24"/>
        </w:rPr>
        <w:t xml:space="preserve"> and </w:t>
      </w:r>
      <w:proofErr w:type="spellStart"/>
      <w:r w:rsidRPr="005F3822">
        <w:rPr>
          <w:rFonts w:ascii="Times New Roman" w:eastAsia="Times New Roman" w:hAnsi="Times New Roman" w:cs="Times New Roman"/>
          <w:color w:val="333333"/>
          <w:sz w:val="24"/>
          <w:szCs w:val="24"/>
        </w:rPr>
        <w:t>interchain</w:t>
      </w:r>
      <w:proofErr w:type="spellEnd"/>
      <w:r w:rsidRPr="005F3822">
        <w:rPr>
          <w:rFonts w:ascii="Times New Roman" w:eastAsia="Times New Roman" w:hAnsi="Times New Roman" w:cs="Times New Roman"/>
          <w:color w:val="333333"/>
          <w:sz w:val="24"/>
          <w:szCs w:val="24"/>
        </w:rPr>
        <w:t xml:space="preserve"> energy transfer time scales explain the behavior of conjugated polymers in a range of solution environments. The results provide insights for optimizing nanostructured materials for use in optoelectronic devices.</w:t>
      </w:r>
    </w:p>
    <w:p w:rsidR="005F3822" w:rsidRPr="005F3822" w:rsidRDefault="005F3822" w:rsidP="005F3822">
      <w:pPr>
        <w:shd w:val="clear" w:color="auto" w:fill="FFFFFF"/>
        <w:spacing w:after="0" w:line="270" w:lineRule="atLeast"/>
        <w:jc w:val="both"/>
        <w:textAlignment w:val="baseline"/>
        <w:rPr>
          <w:rFonts w:ascii="Times New Roman" w:eastAsia="Times New Roman" w:hAnsi="Times New Roman" w:cs="Times New Roman"/>
          <w:color w:val="333333"/>
          <w:sz w:val="24"/>
          <w:szCs w:val="24"/>
        </w:rPr>
      </w:pPr>
      <w:r w:rsidRPr="005F3822">
        <w:rPr>
          <w:rFonts w:ascii="Times New Roman" w:eastAsia="Times New Roman" w:hAnsi="Times New Roman" w:cs="Times New Roman"/>
          <w:color w:val="333333"/>
          <w:sz w:val="24"/>
          <w:szCs w:val="24"/>
        </w:rPr>
        <w:t>One of the outstanding challenges in the design of nanostructured materials is the fabrication of systems that allow the flow of energy to be controlled and directed to regions useful for a desired purpose. In the photosynthetic reaction center, for example, light energy harvested at multiple sites spontaneously flows to the appropriate location in the complex so that electron transfer can take place ( </w:t>
      </w:r>
      <w:hyperlink r:id="rId5" w:anchor="bib1" w:tooltip="1" w:history="1">
        <w:r w:rsidRPr="005F3822">
          <w:rPr>
            <w:rFonts w:ascii="Times New Roman" w:eastAsia="Times New Roman" w:hAnsi="Times New Roman" w:cs="Times New Roman"/>
            <w:color w:val="005BC6"/>
            <w:sz w:val="24"/>
            <w:szCs w:val="24"/>
            <w:bdr w:val="none" w:sz="0" w:space="0" w:color="auto" w:frame="1"/>
          </w:rPr>
          <w:t>1</w:t>
        </w:r>
      </w:hyperlink>
      <w:r w:rsidRPr="005F3822">
        <w:rPr>
          <w:rFonts w:ascii="Times New Roman" w:eastAsia="Times New Roman" w:hAnsi="Times New Roman" w:cs="Times New Roman"/>
          <w:color w:val="333333"/>
          <w:sz w:val="24"/>
          <w:szCs w:val="24"/>
        </w:rPr>
        <w:t xml:space="preserve">). In attempts to mimic this type of behavior, scientists have linked </w:t>
      </w:r>
      <w:proofErr w:type="spellStart"/>
      <w:r w:rsidRPr="005F3822">
        <w:rPr>
          <w:rFonts w:ascii="Times New Roman" w:eastAsia="Times New Roman" w:hAnsi="Times New Roman" w:cs="Times New Roman"/>
          <w:color w:val="333333"/>
          <w:sz w:val="24"/>
          <w:szCs w:val="24"/>
        </w:rPr>
        <w:t>chromophores</w:t>
      </w:r>
      <w:proofErr w:type="spellEnd"/>
      <w:r w:rsidRPr="005F3822">
        <w:rPr>
          <w:rFonts w:ascii="Times New Roman" w:eastAsia="Times New Roman" w:hAnsi="Times New Roman" w:cs="Times New Roman"/>
          <w:color w:val="333333"/>
          <w:sz w:val="24"/>
          <w:szCs w:val="24"/>
        </w:rPr>
        <w:t xml:space="preserve"> with continually decreasing band gaps along polymer chains ( </w:t>
      </w:r>
      <w:hyperlink r:id="rId6" w:anchor="bib2" w:tooltip="2" w:history="1">
        <w:r w:rsidRPr="005F3822">
          <w:rPr>
            <w:rFonts w:ascii="Times New Roman" w:eastAsia="Times New Roman" w:hAnsi="Times New Roman" w:cs="Times New Roman"/>
            <w:color w:val="005BC6"/>
            <w:sz w:val="24"/>
            <w:szCs w:val="24"/>
            <w:bdr w:val="none" w:sz="0" w:space="0" w:color="auto" w:frame="1"/>
          </w:rPr>
          <w:t>2</w:t>
        </w:r>
      </w:hyperlink>
      <w:r w:rsidRPr="005F3822">
        <w:rPr>
          <w:rFonts w:ascii="Times New Roman" w:eastAsia="Times New Roman" w:hAnsi="Times New Roman" w:cs="Times New Roman"/>
          <w:color w:val="333333"/>
          <w:sz w:val="24"/>
          <w:szCs w:val="24"/>
        </w:rPr>
        <w:t xml:space="preserve">) or layered </w:t>
      </w:r>
      <w:proofErr w:type="spellStart"/>
      <w:r w:rsidRPr="005F3822">
        <w:rPr>
          <w:rFonts w:ascii="Times New Roman" w:eastAsia="Times New Roman" w:hAnsi="Times New Roman" w:cs="Times New Roman"/>
          <w:color w:val="333333"/>
          <w:sz w:val="24"/>
          <w:szCs w:val="24"/>
        </w:rPr>
        <w:t>chromophores</w:t>
      </w:r>
      <w:proofErr w:type="spellEnd"/>
      <w:r w:rsidRPr="005F3822">
        <w:rPr>
          <w:rFonts w:ascii="Times New Roman" w:eastAsia="Times New Roman" w:hAnsi="Times New Roman" w:cs="Times New Roman"/>
          <w:color w:val="333333"/>
          <w:sz w:val="24"/>
          <w:szCs w:val="24"/>
        </w:rPr>
        <w:t xml:space="preserve"> in thin film </w:t>
      </w:r>
      <w:proofErr w:type="spellStart"/>
      <w:r w:rsidRPr="005F3822">
        <w:rPr>
          <w:rFonts w:ascii="Times New Roman" w:eastAsia="Times New Roman" w:hAnsi="Times New Roman" w:cs="Times New Roman"/>
          <w:color w:val="333333"/>
          <w:sz w:val="24"/>
          <w:szCs w:val="24"/>
        </w:rPr>
        <w:t>heterostructures</w:t>
      </w:r>
      <w:proofErr w:type="spellEnd"/>
      <w:r w:rsidRPr="005F3822">
        <w:rPr>
          <w:rFonts w:ascii="Times New Roman" w:eastAsia="Times New Roman" w:hAnsi="Times New Roman" w:cs="Times New Roman"/>
          <w:color w:val="333333"/>
          <w:sz w:val="24"/>
          <w:szCs w:val="24"/>
        </w:rPr>
        <w:t xml:space="preserve"> ( </w:t>
      </w:r>
      <w:hyperlink r:id="rId7" w:anchor="bib3" w:tooltip="3" w:history="1">
        <w:r w:rsidRPr="005F3822">
          <w:rPr>
            <w:rFonts w:ascii="Times New Roman" w:eastAsia="Times New Roman" w:hAnsi="Times New Roman" w:cs="Times New Roman"/>
            <w:color w:val="005BC6"/>
            <w:sz w:val="24"/>
            <w:szCs w:val="24"/>
            <w:bdr w:val="none" w:sz="0" w:space="0" w:color="auto" w:frame="1"/>
          </w:rPr>
          <w:t>3</w:t>
        </w:r>
      </w:hyperlink>
      <w:r w:rsidRPr="005F3822">
        <w:rPr>
          <w:rFonts w:ascii="Times New Roman" w:eastAsia="Times New Roman" w:hAnsi="Times New Roman" w:cs="Times New Roman"/>
          <w:color w:val="333333"/>
          <w:sz w:val="24"/>
          <w:szCs w:val="24"/>
        </w:rPr>
        <w:t>, </w:t>
      </w:r>
      <w:hyperlink r:id="rId8" w:anchor="bib4" w:tooltip="4" w:history="1">
        <w:r w:rsidRPr="005F3822">
          <w:rPr>
            <w:rFonts w:ascii="Times New Roman" w:eastAsia="Times New Roman" w:hAnsi="Times New Roman" w:cs="Times New Roman"/>
            <w:color w:val="005BC6"/>
            <w:sz w:val="24"/>
            <w:szCs w:val="24"/>
            <w:bdr w:val="none" w:sz="0" w:space="0" w:color="auto" w:frame="1"/>
          </w:rPr>
          <w:t>4</w:t>
        </w:r>
      </w:hyperlink>
      <w:r w:rsidRPr="005F3822">
        <w:rPr>
          <w:rFonts w:ascii="Times New Roman" w:eastAsia="Times New Roman" w:hAnsi="Times New Roman" w:cs="Times New Roman"/>
          <w:color w:val="333333"/>
          <w:sz w:val="24"/>
          <w:szCs w:val="24"/>
        </w:rPr>
        <w:t xml:space="preserve">). Although good directional energy transfer can be achieved in these systems, energy is lost because large differences in the emission energy of each successive </w:t>
      </w:r>
      <w:proofErr w:type="spellStart"/>
      <w:r w:rsidRPr="005F3822">
        <w:rPr>
          <w:rFonts w:ascii="Times New Roman" w:eastAsia="Times New Roman" w:hAnsi="Times New Roman" w:cs="Times New Roman"/>
          <w:color w:val="333333"/>
          <w:sz w:val="24"/>
          <w:szCs w:val="24"/>
        </w:rPr>
        <w:t>chromophore</w:t>
      </w:r>
      <w:proofErr w:type="spellEnd"/>
      <w:r w:rsidRPr="005F3822">
        <w:rPr>
          <w:rFonts w:ascii="Times New Roman" w:eastAsia="Times New Roman" w:hAnsi="Times New Roman" w:cs="Times New Roman"/>
          <w:color w:val="333333"/>
          <w:sz w:val="24"/>
          <w:szCs w:val="24"/>
        </w:rPr>
        <w:t xml:space="preserve"> are needed.</w:t>
      </w:r>
    </w:p>
    <w:p w:rsidR="005F3822" w:rsidRPr="005F3822" w:rsidRDefault="005F3822" w:rsidP="005F3822">
      <w:pPr>
        <w:shd w:val="clear" w:color="auto" w:fill="FFFFFF"/>
        <w:spacing w:after="0" w:line="270" w:lineRule="atLeast"/>
        <w:jc w:val="both"/>
        <w:textAlignment w:val="baseline"/>
        <w:rPr>
          <w:rFonts w:ascii="Times New Roman" w:eastAsia="Times New Roman" w:hAnsi="Times New Roman" w:cs="Times New Roman"/>
          <w:color w:val="333333"/>
          <w:sz w:val="24"/>
          <w:szCs w:val="24"/>
        </w:rPr>
      </w:pPr>
      <w:r w:rsidRPr="005F3822">
        <w:rPr>
          <w:rFonts w:ascii="Times New Roman" w:eastAsia="Times New Roman" w:hAnsi="Times New Roman" w:cs="Times New Roman"/>
          <w:color w:val="333333"/>
          <w:sz w:val="24"/>
          <w:szCs w:val="24"/>
        </w:rPr>
        <w:t>We show how control over energy flow can be achieved in an artificial system consisting of semiconducting polymer ( </w:t>
      </w:r>
      <w:hyperlink r:id="rId9" w:anchor="bib5" w:tooltip="5" w:history="1">
        <w:r w:rsidRPr="005F3822">
          <w:rPr>
            <w:rFonts w:ascii="Times New Roman" w:eastAsia="Times New Roman" w:hAnsi="Times New Roman" w:cs="Times New Roman"/>
            <w:color w:val="005BC6"/>
            <w:sz w:val="24"/>
            <w:szCs w:val="24"/>
            <w:bdr w:val="none" w:sz="0" w:space="0" w:color="auto" w:frame="1"/>
          </w:rPr>
          <w:t>5</w:t>
        </w:r>
      </w:hyperlink>
      <w:r w:rsidRPr="005F3822">
        <w:rPr>
          <w:rFonts w:ascii="Times New Roman" w:eastAsia="Times New Roman" w:hAnsi="Times New Roman" w:cs="Times New Roman"/>
          <w:color w:val="333333"/>
          <w:sz w:val="24"/>
          <w:szCs w:val="24"/>
        </w:rPr>
        <w:t>, </w:t>
      </w:r>
      <w:hyperlink r:id="rId10" w:anchor="bib6" w:tooltip="6" w:history="1">
        <w:r w:rsidRPr="005F3822">
          <w:rPr>
            <w:rFonts w:ascii="Times New Roman" w:eastAsia="Times New Roman" w:hAnsi="Times New Roman" w:cs="Times New Roman"/>
            <w:color w:val="005BC6"/>
            <w:sz w:val="24"/>
            <w:szCs w:val="24"/>
            <w:bdr w:val="none" w:sz="0" w:space="0" w:color="auto" w:frame="1"/>
          </w:rPr>
          <w:t>6</w:t>
        </w:r>
      </w:hyperlink>
      <w:r w:rsidRPr="005F3822">
        <w:rPr>
          <w:rFonts w:ascii="Times New Roman" w:eastAsia="Times New Roman" w:hAnsi="Times New Roman" w:cs="Times New Roman"/>
          <w:color w:val="333333"/>
          <w:sz w:val="24"/>
          <w:szCs w:val="24"/>
        </w:rPr>
        <w:t xml:space="preserve">) </w:t>
      </w:r>
      <w:proofErr w:type="spellStart"/>
      <w:r w:rsidRPr="005F3822">
        <w:rPr>
          <w:rFonts w:ascii="Times New Roman" w:eastAsia="Times New Roman" w:hAnsi="Times New Roman" w:cs="Times New Roman"/>
          <w:color w:val="333333"/>
          <w:sz w:val="24"/>
          <w:szCs w:val="24"/>
        </w:rPr>
        <w:t>chromophores</w:t>
      </w:r>
      <w:proofErr w:type="spellEnd"/>
      <w:r w:rsidRPr="005F3822">
        <w:rPr>
          <w:rFonts w:ascii="Times New Roman" w:eastAsia="Times New Roman" w:hAnsi="Times New Roman" w:cs="Times New Roman"/>
          <w:color w:val="333333"/>
          <w:sz w:val="24"/>
          <w:szCs w:val="24"/>
        </w:rPr>
        <w:t xml:space="preserve"> that have been aligned on the nanometer scale and encapsulated into the hexagonally arrayed channels of </w:t>
      </w:r>
      <w:proofErr w:type="spellStart"/>
      <w:r w:rsidRPr="005F3822">
        <w:rPr>
          <w:rFonts w:ascii="Times New Roman" w:eastAsia="Times New Roman" w:hAnsi="Times New Roman" w:cs="Times New Roman"/>
          <w:color w:val="333333"/>
          <w:sz w:val="24"/>
          <w:szCs w:val="24"/>
        </w:rPr>
        <w:t>mesoporous</w:t>
      </w:r>
      <w:proofErr w:type="spellEnd"/>
      <w:r w:rsidRPr="005F3822">
        <w:rPr>
          <w:rFonts w:ascii="Times New Roman" w:eastAsia="Times New Roman" w:hAnsi="Times New Roman" w:cs="Times New Roman"/>
          <w:color w:val="333333"/>
          <w:sz w:val="24"/>
          <w:szCs w:val="24"/>
        </w:rPr>
        <w:t xml:space="preserve"> silica glass ( </w:t>
      </w:r>
      <w:hyperlink r:id="rId11" w:anchor="bib7" w:tooltip="7" w:history="1">
        <w:r w:rsidRPr="005F3822">
          <w:rPr>
            <w:rFonts w:ascii="Times New Roman" w:eastAsia="Times New Roman" w:hAnsi="Times New Roman" w:cs="Times New Roman"/>
            <w:color w:val="005BC6"/>
            <w:sz w:val="24"/>
            <w:szCs w:val="24"/>
            <w:bdr w:val="none" w:sz="0" w:space="0" w:color="auto" w:frame="1"/>
          </w:rPr>
          <w:t>7</w:t>
        </w:r>
      </w:hyperlink>
      <w:r w:rsidRPr="005F3822">
        <w:rPr>
          <w:rFonts w:ascii="Times New Roman" w:eastAsia="Times New Roman" w:hAnsi="Times New Roman" w:cs="Times New Roman"/>
          <w:color w:val="333333"/>
          <w:sz w:val="24"/>
          <w:szCs w:val="24"/>
        </w:rPr>
        <w:t>, </w:t>
      </w:r>
      <w:hyperlink r:id="rId12" w:anchor="bib8" w:tooltip="8" w:history="1">
        <w:r w:rsidRPr="005F3822">
          <w:rPr>
            <w:rFonts w:ascii="Times New Roman" w:eastAsia="Times New Roman" w:hAnsi="Times New Roman" w:cs="Times New Roman"/>
            <w:color w:val="005BC6"/>
            <w:sz w:val="24"/>
            <w:szCs w:val="24"/>
            <w:bdr w:val="none" w:sz="0" w:space="0" w:color="auto" w:frame="1"/>
          </w:rPr>
          <w:t>8</w:t>
        </w:r>
      </w:hyperlink>
      <w:r w:rsidRPr="005F3822">
        <w:rPr>
          <w:rFonts w:ascii="Times New Roman" w:eastAsia="Times New Roman" w:hAnsi="Times New Roman" w:cs="Times New Roman"/>
          <w:color w:val="333333"/>
          <w:sz w:val="24"/>
          <w:szCs w:val="24"/>
        </w:rPr>
        <w:t xml:space="preserve">). The design of the system forces energy to flow along single polymer chains into the oriented, periodic component of the composite material. The driving force for this energy flow arises solely from changes in polymer conformation: the short conjugation-length polymer segments outside the silica framework have a higher energy than the long conjugation-length polymer segments encapsulated within the channels. As a result, energy migration in this composite system produces a spontaneous increase in luminescence polarization with minimal decrease in fluorescence energy. Thus, nanometer-scale positional control achieved through host-guest chemistry and the sensitive optical properties of semiconducting polymers can be combined to control energy flow. Moreover, the composites also allow us to separate the role of </w:t>
      </w:r>
      <w:proofErr w:type="spellStart"/>
      <w:r w:rsidRPr="005F3822">
        <w:rPr>
          <w:rFonts w:ascii="Times New Roman" w:eastAsia="Times New Roman" w:hAnsi="Times New Roman" w:cs="Times New Roman"/>
          <w:color w:val="333333"/>
          <w:sz w:val="24"/>
          <w:szCs w:val="24"/>
        </w:rPr>
        <w:t>interchain</w:t>
      </w:r>
      <w:proofErr w:type="spellEnd"/>
      <w:r w:rsidRPr="005F3822">
        <w:rPr>
          <w:rFonts w:ascii="Times New Roman" w:eastAsia="Times New Roman" w:hAnsi="Times New Roman" w:cs="Times New Roman"/>
          <w:color w:val="333333"/>
          <w:sz w:val="24"/>
          <w:szCs w:val="24"/>
        </w:rPr>
        <w:t xml:space="preserve"> versus </w:t>
      </w:r>
      <w:proofErr w:type="spellStart"/>
      <w:r w:rsidRPr="005F3822">
        <w:rPr>
          <w:rFonts w:ascii="Times New Roman" w:eastAsia="Times New Roman" w:hAnsi="Times New Roman" w:cs="Times New Roman"/>
          <w:color w:val="333333"/>
          <w:sz w:val="24"/>
          <w:szCs w:val="24"/>
        </w:rPr>
        <w:t>intrachain</w:t>
      </w:r>
      <w:proofErr w:type="spellEnd"/>
      <w:r w:rsidRPr="005F3822">
        <w:rPr>
          <w:rFonts w:ascii="Times New Roman" w:eastAsia="Times New Roman" w:hAnsi="Times New Roman" w:cs="Times New Roman"/>
          <w:color w:val="333333"/>
          <w:sz w:val="24"/>
          <w:szCs w:val="24"/>
        </w:rPr>
        <w:t xml:space="preserve"> energy transfer in conjugated polymers, providing valuable information for the optimization of polymer-based optoelectronic devices.</w:t>
      </w:r>
    </w:p>
    <w:p w:rsidR="005F3822" w:rsidRPr="005F3822" w:rsidRDefault="005F3822" w:rsidP="005F3822">
      <w:pPr>
        <w:shd w:val="clear" w:color="auto" w:fill="FFFFFF"/>
        <w:spacing w:after="0" w:line="270" w:lineRule="atLeast"/>
        <w:jc w:val="both"/>
        <w:textAlignment w:val="baseline"/>
        <w:rPr>
          <w:rFonts w:ascii="Times New Roman" w:eastAsia="Times New Roman" w:hAnsi="Times New Roman" w:cs="Times New Roman"/>
          <w:color w:val="333333"/>
          <w:sz w:val="24"/>
          <w:szCs w:val="24"/>
        </w:rPr>
      </w:pPr>
      <w:r w:rsidRPr="005F3822">
        <w:rPr>
          <w:rFonts w:ascii="Times New Roman" w:eastAsia="Times New Roman" w:hAnsi="Times New Roman" w:cs="Times New Roman"/>
          <w:color w:val="333333"/>
          <w:sz w:val="24"/>
          <w:szCs w:val="24"/>
        </w:rPr>
        <w:t xml:space="preserve">The </w:t>
      </w:r>
      <w:proofErr w:type="spellStart"/>
      <w:r w:rsidRPr="005F3822">
        <w:rPr>
          <w:rFonts w:ascii="Times New Roman" w:eastAsia="Times New Roman" w:hAnsi="Times New Roman" w:cs="Times New Roman"/>
          <w:color w:val="333333"/>
          <w:sz w:val="24"/>
          <w:szCs w:val="24"/>
        </w:rPr>
        <w:t>chromophore</w:t>
      </w:r>
      <w:proofErr w:type="spellEnd"/>
      <w:r w:rsidRPr="005F3822">
        <w:rPr>
          <w:rFonts w:ascii="Times New Roman" w:eastAsia="Times New Roman" w:hAnsi="Times New Roman" w:cs="Times New Roman"/>
          <w:color w:val="333333"/>
          <w:sz w:val="24"/>
          <w:szCs w:val="24"/>
        </w:rPr>
        <w:t xml:space="preserve"> we chose is the semiconducting polymer poly[ </w:t>
      </w:r>
      <w:hyperlink r:id="rId13" w:anchor="bib2" w:tooltip="2" w:history="1">
        <w:r w:rsidRPr="005F3822">
          <w:rPr>
            <w:rFonts w:ascii="Times New Roman" w:eastAsia="Times New Roman" w:hAnsi="Times New Roman" w:cs="Times New Roman"/>
            <w:color w:val="005BC6"/>
            <w:sz w:val="24"/>
            <w:szCs w:val="24"/>
            <w:bdr w:val="none" w:sz="0" w:space="0" w:color="auto" w:frame="1"/>
          </w:rPr>
          <w:t>2</w:t>
        </w:r>
      </w:hyperlink>
      <w:r w:rsidRPr="005F3822">
        <w:rPr>
          <w:rFonts w:ascii="Times New Roman" w:eastAsia="Times New Roman" w:hAnsi="Times New Roman" w:cs="Times New Roman"/>
          <w:color w:val="333333"/>
          <w:sz w:val="24"/>
          <w:szCs w:val="24"/>
        </w:rPr>
        <w:t xml:space="preserve">-methoxy-5-(2'-ethylhexyloxy)-l,4-phenylene </w:t>
      </w:r>
      <w:proofErr w:type="spellStart"/>
      <w:r w:rsidRPr="005F3822">
        <w:rPr>
          <w:rFonts w:ascii="Times New Roman" w:eastAsia="Times New Roman" w:hAnsi="Times New Roman" w:cs="Times New Roman"/>
          <w:color w:val="333333"/>
          <w:sz w:val="24"/>
          <w:szCs w:val="24"/>
        </w:rPr>
        <w:t>vinylene</w:t>
      </w:r>
      <w:proofErr w:type="spellEnd"/>
      <w:r w:rsidRPr="005F3822">
        <w:rPr>
          <w:rFonts w:ascii="Times New Roman" w:eastAsia="Times New Roman" w:hAnsi="Times New Roman" w:cs="Times New Roman"/>
          <w:color w:val="333333"/>
          <w:sz w:val="24"/>
          <w:szCs w:val="24"/>
        </w:rPr>
        <w:t xml:space="preserve">] (MEH-PPV), whose chemical structure and photoluminescence (PL) spectrum are shown in Fig. 1. Bends or twists of the polymer chain result in breaks in the Pi conjugation. For conjugated polymers in solution or films, these kinks produce </w:t>
      </w:r>
      <w:proofErr w:type="spellStart"/>
      <w:r w:rsidRPr="005F3822">
        <w:rPr>
          <w:rFonts w:ascii="Times New Roman" w:eastAsia="Times New Roman" w:hAnsi="Times New Roman" w:cs="Times New Roman"/>
          <w:color w:val="333333"/>
          <w:sz w:val="24"/>
          <w:szCs w:val="24"/>
        </w:rPr>
        <w:t>chromophores</w:t>
      </w:r>
      <w:proofErr w:type="spellEnd"/>
      <w:r w:rsidRPr="005F3822">
        <w:rPr>
          <w:rFonts w:ascii="Times New Roman" w:eastAsia="Times New Roman" w:hAnsi="Times New Roman" w:cs="Times New Roman"/>
          <w:color w:val="333333"/>
          <w:sz w:val="24"/>
          <w:szCs w:val="24"/>
        </w:rPr>
        <w:t xml:space="preserve"> with a wide range of conjugation lengths. Because the excitation energy is a strong function of conjugation length, the polymer displays an inhomogeneous distribution of absorption energies. Time-resolved studies on conjugated polymers have established that energy can transfer rapidly between polymer segments with different conjugation lengths ( </w:t>
      </w:r>
      <w:hyperlink r:id="rId14" w:anchor="bib9" w:tooltip="9-13" w:history="1">
        <w:r w:rsidRPr="005F3822">
          <w:rPr>
            <w:rFonts w:ascii="Times New Roman" w:eastAsia="Times New Roman" w:hAnsi="Times New Roman" w:cs="Times New Roman"/>
            <w:color w:val="005BC6"/>
            <w:sz w:val="24"/>
            <w:szCs w:val="24"/>
            <w:bdr w:val="none" w:sz="0" w:space="0" w:color="auto" w:frame="1"/>
          </w:rPr>
          <w:t>9-13</w:t>
        </w:r>
      </w:hyperlink>
      <w:r w:rsidRPr="005F3822">
        <w:rPr>
          <w:rFonts w:ascii="Times New Roman" w:eastAsia="Times New Roman" w:hAnsi="Times New Roman" w:cs="Times New Roman"/>
          <w:color w:val="333333"/>
          <w:sz w:val="24"/>
          <w:szCs w:val="24"/>
        </w:rPr>
        <w:t xml:space="preserve">) or between polymer segments and other </w:t>
      </w:r>
      <w:proofErr w:type="spellStart"/>
      <w:r w:rsidRPr="005F3822">
        <w:rPr>
          <w:rFonts w:ascii="Times New Roman" w:eastAsia="Times New Roman" w:hAnsi="Times New Roman" w:cs="Times New Roman"/>
          <w:color w:val="333333"/>
          <w:sz w:val="24"/>
          <w:szCs w:val="24"/>
        </w:rPr>
        <w:t>chromophores</w:t>
      </w:r>
      <w:proofErr w:type="spellEnd"/>
      <w:r w:rsidRPr="005F3822">
        <w:rPr>
          <w:rFonts w:ascii="Times New Roman" w:eastAsia="Times New Roman" w:hAnsi="Times New Roman" w:cs="Times New Roman"/>
          <w:color w:val="333333"/>
          <w:sz w:val="24"/>
          <w:szCs w:val="24"/>
        </w:rPr>
        <w:t xml:space="preserve"> ( </w:t>
      </w:r>
      <w:hyperlink r:id="rId15" w:anchor="bib14" w:tooltip="14-17" w:history="1">
        <w:r w:rsidRPr="005F3822">
          <w:rPr>
            <w:rFonts w:ascii="Times New Roman" w:eastAsia="Times New Roman" w:hAnsi="Times New Roman" w:cs="Times New Roman"/>
            <w:color w:val="005BC6"/>
            <w:sz w:val="24"/>
            <w:szCs w:val="24"/>
            <w:bdr w:val="none" w:sz="0" w:space="0" w:color="auto" w:frame="1"/>
          </w:rPr>
          <w:t>14-17</w:t>
        </w:r>
      </w:hyperlink>
      <w:r w:rsidRPr="005F3822">
        <w:rPr>
          <w:rFonts w:ascii="Times New Roman" w:eastAsia="Times New Roman" w:hAnsi="Times New Roman" w:cs="Times New Roman"/>
          <w:color w:val="333333"/>
          <w:sz w:val="24"/>
          <w:szCs w:val="24"/>
        </w:rPr>
        <w:t>) via Forster transfer ( </w:t>
      </w:r>
      <w:hyperlink r:id="rId16" w:anchor="bib18" w:tooltip="18" w:history="1">
        <w:r w:rsidRPr="005F3822">
          <w:rPr>
            <w:rFonts w:ascii="Times New Roman" w:eastAsia="Times New Roman" w:hAnsi="Times New Roman" w:cs="Times New Roman"/>
            <w:color w:val="005BC6"/>
            <w:sz w:val="24"/>
            <w:szCs w:val="24"/>
            <w:bdr w:val="none" w:sz="0" w:space="0" w:color="auto" w:frame="1"/>
          </w:rPr>
          <w:t>18</w:t>
        </w:r>
      </w:hyperlink>
      <w:r w:rsidRPr="005F3822">
        <w:rPr>
          <w:rFonts w:ascii="Times New Roman" w:eastAsia="Times New Roman" w:hAnsi="Times New Roman" w:cs="Times New Roman"/>
          <w:color w:val="333333"/>
          <w:sz w:val="24"/>
          <w:szCs w:val="24"/>
        </w:rPr>
        <w:t>, </w:t>
      </w:r>
      <w:hyperlink r:id="rId17" w:anchor="bib19" w:tooltip="19" w:history="1">
        <w:r w:rsidRPr="005F3822">
          <w:rPr>
            <w:rFonts w:ascii="Times New Roman" w:eastAsia="Times New Roman" w:hAnsi="Times New Roman" w:cs="Times New Roman"/>
            <w:color w:val="005BC6"/>
            <w:sz w:val="24"/>
            <w:szCs w:val="24"/>
            <w:bdr w:val="none" w:sz="0" w:space="0" w:color="auto" w:frame="1"/>
          </w:rPr>
          <w:t>19</w:t>
        </w:r>
      </w:hyperlink>
      <w:r w:rsidRPr="005F3822">
        <w:rPr>
          <w:rFonts w:ascii="Times New Roman" w:eastAsia="Times New Roman" w:hAnsi="Times New Roman" w:cs="Times New Roman"/>
          <w:color w:val="333333"/>
          <w:sz w:val="24"/>
          <w:szCs w:val="24"/>
        </w:rPr>
        <w:t>) (dipole-dipole coupling). The Forster transfer time, just a few picoseconds ( </w:t>
      </w:r>
      <w:hyperlink r:id="rId18" w:anchor="bib9" w:tooltip="9" w:history="1">
        <w:r w:rsidRPr="005F3822">
          <w:rPr>
            <w:rFonts w:ascii="Times New Roman" w:eastAsia="Times New Roman" w:hAnsi="Times New Roman" w:cs="Times New Roman"/>
            <w:color w:val="005BC6"/>
            <w:sz w:val="24"/>
            <w:szCs w:val="24"/>
            <w:bdr w:val="none" w:sz="0" w:space="0" w:color="auto" w:frame="1"/>
          </w:rPr>
          <w:t>9</w:t>
        </w:r>
      </w:hyperlink>
      <w:r w:rsidRPr="005F3822">
        <w:rPr>
          <w:rFonts w:ascii="Times New Roman" w:eastAsia="Times New Roman" w:hAnsi="Times New Roman" w:cs="Times New Roman"/>
          <w:color w:val="333333"/>
          <w:sz w:val="24"/>
          <w:szCs w:val="24"/>
        </w:rPr>
        <w:t>, </w:t>
      </w:r>
      <w:hyperlink r:id="rId19" w:anchor="bib10" w:tooltip="10" w:history="1">
        <w:r w:rsidRPr="005F3822">
          <w:rPr>
            <w:rFonts w:ascii="Times New Roman" w:eastAsia="Times New Roman" w:hAnsi="Times New Roman" w:cs="Times New Roman"/>
            <w:color w:val="005BC6"/>
            <w:sz w:val="24"/>
            <w:szCs w:val="24"/>
            <w:bdr w:val="none" w:sz="0" w:space="0" w:color="auto" w:frame="1"/>
          </w:rPr>
          <w:t>10</w:t>
        </w:r>
      </w:hyperlink>
      <w:r w:rsidRPr="005F3822">
        <w:rPr>
          <w:rFonts w:ascii="Times New Roman" w:eastAsia="Times New Roman" w:hAnsi="Times New Roman" w:cs="Times New Roman"/>
          <w:color w:val="333333"/>
          <w:sz w:val="24"/>
          <w:szCs w:val="24"/>
        </w:rPr>
        <w:t>, </w:t>
      </w:r>
      <w:hyperlink r:id="rId20" w:anchor="bib13" w:tooltip="13" w:history="1">
        <w:r w:rsidRPr="005F3822">
          <w:rPr>
            <w:rFonts w:ascii="Times New Roman" w:eastAsia="Times New Roman" w:hAnsi="Times New Roman" w:cs="Times New Roman"/>
            <w:color w:val="005BC6"/>
            <w:sz w:val="24"/>
            <w:szCs w:val="24"/>
            <w:bdr w:val="none" w:sz="0" w:space="0" w:color="auto" w:frame="1"/>
          </w:rPr>
          <w:t>13</w:t>
        </w:r>
      </w:hyperlink>
      <w:r w:rsidRPr="005F3822">
        <w:rPr>
          <w:rFonts w:ascii="Times New Roman" w:eastAsia="Times New Roman" w:hAnsi="Times New Roman" w:cs="Times New Roman"/>
          <w:color w:val="333333"/>
          <w:sz w:val="24"/>
          <w:szCs w:val="24"/>
        </w:rPr>
        <w:t>, </w:t>
      </w:r>
      <w:hyperlink r:id="rId21" w:anchor="bib14" w:tooltip="14" w:history="1">
        <w:r w:rsidRPr="005F3822">
          <w:rPr>
            <w:rFonts w:ascii="Times New Roman" w:eastAsia="Times New Roman" w:hAnsi="Times New Roman" w:cs="Times New Roman"/>
            <w:color w:val="005BC6"/>
            <w:sz w:val="24"/>
            <w:szCs w:val="24"/>
            <w:bdr w:val="none" w:sz="0" w:space="0" w:color="auto" w:frame="1"/>
          </w:rPr>
          <w:t>14</w:t>
        </w:r>
      </w:hyperlink>
      <w:r w:rsidRPr="005F3822">
        <w:rPr>
          <w:rFonts w:ascii="Times New Roman" w:eastAsia="Times New Roman" w:hAnsi="Times New Roman" w:cs="Times New Roman"/>
          <w:color w:val="333333"/>
          <w:sz w:val="24"/>
          <w:szCs w:val="24"/>
        </w:rPr>
        <w:t>, </w:t>
      </w:r>
      <w:hyperlink r:id="rId22" w:anchor="bib18" w:tooltip="18" w:history="1">
        <w:r w:rsidRPr="005F3822">
          <w:rPr>
            <w:rFonts w:ascii="Times New Roman" w:eastAsia="Times New Roman" w:hAnsi="Times New Roman" w:cs="Times New Roman"/>
            <w:color w:val="005BC6"/>
            <w:sz w:val="24"/>
            <w:szCs w:val="24"/>
            <w:bdr w:val="none" w:sz="0" w:space="0" w:color="auto" w:frame="1"/>
          </w:rPr>
          <w:t>18</w:t>
        </w:r>
      </w:hyperlink>
      <w:r w:rsidRPr="005F3822">
        <w:rPr>
          <w:rFonts w:ascii="Times New Roman" w:eastAsia="Times New Roman" w:hAnsi="Times New Roman" w:cs="Times New Roman"/>
          <w:color w:val="333333"/>
          <w:sz w:val="24"/>
          <w:szCs w:val="24"/>
        </w:rPr>
        <w:t xml:space="preserve">), is much faster than the emission lifetime, so emission is usually observed only from the longest, lowest energy segments. For example, the PL emission from MEH-PPV in a solution of </w:t>
      </w:r>
      <w:proofErr w:type="spellStart"/>
      <w:r w:rsidRPr="005F3822">
        <w:rPr>
          <w:rFonts w:ascii="Times New Roman" w:eastAsia="Times New Roman" w:hAnsi="Times New Roman" w:cs="Times New Roman"/>
          <w:color w:val="333333"/>
          <w:sz w:val="24"/>
          <w:szCs w:val="24"/>
        </w:rPr>
        <w:t>chlorobenzene</w:t>
      </w:r>
      <w:proofErr w:type="spellEnd"/>
      <w:r w:rsidRPr="005F3822">
        <w:rPr>
          <w:rFonts w:ascii="Times New Roman" w:eastAsia="Times New Roman" w:hAnsi="Times New Roman" w:cs="Times New Roman"/>
          <w:color w:val="333333"/>
          <w:sz w:val="24"/>
          <w:szCs w:val="24"/>
        </w:rPr>
        <w:t xml:space="preserve"> (CB) is </w:t>
      </w:r>
      <w:proofErr w:type="spellStart"/>
      <w:r w:rsidRPr="005F3822">
        <w:rPr>
          <w:rFonts w:ascii="Times New Roman" w:eastAsia="Times New Roman" w:hAnsi="Times New Roman" w:cs="Times New Roman"/>
          <w:color w:val="333333"/>
          <w:sz w:val="24"/>
          <w:szCs w:val="24"/>
        </w:rPr>
        <w:t>redshifted</w:t>
      </w:r>
      <w:proofErr w:type="spellEnd"/>
      <w:r w:rsidRPr="005F3822">
        <w:rPr>
          <w:rFonts w:ascii="Times New Roman" w:eastAsia="Times New Roman" w:hAnsi="Times New Roman" w:cs="Times New Roman"/>
          <w:color w:val="333333"/>
          <w:sz w:val="24"/>
          <w:szCs w:val="24"/>
        </w:rPr>
        <w:t xml:space="preserve"> from that in </w:t>
      </w:r>
      <w:proofErr w:type="spellStart"/>
      <w:r w:rsidRPr="005F3822">
        <w:rPr>
          <w:rFonts w:ascii="Times New Roman" w:eastAsia="Times New Roman" w:hAnsi="Times New Roman" w:cs="Times New Roman"/>
          <w:color w:val="333333"/>
          <w:sz w:val="24"/>
          <w:szCs w:val="24"/>
        </w:rPr>
        <w:t>tetrahydrofuran</w:t>
      </w:r>
      <w:proofErr w:type="spellEnd"/>
      <w:r w:rsidRPr="005F3822">
        <w:rPr>
          <w:rFonts w:ascii="Times New Roman" w:eastAsia="Times New Roman" w:hAnsi="Times New Roman" w:cs="Times New Roman"/>
          <w:color w:val="333333"/>
          <w:sz w:val="24"/>
          <w:szCs w:val="24"/>
        </w:rPr>
        <w:t xml:space="preserve"> (THF) (Fig. 1A) because the </w:t>
      </w:r>
      <w:r w:rsidRPr="005F3822">
        <w:rPr>
          <w:rFonts w:ascii="Times New Roman" w:eastAsia="Times New Roman" w:hAnsi="Times New Roman" w:cs="Times New Roman"/>
          <w:color w:val="333333"/>
          <w:sz w:val="24"/>
          <w:szCs w:val="24"/>
        </w:rPr>
        <w:lastRenderedPageBreak/>
        <w:t>polymer chains in CB are less tightly coiled and thus have a longer average conjugation length ( </w:t>
      </w:r>
      <w:hyperlink r:id="rId23" w:anchor="bib20" w:tooltip="20" w:history="1">
        <w:r w:rsidRPr="005F3822">
          <w:rPr>
            <w:rFonts w:ascii="Times New Roman" w:eastAsia="Times New Roman" w:hAnsi="Times New Roman" w:cs="Times New Roman"/>
            <w:color w:val="005BC6"/>
            <w:sz w:val="24"/>
            <w:szCs w:val="24"/>
            <w:bdr w:val="none" w:sz="0" w:space="0" w:color="auto" w:frame="1"/>
          </w:rPr>
          <w:t>20</w:t>
        </w:r>
      </w:hyperlink>
      <w:r w:rsidRPr="005F3822">
        <w:rPr>
          <w:rFonts w:ascii="Times New Roman" w:eastAsia="Times New Roman" w:hAnsi="Times New Roman" w:cs="Times New Roman"/>
          <w:color w:val="333333"/>
          <w:sz w:val="24"/>
          <w:szCs w:val="24"/>
        </w:rPr>
        <w:t>). Overall, the ability of excitations to explore a range of polymer environments rapidly and the strong dependence of excitation energy on conjugation length allow us to control energy migration in nanostructured materials containing these polymers.</w:t>
      </w:r>
    </w:p>
    <w:p w:rsidR="005F3822" w:rsidRPr="005F3822" w:rsidRDefault="005F3822" w:rsidP="005F3822">
      <w:pPr>
        <w:shd w:val="clear" w:color="auto" w:fill="FFFFFF"/>
        <w:spacing w:after="0" w:line="270" w:lineRule="atLeast"/>
        <w:jc w:val="both"/>
        <w:textAlignment w:val="baseline"/>
        <w:rPr>
          <w:rFonts w:ascii="Times New Roman" w:eastAsia="Times New Roman" w:hAnsi="Times New Roman" w:cs="Times New Roman"/>
          <w:color w:val="333333"/>
          <w:sz w:val="24"/>
          <w:szCs w:val="24"/>
        </w:rPr>
      </w:pPr>
      <w:r w:rsidRPr="005F3822">
        <w:rPr>
          <w:rFonts w:ascii="Times New Roman" w:eastAsia="Times New Roman" w:hAnsi="Times New Roman" w:cs="Times New Roman"/>
          <w:color w:val="333333"/>
          <w:sz w:val="24"/>
          <w:szCs w:val="24"/>
        </w:rPr>
        <w:t xml:space="preserve">We use </w:t>
      </w:r>
      <w:proofErr w:type="spellStart"/>
      <w:r w:rsidRPr="005F3822">
        <w:rPr>
          <w:rFonts w:ascii="Times New Roman" w:eastAsia="Times New Roman" w:hAnsi="Times New Roman" w:cs="Times New Roman"/>
          <w:color w:val="333333"/>
          <w:sz w:val="24"/>
          <w:szCs w:val="24"/>
        </w:rPr>
        <w:t>mesoporous</w:t>
      </w:r>
      <w:proofErr w:type="spellEnd"/>
      <w:r w:rsidRPr="005F3822">
        <w:rPr>
          <w:rFonts w:ascii="Times New Roman" w:eastAsia="Times New Roman" w:hAnsi="Times New Roman" w:cs="Times New Roman"/>
          <w:color w:val="333333"/>
          <w:sz w:val="24"/>
          <w:szCs w:val="24"/>
        </w:rPr>
        <w:t xml:space="preserve"> silica-polymer host-guest chemistry ( </w:t>
      </w:r>
      <w:hyperlink r:id="rId24" w:anchor="bib21" w:tooltip="21-24" w:history="1">
        <w:r w:rsidRPr="005F3822">
          <w:rPr>
            <w:rFonts w:ascii="Times New Roman" w:eastAsia="Times New Roman" w:hAnsi="Times New Roman" w:cs="Times New Roman"/>
            <w:color w:val="005BC6"/>
            <w:sz w:val="24"/>
            <w:szCs w:val="24"/>
            <w:bdr w:val="none" w:sz="0" w:space="0" w:color="auto" w:frame="1"/>
          </w:rPr>
          <w:t>21-24</w:t>
        </w:r>
      </w:hyperlink>
      <w:r w:rsidRPr="005F3822">
        <w:rPr>
          <w:rFonts w:ascii="Times New Roman" w:eastAsia="Times New Roman" w:hAnsi="Times New Roman" w:cs="Times New Roman"/>
          <w:color w:val="333333"/>
          <w:sz w:val="24"/>
          <w:szCs w:val="24"/>
        </w:rPr>
        <w:t xml:space="preserve">) to control the polymer chain configuration and the energy flow by placing MEH-PPV into the oriented, hexagonally arrayed channels (22 Angstrom diameter) of a </w:t>
      </w:r>
      <w:proofErr w:type="spellStart"/>
      <w:r w:rsidRPr="005F3822">
        <w:rPr>
          <w:rFonts w:ascii="Times New Roman" w:eastAsia="Times New Roman" w:hAnsi="Times New Roman" w:cs="Times New Roman"/>
          <w:color w:val="333333"/>
          <w:sz w:val="24"/>
          <w:szCs w:val="24"/>
        </w:rPr>
        <w:t>mesoporous</w:t>
      </w:r>
      <w:proofErr w:type="spellEnd"/>
      <w:r w:rsidRPr="005F3822">
        <w:rPr>
          <w:rFonts w:ascii="Times New Roman" w:eastAsia="Times New Roman" w:hAnsi="Times New Roman" w:cs="Times New Roman"/>
          <w:color w:val="333333"/>
          <w:sz w:val="24"/>
          <w:szCs w:val="24"/>
        </w:rPr>
        <w:t xml:space="preserve"> silica glass ( </w:t>
      </w:r>
      <w:hyperlink r:id="rId25" w:anchor="bib25" w:tooltip="25" w:history="1">
        <w:r w:rsidRPr="005F3822">
          <w:rPr>
            <w:rFonts w:ascii="Times New Roman" w:eastAsia="Times New Roman" w:hAnsi="Times New Roman" w:cs="Times New Roman"/>
            <w:color w:val="005BC6"/>
            <w:sz w:val="24"/>
            <w:szCs w:val="24"/>
            <w:bdr w:val="none" w:sz="0" w:space="0" w:color="auto" w:frame="1"/>
          </w:rPr>
          <w:t>25</w:t>
        </w:r>
      </w:hyperlink>
      <w:r w:rsidRPr="005F3822">
        <w:rPr>
          <w:rFonts w:ascii="Times New Roman" w:eastAsia="Times New Roman" w:hAnsi="Times New Roman" w:cs="Times New Roman"/>
          <w:color w:val="333333"/>
          <w:sz w:val="24"/>
          <w:szCs w:val="24"/>
        </w:rPr>
        <w:t xml:space="preserve">). The synthesis makes use of a </w:t>
      </w:r>
      <w:proofErr w:type="spellStart"/>
      <w:r w:rsidRPr="005F3822">
        <w:rPr>
          <w:rFonts w:ascii="Times New Roman" w:eastAsia="Times New Roman" w:hAnsi="Times New Roman" w:cs="Times New Roman"/>
          <w:color w:val="333333"/>
          <w:sz w:val="24"/>
          <w:szCs w:val="24"/>
        </w:rPr>
        <w:t>nanoporous</w:t>
      </w:r>
      <w:proofErr w:type="spellEnd"/>
      <w:r w:rsidRPr="005F3822">
        <w:rPr>
          <w:rFonts w:ascii="Times New Roman" w:eastAsia="Times New Roman" w:hAnsi="Times New Roman" w:cs="Times New Roman"/>
          <w:color w:val="333333"/>
          <w:sz w:val="24"/>
          <w:szCs w:val="24"/>
        </w:rPr>
        <w:t xml:space="preserve"> silic</w:t>
      </w:r>
      <w:r>
        <w:rPr>
          <w:rFonts w:ascii="Times New Roman" w:eastAsia="Times New Roman" w:hAnsi="Times New Roman" w:cs="Times New Roman"/>
          <w:color w:val="333333"/>
          <w:sz w:val="24"/>
          <w:szCs w:val="24"/>
        </w:rPr>
        <w:t>9</w:t>
      </w:r>
      <w:r w:rsidRPr="005F3822">
        <w:rPr>
          <w:rFonts w:ascii="Times New Roman" w:eastAsia="Times New Roman" w:hAnsi="Times New Roman" w:cs="Times New Roman"/>
          <w:color w:val="333333"/>
          <w:sz w:val="24"/>
          <w:szCs w:val="24"/>
        </w:rPr>
        <w:t>a host that was aligned in a magnetic field with a silica-surfactant liquid-crystalline intermediate ( </w:t>
      </w:r>
      <w:hyperlink r:id="rId26" w:anchor="bib26" w:tooltip="26" w:history="1">
        <w:r w:rsidRPr="005F3822">
          <w:rPr>
            <w:rFonts w:ascii="Times New Roman" w:eastAsia="Times New Roman" w:hAnsi="Times New Roman" w:cs="Times New Roman"/>
            <w:color w:val="005BC6"/>
            <w:sz w:val="24"/>
            <w:szCs w:val="24"/>
            <w:bdr w:val="none" w:sz="0" w:space="0" w:color="auto" w:frame="1"/>
          </w:rPr>
          <w:t>26</w:t>
        </w:r>
      </w:hyperlink>
      <w:r w:rsidRPr="005F3822">
        <w:rPr>
          <w:rFonts w:ascii="Times New Roman" w:eastAsia="Times New Roman" w:hAnsi="Times New Roman" w:cs="Times New Roman"/>
          <w:color w:val="333333"/>
          <w:sz w:val="24"/>
          <w:szCs w:val="24"/>
        </w:rPr>
        <w:t>). After condensation and calcination of the silica host ( </w:t>
      </w:r>
      <w:hyperlink r:id="rId27" w:anchor="bib27" w:tooltip="27" w:history="1">
        <w:r w:rsidRPr="005F3822">
          <w:rPr>
            <w:rFonts w:ascii="Times New Roman" w:eastAsia="Times New Roman" w:hAnsi="Times New Roman" w:cs="Times New Roman"/>
            <w:color w:val="005BC6"/>
            <w:sz w:val="24"/>
            <w:szCs w:val="24"/>
            <w:bdr w:val="none" w:sz="0" w:space="0" w:color="auto" w:frame="1"/>
          </w:rPr>
          <w:t>27</w:t>
        </w:r>
      </w:hyperlink>
      <w:r w:rsidRPr="005F3822">
        <w:rPr>
          <w:rFonts w:ascii="Times New Roman" w:eastAsia="Times New Roman" w:hAnsi="Times New Roman" w:cs="Times New Roman"/>
          <w:color w:val="333333"/>
          <w:sz w:val="24"/>
          <w:szCs w:val="24"/>
        </w:rPr>
        <w:t xml:space="preserve">), the resulting </w:t>
      </w:r>
      <w:proofErr w:type="spellStart"/>
      <w:r w:rsidRPr="005F3822">
        <w:rPr>
          <w:rFonts w:ascii="Times New Roman" w:eastAsia="Times New Roman" w:hAnsi="Times New Roman" w:cs="Times New Roman"/>
          <w:color w:val="333333"/>
          <w:sz w:val="24"/>
          <w:szCs w:val="24"/>
        </w:rPr>
        <w:t>mesoporous</w:t>
      </w:r>
      <w:proofErr w:type="spellEnd"/>
      <w:r w:rsidRPr="005F3822">
        <w:rPr>
          <w:rFonts w:ascii="Times New Roman" w:eastAsia="Times New Roman" w:hAnsi="Times New Roman" w:cs="Times New Roman"/>
          <w:color w:val="333333"/>
          <w:sz w:val="24"/>
          <w:szCs w:val="24"/>
        </w:rPr>
        <w:t xml:space="preserve"> silica was surface-treated with organic groups. Polymer chains were incorporated from solution and the resulting composite is index-matched in a glycerol/propanol mixture to suppress scattering from the domain structure of the silica framework. Polarized steady-state luminescence (Fig. 1, B and C) shows that incorporation of MEH-PPV into the oriented porous silica host leads to alignment of the polymer chains ( </w:t>
      </w:r>
      <w:hyperlink r:id="rId28" w:anchor="bib25" w:tooltip="25" w:history="1">
        <w:r w:rsidRPr="005F3822">
          <w:rPr>
            <w:rFonts w:ascii="Times New Roman" w:eastAsia="Times New Roman" w:hAnsi="Times New Roman" w:cs="Times New Roman"/>
            <w:color w:val="005BC6"/>
            <w:sz w:val="24"/>
            <w:szCs w:val="24"/>
            <w:bdr w:val="none" w:sz="0" w:space="0" w:color="auto" w:frame="1"/>
          </w:rPr>
          <w:t>25</w:t>
        </w:r>
      </w:hyperlink>
      <w:r w:rsidRPr="005F3822">
        <w:rPr>
          <w:rFonts w:ascii="Times New Roman" w:eastAsia="Times New Roman" w:hAnsi="Times New Roman" w:cs="Times New Roman"/>
          <w:color w:val="333333"/>
          <w:sz w:val="24"/>
          <w:szCs w:val="24"/>
        </w:rPr>
        <w:t>). With excitation parallel to the aligned axis of the pores, a polarization ratio (</w:t>
      </w:r>
      <w:proofErr w:type="spellStart"/>
      <w:r w:rsidRPr="005F3822">
        <w:rPr>
          <w:rFonts w:ascii="Times New Roman" w:eastAsia="Times New Roman" w:hAnsi="Times New Roman" w:cs="Times New Roman"/>
          <w:color w:val="333333"/>
          <w:sz w:val="24"/>
          <w:szCs w:val="24"/>
        </w:rPr>
        <w:t>parallel:perpendicular</w:t>
      </w:r>
      <w:proofErr w:type="spellEnd"/>
      <w:r w:rsidRPr="005F3822">
        <w:rPr>
          <w:rFonts w:ascii="Times New Roman" w:eastAsia="Times New Roman" w:hAnsi="Times New Roman" w:cs="Times New Roman"/>
          <w:color w:val="333333"/>
          <w:sz w:val="24"/>
          <w:szCs w:val="24"/>
        </w:rPr>
        <w:t>) of 4.5:1 is observed, compared with a value of is similar to 1.4:1 for neat polymer films. A detailed modeling of the luminescence in which the distribution of pore angles from x-ray diffraction is used indicates that &gt;/= 80% of the polymers in the composite samples are aligned and are inside the pores ( </w:t>
      </w:r>
      <w:hyperlink r:id="rId29" w:anchor="bib25" w:tooltip="25" w:history="1">
        <w:r w:rsidRPr="005F3822">
          <w:rPr>
            <w:rFonts w:ascii="Times New Roman" w:eastAsia="Times New Roman" w:hAnsi="Times New Roman" w:cs="Times New Roman"/>
            <w:color w:val="005BC6"/>
            <w:sz w:val="24"/>
            <w:szCs w:val="24"/>
            <w:bdr w:val="none" w:sz="0" w:space="0" w:color="auto" w:frame="1"/>
          </w:rPr>
          <w:t>25</w:t>
        </w:r>
      </w:hyperlink>
      <w:r w:rsidRPr="005F3822">
        <w:rPr>
          <w:rFonts w:ascii="Times New Roman" w:eastAsia="Times New Roman" w:hAnsi="Times New Roman" w:cs="Times New Roman"/>
          <w:color w:val="333333"/>
          <w:sz w:val="24"/>
          <w:szCs w:val="24"/>
        </w:rPr>
        <w:t xml:space="preserve">). The remaining 20% of the </w:t>
      </w:r>
      <w:proofErr w:type="spellStart"/>
      <w:r w:rsidRPr="005F3822">
        <w:rPr>
          <w:rFonts w:ascii="Times New Roman" w:eastAsia="Times New Roman" w:hAnsi="Times New Roman" w:cs="Times New Roman"/>
          <w:color w:val="333333"/>
          <w:sz w:val="24"/>
          <w:szCs w:val="24"/>
        </w:rPr>
        <w:t>chromophores</w:t>
      </w:r>
      <w:proofErr w:type="spellEnd"/>
      <w:r w:rsidRPr="005F3822">
        <w:rPr>
          <w:rFonts w:ascii="Times New Roman" w:eastAsia="Times New Roman" w:hAnsi="Times New Roman" w:cs="Times New Roman"/>
          <w:color w:val="333333"/>
          <w:sz w:val="24"/>
          <w:szCs w:val="24"/>
        </w:rPr>
        <w:t xml:space="preserve"> are in a different environment; either partially hanging out of the pore or adsorbed onto the outside of one of the domains. Note that physically there is room for only one polymer chain per pore ( </w:t>
      </w:r>
      <w:hyperlink r:id="rId30" w:anchor="bib25" w:tooltip="25" w:history="1">
        <w:r w:rsidRPr="005F3822">
          <w:rPr>
            <w:rFonts w:ascii="Times New Roman" w:eastAsia="Times New Roman" w:hAnsi="Times New Roman" w:cs="Times New Roman"/>
            <w:color w:val="005BC6"/>
            <w:sz w:val="24"/>
            <w:szCs w:val="24"/>
            <w:bdr w:val="none" w:sz="0" w:space="0" w:color="auto" w:frame="1"/>
          </w:rPr>
          <w:t>25</w:t>
        </w:r>
      </w:hyperlink>
      <w:r w:rsidRPr="005F3822">
        <w:rPr>
          <w:rFonts w:ascii="Times New Roman" w:eastAsia="Times New Roman" w:hAnsi="Times New Roman" w:cs="Times New Roman"/>
          <w:color w:val="333333"/>
          <w:sz w:val="24"/>
          <w:szCs w:val="24"/>
        </w:rPr>
        <w:t>). Thus, the polymer chains inside these composites are not just isolated but are individually encapsulated in a dielectric 2 to 3 nm thick, eliminating energy transport between chains.</w:t>
      </w:r>
    </w:p>
    <w:p w:rsidR="005F3822" w:rsidRPr="005F3822" w:rsidRDefault="005F3822" w:rsidP="005F3822">
      <w:pPr>
        <w:shd w:val="clear" w:color="auto" w:fill="FFFFFF"/>
        <w:spacing w:after="0" w:line="270" w:lineRule="atLeast"/>
        <w:jc w:val="both"/>
        <w:textAlignment w:val="baseline"/>
        <w:rPr>
          <w:rFonts w:ascii="Times New Roman" w:eastAsia="Times New Roman" w:hAnsi="Times New Roman" w:cs="Times New Roman"/>
          <w:color w:val="333333"/>
          <w:sz w:val="24"/>
          <w:szCs w:val="24"/>
        </w:rPr>
      </w:pPr>
      <w:r w:rsidRPr="005F3822">
        <w:rPr>
          <w:rFonts w:ascii="Times New Roman" w:eastAsia="Times New Roman" w:hAnsi="Times New Roman" w:cs="Times New Roman"/>
          <w:color w:val="333333"/>
          <w:sz w:val="24"/>
          <w:szCs w:val="24"/>
        </w:rPr>
        <w:t xml:space="preserve">The environment in which a polymer chain resides can be characterized by monitoring the dynamics of the polymer's excited-state absorption. Many studies have shown a rapid, </w:t>
      </w:r>
      <w:proofErr w:type="spellStart"/>
      <w:r w:rsidRPr="005F3822">
        <w:rPr>
          <w:rFonts w:ascii="Times New Roman" w:eastAsia="Times New Roman" w:hAnsi="Times New Roman" w:cs="Times New Roman"/>
          <w:color w:val="333333"/>
          <w:sz w:val="24"/>
          <w:szCs w:val="24"/>
        </w:rPr>
        <w:t>nonexponential</w:t>
      </w:r>
      <w:proofErr w:type="spellEnd"/>
      <w:r w:rsidRPr="005F3822">
        <w:rPr>
          <w:rFonts w:ascii="Times New Roman" w:eastAsia="Times New Roman" w:hAnsi="Times New Roman" w:cs="Times New Roman"/>
          <w:color w:val="333333"/>
          <w:sz w:val="24"/>
          <w:szCs w:val="24"/>
        </w:rPr>
        <w:t xml:space="preserve"> transient absorption decay in </w:t>
      </w:r>
      <w:proofErr w:type="spellStart"/>
      <w:r w:rsidRPr="005F3822">
        <w:rPr>
          <w:rFonts w:ascii="Times New Roman" w:eastAsia="Times New Roman" w:hAnsi="Times New Roman" w:cs="Times New Roman"/>
          <w:color w:val="333333"/>
          <w:sz w:val="24"/>
          <w:szCs w:val="24"/>
        </w:rPr>
        <w:t>phenylene-vinylene</w:t>
      </w:r>
      <w:proofErr w:type="spellEnd"/>
      <w:r w:rsidRPr="005F3822">
        <w:rPr>
          <w:rFonts w:ascii="Times New Roman" w:eastAsia="Times New Roman" w:hAnsi="Times New Roman" w:cs="Times New Roman"/>
          <w:color w:val="333333"/>
          <w:sz w:val="24"/>
          <w:szCs w:val="24"/>
        </w:rPr>
        <w:t xml:space="preserve"> polymer films, whereas slower, single exponential decays are observed from isolated chains in solution ( </w:t>
      </w:r>
      <w:hyperlink r:id="rId31" w:anchor="bib28" w:tooltip="28-30" w:history="1">
        <w:r w:rsidRPr="005F3822">
          <w:rPr>
            <w:rFonts w:ascii="Times New Roman" w:eastAsia="Times New Roman" w:hAnsi="Times New Roman" w:cs="Times New Roman"/>
            <w:color w:val="005BC6"/>
            <w:sz w:val="24"/>
            <w:szCs w:val="24"/>
            <w:bdr w:val="none" w:sz="0" w:space="0" w:color="auto" w:frame="1"/>
          </w:rPr>
          <w:t>28-30</w:t>
        </w:r>
      </w:hyperlink>
      <w:r w:rsidRPr="005F3822">
        <w:rPr>
          <w:rFonts w:ascii="Times New Roman" w:eastAsia="Times New Roman" w:hAnsi="Times New Roman" w:cs="Times New Roman"/>
          <w:color w:val="333333"/>
          <w:sz w:val="24"/>
          <w:szCs w:val="24"/>
        </w:rPr>
        <w:t xml:space="preserve">). Because the polymer chains inside the pores are </w:t>
      </w:r>
      <w:proofErr w:type="spellStart"/>
      <w:r w:rsidRPr="005F3822">
        <w:rPr>
          <w:rFonts w:ascii="Times New Roman" w:eastAsia="Times New Roman" w:hAnsi="Times New Roman" w:cs="Times New Roman"/>
          <w:color w:val="333333"/>
          <w:sz w:val="24"/>
          <w:szCs w:val="24"/>
        </w:rPr>
        <w:t>uniaxially</w:t>
      </w:r>
      <w:proofErr w:type="spellEnd"/>
      <w:r w:rsidRPr="005F3822">
        <w:rPr>
          <w:rFonts w:ascii="Times New Roman" w:eastAsia="Times New Roman" w:hAnsi="Times New Roman" w:cs="Times New Roman"/>
          <w:color w:val="333333"/>
          <w:sz w:val="24"/>
          <w:szCs w:val="24"/>
        </w:rPr>
        <w:t xml:space="preserve"> aligned but</w:t>
      </w:r>
      <w:bookmarkStart w:id="0" w:name="_GoBack"/>
      <w:bookmarkEnd w:id="0"/>
      <w:r w:rsidRPr="005F3822">
        <w:rPr>
          <w:rFonts w:ascii="Times New Roman" w:eastAsia="Times New Roman" w:hAnsi="Times New Roman" w:cs="Times New Roman"/>
          <w:color w:val="333333"/>
          <w:sz w:val="24"/>
          <w:szCs w:val="24"/>
        </w:rPr>
        <w:t xml:space="preserve"> those outside are randomly oriented, we can use femtosecond polarized transient absorption spectroscopy to probe separately the different polymer environments inside and outside the pores. Exciting and probing with polarization parallel to the pore direction will preferentially measure the dynamics of polymer chains in the interior of the pores; the use of light that is polarized perpendicularly to the pore direction will favor absorption from the randomly oriented polymer segments outside the pores. The details of our ultrafast apparatus, which has an instrumental resolution of is similar to 200 </w:t>
      </w:r>
      <w:proofErr w:type="spellStart"/>
      <w:r w:rsidRPr="005F3822">
        <w:rPr>
          <w:rFonts w:ascii="Times New Roman" w:eastAsia="Times New Roman" w:hAnsi="Times New Roman" w:cs="Times New Roman"/>
          <w:color w:val="333333"/>
          <w:sz w:val="24"/>
          <w:szCs w:val="24"/>
        </w:rPr>
        <w:t>fs</w:t>
      </w:r>
      <w:proofErr w:type="spellEnd"/>
      <w:r w:rsidRPr="005F3822">
        <w:rPr>
          <w:rFonts w:ascii="Times New Roman" w:eastAsia="Times New Roman" w:hAnsi="Times New Roman" w:cs="Times New Roman"/>
          <w:color w:val="333333"/>
          <w:sz w:val="24"/>
          <w:szCs w:val="24"/>
        </w:rPr>
        <w:t>, are described elsewhere ( </w:t>
      </w:r>
      <w:hyperlink r:id="rId32" w:anchor="bib20" w:tooltip="20" w:history="1">
        <w:r w:rsidRPr="005F3822">
          <w:rPr>
            <w:rFonts w:ascii="Times New Roman" w:eastAsia="Times New Roman" w:hAnsi="Times New Roman" w:cs="Times New Roman"/>
            <w:color w:val="005BC6"/>
            <w:sz w:val="24"/>
            <w:szCs w:val="24"/>
            <w:bdr w:val="none" w:sz="0" w:space="0" w:color="auto" w:frame="1"/>
          </w:rPr>
          <w:t>20</w:t>
        </w:r>
      </w:hyperlink>
      <w:r w:rsidRPr="005F3822">
        <w:rPr>
          <w:rFonts w:ascii="Times New Roman" w:eastAsia="Times New Roman" w:hAnsi="Times New Roman" w:cs="Times New Roman"/>
          <w:color w:val="333333"/>
          <w:sz w:val="24"/>
          <w:szCs w:val="24"/>
        </w:rPr>
        <w:t>, </w:t>
      </w:r>
      <w:hyperlink r:id="rId33" w:anchor="bib30" w:tooltip="30" w:history="1">
        <w:r w:rsidRPr="005F3822">
          <w:rPr>
            <w:rFonts w:ascii="Times New Roman" w:eastAsia="Times New Roman" w:hAnsi="Times New Roman" w:cs="Times New Roman"/>
            <w:color w:val="005BC6"/>
            <w:sz w:val="24"/>
            <w:szCs w:val="24"/>
            <w:bdr w:val="none" w:sz="0" w:space="0" w:color="auto" w:frame="1"/>
          </w:rPr>
          <w:t>30</w:t>
        </w:r>
      </w:hyperlink>
      <w:r w:rsidRPr="005F3822">
        <w:rPr>
          <w:rFonts w:ascii="Times New Roman" w:eastAsia="Times New Roman" w:hAnsi="Times New Roman" w:cs="Times New Roman"/>
          <w:color w:val="333333"/>
          <w:sz w:val="24"/>
          <w:szCs w:val="24"/>
        </w:rPr>
        <w:t>). Briefly, our samples were excited with a polarized ultrafast laser pulse centered at 490 nm, the peak of the MEH-PPV absorption spectrum. The excited state dynamics were monitored with a variably delayed polarized probe pulse centered near the excited-state absorption maximum of 800 nm. The crosses and circles in Fig. 2 show the 800-nm absorption decay of excited MEH-PPV in a CB solution and in a spin-cast film, respectively. In agreement with previous work ( </w:t>
      </w:r>
      <w:hyperlink r:id="rId34" w:anchor="bib28" w:tooltip="28" w:history="1">
        <w:r w:rsidRPr="005F3822">
          <w:rPr>
            <w:rFonts w:ascii="Times New Roman" w:eastAsia="Times New Roman" w:hAnsi="Times New Roman" w:cs="Times New Roman"/>
            <w:color w:val="005BC6"/>
            <w:sz w:val="24"/>
            <w:szCs w:val="24"/>
            <w:bdr w:val="none" w:sz="0" w:space="0" w:color="auto" w:frame="1"/>
          </w:rPr>
          <w:t>28</w:t>
        </w:r>
      </w:hyperlink>
      <w:r w:rsidRPr="005F3822">
        <w:rPr>
          <w:rFonts w:ascii="Times New Roman" w:eastAsia="Times New Roman" w:hAnsi="Times New Roman" w:cs="Times New Roman"/>
          <w:color w:val="333333"/>
          <w:sz w:val="24"/>
          <w:szCs w:val="24"/>
        </w:rPr>
        <w:t>, </w:t>
      </w:r>
      <w:hyperlink r:id="rId35" w:anchor="bib31" w:tooltip="31" w:history="1">
        <w:r w:rsidRPr="005F3822">
          <w:rPr>
            <w:rFonts w:ascii="Times New Roman" w:eastAsia="Times New Roman" w:hAnsi="Times New Roman" w:cs="Times New Roman"/>
            <w:color w:val="005BC6"/>
            <w:sz w:val="24"/>
            <w:szCs w:val="24"/>
            <w:bdr w:val="none" w:sz="0" w:space="0" w:color="auto" w:frame="1"/>
          </w:rPr>
          <w:t>31</w:t>
        </w:r>
      </w:hyperlink>
      <w:r w:rsidRPr="005F3822">
        <w:rPr>
          <w:rFonts w:ascii="Times New Roman" w:eastAsia="Times New Roman" w:hAnsi="Times New Roman" w:cs="Times New Roman"/>
          <w:color w:val="333333"/>
          <w:sz w:val="24"/>
          <w:szCs w:val="24"/>
        </w:rPr>
        <w:t>, </w:t>
      </w:r>
      <w:hyperlink r:id="rId36" w:anchor="bib32" w:tooltip="32" w:history="1">
        <w:r w:rsidRPr="005F3822">
          <w:rPr>
            <w:rFonts w:ascii="Times New Roman" w:eastAsia="Times New Roman" w:hAnsi="Times New Roman" w:cs="Times New Roman"/>
            <w:color w:val="005BC6"/>
            <w:sz w:val="24"/>
            <w:szCs w:val="24"/>
            <w:bdr w:val="none" w:sz="0" w:space="0" w:color="auto" w:frame="1"/>
          </w:rPr>
          <w:t>32</w:t>
        </w:r>
      </w:hyperlink>
      <w:r w:rsidRPr="005F3822">
        <w:rPr>
          <w:rFonts w:ascii="Times New Roman" w:eastAsia="Times New Roman" w:hAnsi="Times New Roman" w:cs="Times New Roman"/>
          <w:color w:val="333333"/>
          <w:sz w:val="24"/>
          <w:szCs w:val="24"/>
        </w:rPr>
        <w:t>), we found a long-lived, single exponential decay in solution and a more complex, rapid decay when the chains are in contact in the polymer film. With the channels on the composite sample oriented vertically (V) in the lab and vertically polarized (V) excitation, the solid curve in Fig. 2 depicts the vertically polarized (V) excited-state absorption dynamics (together, the three orientations are denoted as VVV) ( </w:t>
      </w:r>
      <w:hyperlink r:id="rId37" w:anchor="bib33" w:tooltip="33" w:history="1">
        <w:r w:rsidRPr="005F3822">
          <w:rPr>
            <w:rFonts w:ascii="Times New Roman" w:eastAsia="Times New Roman" w:hAnsi="Times New Roman" w:cs="Times New Roman"/>
            <w:color w:val="005BC6"/>
            <w:sz w:val="24"/>
            <w:szCs w:val="24"/>
            <w:bdr w:val="none" w:sz="0" w:space="0" w:color="auto" w:frame="1"/>
          </w:rPr>
          <w:t>33</w:t>
        </w:r>
      </w:hyperlink>
      <w:r w:rsidRPr="005F3822">
        <w:rPr>
          <w:rFonts w:ascii="Times New Roman" w:eastAsia="Times New Roman" w:hAnsi="Times New Roman" w:cs="Times New Roman"/>
          <w:color w:val="333333"/>
          <w:sz w:val="24"/>
          <w:szCs w:val="24"/>
        </w:rPr>
        <w:t xml:space="preserve">). The horizontally polarized absorption dynamics after horizontal excitation (VHH) are shown as the dashed curve. The VVV transient absorption decay is quite similar to that of the polymer in </w:t>
      </w:r>
      <w:r w:rsidRPr="005F3822">
        <w:rPr>
          <w:rFonts w:ascii="Times New Roman" w:eastAsia="Times New Roman" w:hAnsi="Times New Roman" w:cs="Times New Roman"/>
          <w:color w:val="333333"/>
          <w:sz w:val="24"/>
          <w:szCs w:val="24"/>
        </w:rPr>
        <w:lastRenderedPageBreak/>
        <w:t xml:space="preserve">solution, whereas the VHH excited-state decay closely matches that of the polymer film. Clearly, the excited-state absorption transients show that the aligned polymer chains inside the pores are isolated in a solution-like environment, and that the randomly oriented chains outside the pores have a degree of </w:t>
      </w:r>
      <w:proofErr w:type="spellStart"/>
      <w:r w:rsidRPr="005F3822">
        <w:rPr>
          <w:rFonts w:ascii="Times New Roman" w:eastAsia="Times New Roman" w:hAnsi="Times New Roman" w:cs="Times New Roman"/>
          <w:color w:val="333333"/>
          <w:sz w:val="24"/>
          <w:szCs w:val="24"/>
        </w:rPr>
        <w:t>interchain</w:t>
      </w:r>
      <w:proofErr w:type="spellEnd"/>
      <w:r w:rsidRPr="005F3822">
        <w:rPr>
          <w:rFonts w:ascii="Times New Roman" w:eastAsia="Times New Roman" w:hAnsi="Times New Roman" w:cs="Times New Roman"/>
          <w:color w:val="333333"/>
          <w:sz w:val="24"/>
          <w:szCs w:val="24"/>
        </w:rPr>
        <w:t xml:space="preserve"> contact similar to that in the film.</w:t>
      </w:r>
    </w:p>
    <w:p w:rsidR="005F3822" w:rsidRPr="005F3822" w:rsidRDefault="005F3822" w:rsidP="005F3822">
      <w:pPr>
        <w:shd w:val="clear" w:color="auto" w:fill="FFFFFF"/>
        <w:spacing w:after="0" w:line="270" w:lineRule="atLeast"/>
        <w:jc w:val="both"/>
        <w:textAlignment w:val="baseline"/>
        <w:rPr>
          <w:rFonts w:ascii="Times New Roman" w:eastAsia="Times New Roman" w:hAnsi="Times New Roman" w:cs="Times New Roman"/>
          <w:color w:val="333333"/>
          <w:sz w:val="24"/>
          <w:szCs w:val="24"/>
        </w:rPr>
      </w:pPr>
      <w:r w:rsidRPr="005F3822">
        <w:rPr>
          <w:rFonts w:ascii="Times New Roman" w:eastAsia="Times New Roman" w:hAnsi="Times New Roman" w:cs="Times New Roman"/>
          <w:color w:val="333333"/>
          <w:sz w:val="24"/>
          <w:szCs w:val="24"/>
        </w:rPr>
        <w:t xml:space="preserve">Next, we used both steady-state and time-resolved luminescence to monitor energy transfer in our composites, thus probing the fate of the emissive </w:t>
      </w:r>
      <w:proofErr w:type="spellStart"/>
      <w:r w:rsidRPr="005F3822">
        <w:rPr>
          <w:rFonts w:ascii="Times New Roman" w:eastAsia="Times New Roman" w:hAnsi="Times New Roman" w:cs="Times New Roman"/>
          <w:color w:val="333333"/>
          <w:sz w:val="24"/>
          <w:szCs w:val="24"/>
        </w:rPr>
        <w:t>excitons</w:t>
      </w:r>
      <w:proofErr w:type="spellEnd"/>
      <w:r w:rsidRPr="005F3822">
        <w:rPr>
          <w:rFonts w:ascii="Times New Roman" w:eastAsia="Times New Roman" w:hAnsi="Times New Roman" w:cs="Times New Roman"/>
          <w:color w:val="333333"/>
          <w:sz w:val="24"/>
          <w:szCs w:val="24"/>
        </w:rPr>
        <w:t xml:space="preserve"> created on the polymer chains after energy transfer. A particularly striking result from steady-state measurements is that when exciting with light polarized perpendicular to the pore direction, more light is emitted polarized in the direction along the pores (Fig. 1C, dot-dashed curve, VHV) than along the direction of excitation (Fig. 1C, thin solid curve, VHH). Moreover, the light emitted polarized parallel to the pores is </w:t>
      </w:r>
      <w:proofErr w:type="spellStart"/>
      <w:r w:rsidRPr="005F3822">
        <w:rPr>
          <w:rFonts w:ascii="Times New Roman" w:eastAsia="Times New Roman" w:hAnsi="Times New Roman" w:cs="Times New Roman"/>
          <w:color w:val="333333"/>
          <w:sz w:val="24"/>
          <w:szCs w:val="24"/>
        </w:rPr>
        <w:t>redshifted</w:t>
      </w:r>
      <w:proofErr w:type="spellEnd"/>
      <w:r w:rsidRPr="005F3822">
        <w:rPr>
          <w:rFonts w:ascii="Times New Roman" w:eastAsia="Times New Roman" w:hAnsi="Times New Roman" w:cs="Times New Roman"/>
          <w:color w:val="333333"/>
          <w:sz w:val="24"/>
          <w:szCs w:val="24"/>
        </w:rPr>
        <w:t xml:space="preserve"> relative to the light emitted along the excitation direction. This result suggests that </w:t>
      </w:r>
      <w:proofErr w:type="spellStart"/>
      <w:r w:rsidRPr="005F3822">
        <w:rPr>
          <w:rFonts w:ascii="Times New Roman" w:eastAsia="Times New Roman" w:hAnsi="Times New Roman" w:cs="Times New Roman"/>
          <w:color w:val="333333"/>
          <w:sz w:val="24"/>
          <w:szCs w:val="24"/>
        </w:rPr>
        <w:t>excitons</w:t>
      </w:r>
      <w:proofErr w:type="spellEnd"/>
      <w:r w:rsidRPr="005F3822">
        <w:rPr>
          <w:rFonts w:ascii="Times New Roman" w:eastAsia="Times New Roman" w:hAnsi="Times New Roman" w:cs="Times New Roman"/>
          <w:color w:val="333333"/>
          <w:sz w:val="24"/>
          <w:szCs w:val="24"/>
        </w:rPr>
        <w:t xml:space="preserve"> on conjugated polymer segments outside the pores, which are preferentially excited by the light polarized against the pore direction, migrate to lower energy segments inside the pores where they emit light that is </w:t>
      </w:r>
      <w:proofErr w:type="spellStart"/>
      <w:r w:rsidRPr="005F3822">
        <w:rPr>
          <w:rFonts w:ascii="Times New Roman" w:eastAsia="Times New Roman" w:hAnsi="Times New Roman" w:cs="Times New Roman"/>
          <w:color w:val="333333"/>
          <w:sz w:val="24"/>
          <w:szCs w:val="24"/>
        </w:rPr>
        <w:t>redshifted</w:t>
      </w:r>
      <w:proofErr w:type="spellEnd"/>
      <w:r w:rsidRPr="005F3822">
        <w:rPr>
          <w:rFonts w:ascii="Times New Roman" w:eastAsia="Times New Roman" w:hAnsi="Times New Roman" w:cs="Times New Roman"/>
          <w:color w:val="333333"/>
          <w:sz w:val="24"/>
          <w:szCs w:val="24"/>
        </w:rPr>
        <w:t xml:space="preserve"> and polarized along the pore direction.</w:t>
      </w:r>
    </w:p>
    <w:p w:rsidR="005F3822" w:rsidRPr="005F3822" w:rsidRDefault="005F3822" w:rsidP="005F3822">
      <w:pPr>
        <w:shd w:val="clear" w:color="auto" w:fill="FFFFFF"/>
        <w:spacing w:after="0" w:line="270" w:lineRule="atLeast"/>
        <w:jc w:val="both"/>
        <w:textAlignment w:val="baseline"/>
        <w:rPr>
          <w:rFonts w:ascii="Times New Roman" w:eastAsia="Times New Roman" w:hAnsi="Times New Roman" w:cs="Times New Roman"/>
          <w:color w:val="333333"/>
          <w:sz w:val="24"/>
          <w:szCs w:val="24"/>
        </w:rPr>
      </w:pPr>
      <w:r w:rsidRPr="005F3822">
        <w:rPr>
          <w:rFonts w:ascii="Times New Roman" w:eastAsia="Times New Roman" w:hAnsi="Times New Roman" w:cs="Times New Roman"/>
          <w:color w:val="333333"/>
          <w:sz w:val="24"/>
          <w:szCs w:val="24"/>
        </w:rPr>
        <w:t>Insight into the dynamics of this directional energy migration into the pores can be obtained by time-resolved stimulated emission anisotropy. After femtosecond excitation at 490 nm, the polarized luminescence dynamics were measured via stimulated emission with a variably delayed probe pulse centered near the PL maximum of 590 nm. In the absence of energy migration, the emitted light would tend to have the same polarization as the excitation laser. However, when energy transfers to a new segment with a different physical orientation, memory of the initial excitation polarization is lost until eventually there is no difference in intensity for light emitted polarized either parallel (II) or perpendicular (is perpendicular to) to that of the excitation laser. The quantity we report as a measure of the polarization memory is the time-dependent anisotropy, r(t) ( </w:t>
      </w:r>
      <w:hyperlink r:id="rId38" w:anchor="bib34" w:tooltip="34" w:history="1">
        <w:r w:rsidRPr="005F3822">
          <w:rPr>
            <w:rFonts w:ascii="Times New Roman" w:eastAsia="Times New Roman" w:hAnsi="Times New Roman" w:cs="Times New Roman"/>
            <w:color w:val="005BC6"/>
            <w:sz w:val="24"/>
            <w:szCs w:val="24"/>
            <w:bdr w:val="none" w:sz="0" w:space="0" w:color="auto" w:frame="1"/>
          </w:rPr>
          <w:t>34</w:t>
        </w:r>
      </w:hyperlink>
      <w:r w:rsidRPr="005F3822">
        <w:rPr>
          <w:rFonts w:ascii="Times New Roman" w:eastAsia="Times New Roman" w:hAnsi="Times New Roman" w:cs="Times New Roman"/>
          <w:color w:val="333333"/>
          <w:sz w:val="24"/>
          <w:szCs w:val="24"/>
        </w:rPr>
        <w:t>)</w:t>
      </w:r>
    </w:p>
    <w:p w:rsidR="005F3822" w:rsidRPr="005F3822" w:rsidRDefault="005F3822" w:rsidP="005F3822">
      <w:pPr>
        <w:shd w:val="clear" w:color="auto" w:fill="FFFFFF"/>
        <w:spacing w:after="0" w:line="270" w:lineRule="atLeast"/>
        <w:jc w:val="both"/>
        <w:textAlignment w:val="baseline"/>
        <w:rPr>
          <w:rFonts w:ascii="Times New Roman" w:eastAsia="Times New Roman" w:hAnsi="Times New Roman" w:cs="Times New Roman"/>
          <w:color w:val="333333"/>
          <w:sz w:val="24"/>
          <w:szCs w:val="24"/>
        </w:rPr>
      </w:pPr>
      <w:r w:rsidRPr="005F3822">
        <w:rPr>
          <w:rFonts w:ascii="Times New Roman" w:eastAsia="Times New Roman" w:hAnsi="Times New Roman" w:cs="Times New Roman"/>
          <w:color w:val="333333"/>
          <w:sz w:val="24"/>
          <w:szCs w:val="24"/>
        </w:rPr>
        <w:t>( </w:t>
      </w:r>
      <w:hyperlink r:id="rId39" w:anchor="bib1" w:tooltip="1" w:history="1">
        <w:r w:rsidRPr="005F3822">
          <w:rPr>
            <w:rFonts w:ascii="Times New Roman" w:eastAsia="Times New Roman" w:hAnsi="Times New Roman" w:cs="Times New Roman"/>
            <w:color w:val="005BC6"/>
            <w:sz w:val="24"/>
            <w:szCs w:val="24"/>
            <w:bdr w:val="none" w:sz="0" w:space="0" w:color="auto" w:frame="1"/>
          </w:rPr>
          <w:t>1</w:t>
        </w:r>
      </w:hyperlink>
      <w:r w:rsidRPr="005F3822">
        <w:rPr>
          <w:rFonts w:ascii="Times New Roman" w:eastAsia="Times New Roman" w:hAnsi="Times New Roman" w:cs="Times New Roman"/>
          <w:color w:val="333333"/>
          <w:sz w:val="24"/>
          <w:szCs w:val="24"/>
        </w:rPr>
        <w:t>) r(t) = ||(t) - is perpendicular to (t) / ||(t) - 2 is perpendicular to (t)</w:t>
      </w:r>
    </w:p>
    <w:p w:rsidR="005F3822" w:rsidRPr="005F3822" w:rsidRDefault="005F3822" w:rsidP="005F3822">
      <w:pPr>
        <w:shd w:val="clear" w:color="auto" w:fill="FFFFFF"/>
        <w:spacing w:after="0" w:line="270" w:lineRule="atLeast"/>
        <w:jc w:val="both"/>
        <w:textAlignment w:val="baseline"/>
        <w:rPr>
          <w:rFonts w:ascii="Times New Roman" w:eastAsia="Times New Roman" w:hAnsi="Times New Roman" w:cs="Times New Roman"/>
          <w:color w:val="333333"/>
          <w:sz w:val="24"/>
          <w:szCs w:val="24"/>
        </w:rPr>
      </w:pPr>
      <w:r w:rsidRPr="005F3822">
        <w:rPr>
          <w:rFonts w:ascii="Times New Roman" w:eastAsia="Times New Roman" w:hAnsi="Times New Roman" w:cs="Times New Roman"/>
          <w:color w:val="333333"/>
          <w:sz w:val="24"/>
          <w:szCs w:val="24"/>
        </w:rPr>
        <w:t xml:space="preserve">The absolute magnitudes of the || and is perpendicular to emission transients are somewhat difficult to measure because many of the optics in the experimental setup have polarization-dependent </w:t>
      </w:r>
      <w:proofErr w:type="spellStart"/>
      <w:r w:rsidRPr="005F3822">
        <w:rPr>
          <w:rFonts w:ascii="Times New Roman" w:eastAsia="Times New Roman" w:hAnsi="Times New Roman" w:cs="Times New Roman"/>
          <w:color w:val="333333"/>
          <w:sz w:val="24"/>
          <w:szCs w:val="24"/>
        </w:rPr>
        <w:t>reflectivities</w:t>
      </w:r>
      <w:proofErr w:type="spellEnd"/>
      <w:r w:rsidRPr="005F3822">
        <w:rPr>
          <w:rFonts w:ascii="Times New Roman" w:eastAsia="Times New Roman" w:hAnsi="Times New Roman" w:cs="Times New Roman"/>
          <w:color w:val="333333"/>
          <w:sz w:val="24"/>
          <w:szCs w:val="24"/>
        </w:rPr>
        <w:t>. Thus, in the results presented below, we have integrated the measured || and is perpendicular to polarization dynamics and scaled them to match the relative magnitudes of the polarized steady-state luminescence at the same wavelength.</w:t>
      </w:r>
    </w:p>
    <w:p w:rsidR="005F3822" w:rsidRPr="005F3822" w:rsidRDefault="005F3822" w:rsidP="005F3822">
      <w:pPr>
        <w:shd w:val="clear" w:color="auto" w:fill="FFFFFF"/>
        <w:spacing w:after="0" w:line="270" w:lineRule="atLeast"/>
        <w:jc w:val="both"/>
        <w:textAlignment w:val="baseline"/>
        <w:rPr>
          <w:rFonts w:ascii="Times New Roman" w:eastAsia="Times New Roman" w:hAnsi="Times New Roman" w:cs="Times New Roman"/>
          <w:color w:val="333333"/>
          <w:sz w:val="24"/>
          <w:szCs w:val="24"/>
        </w:rPr>
      </w:pPr>
      <w:r w:rsidRPr="005F3822">
        <w:rPr>
          <w:rFonts w:ascii="Times New Roman" w:eastAsia="Times New Roman" w:hAnsi="Times New Roman" w:cs="Times New Roman"/>
          <w:color w:val="333333"/>
          <w:sz w:val="24"/>
          <w:szCs w:val="24"/>
        </w:rPr>
        <w:t>Figure 3 shows the dynamic stimulated emission anisotropy from the composite sample when the excitation laser is polarized along the direction of the pores. The initial value of the anisotropy, r(0) = 0.53, is larger than 0.4, indicating the alignment of energy in the composite is greater than in isotropic samples, as expected. There is a small initial rapid loss of anisotropy in the first few picoseconds, which on the basis of previous energy transfer studies ( </w:t>
      </w:r>
      <w:hyperlink r:id="rId40" w:anchor="bib9" w:tooltip="9" w:history="1">
        <w:r w:rsidRPr="005F3822">
          <w:rPr>
            <w:rFonts w:ascii="Times New Roman" w:eastAsia="Times New Roman" w:hAnsi="Times New Roman" w:cs="Times New Roman"/>
            <w:color w:val="005BC6"/>
            <w:sz w:val="24"/>
            <w:szCs w:val="24"/>
            <w:bdr w:val="none" w:sz="0" w:space="0" w:color="auto" w:frame="1"/>
          </w:rPr>
          <w:t>9</w:t>
        </w:r>
      </w:hyperlink>
      <w:r w:rsidRPr="005F3822">
        <w:rPr>
          <w:rFonts w:ascii="Times New Roman" w:eastAsia="Times New Roman" w:hAnsi="Times New Roman" w:cs="Times New Roman"/>
          <w:color w:val="333333"/>
          <w:sz w:val="24"/>
          <w:szCs w:val="24"/>
        </w:rPr>
        <w:t>, </w:t>
      </w:r>
      <w:hyperlink r:id="rId41" w:anchor="bib10" w:tooltip="10" w:history="1">
        <w:r w:rsidRPr="005F3822">
          <w:rPr>
            <w:rFonts w:ascii="Times New Roman" w:eastAsia="Times New Roman" w:hAnsi="Times New Roman" w:cs="Times New Roman"/>
            <w:color w:val="005BC6"/>
            <w:sz w:val="24"/>
            <w:szCs w:val="24"/>
            <w:bdr w:val="none" w:sz="0" w:space="0" w:color="auto" w:frame="1"/>
          </w:rPr>
          <w:t>10</w:t>
        </w:r>
      </w:hyperlink>
      <w:r w:rsidRPr="005F3822">
        <w:rPr>
          <w:rFonts w:ascii="Times New Roman" w:eastAsia="Times New Roman" w:hAnsi="Times New Roman" w:cs="Times New Roman"/>
          <w:color w:val="333333"/>
          <w:sz w:val="24"/>
          <w:szCs w:val="24"/>
        </w:rPr>
        <w:t>, </w:t>
      </w:r>
      <w:hyperlink r:id="rId42" w:anchor="bib13" w:tooltip="13" w:history="1">
        <w:r w:rsidRPr="005F3822">
          <w:rPr>
            <w:rFonts w:ascii="Times New Roman" w:eastAsia="Times New Roman" w:hAnsi="Times New Roman" w:cs="Times New Roman"/>
            <w:color w:val="005BC6"/>
            <w:sz w:val="24"/>
            <w:szCs w:val="24"/>
            <w:bdr w:val="none" w:sz="0" w:space="0" w:color="auto" w:frame="1"/>
          </w:rPr>
          <w:t>13</w:t>
        </w:r>
      </w:hyperlink>
      <w:r w:rsidRPr="005F3822">
        <w:rPr>
          <w:rFonts w:ascii="Times New Roman" w:eastAsia="Times New Roman" w:hAnsi="Times New Roman" w:cs="Times New Roman"/>
          <w:color w:val="333333"/>
          <w:sz w:val="24"/>
          <w:szCs w:val="24"/>
        </w:rPr>
        <w:t>, </w:t>
      </w:r>
      <w:hyperlink r:id="rId43" w:anchor="bib14" w:tooltip="14" w:history="1">
        <w:r w:rsidRPr="005F3822">
          <w:rPr>
            <w:rFonts w:ascii="Times New Roman" w:eastAsia="Times New Roman" w:hAnsi="Times New Roman" w:cs="Times New Roman"/>
            <w:color w:val="005BC6"/>
            <w:sz w:val="24"/>
            <w:szCs w:val="24"/>
            <w:bdr w:val="none" w:sz="0" w:space="0" w:color="auto" w:frame="1"/>
          </w:rPr>
          <w:t>14</w:t>
        </w:r>
      </w:hyperlink>
      <w:r w:rsidRPr="005F3822">
        <w:rPr>
          <w:rFonts w:ascii="Times New Roman" w:eastAsia="Times New Roman" w:hAnsi="Times New Roman" w:cs="Times New Roman"/>
          <w:color w:val="333333"/>
          <w:sz w:val="24"/>
          <w:szCs w:val="24"/>
        </w:rPr>
        <w:t>, </w:t>
      </w:r>
      <w:hyperlink r:id="rId44" w:anchor="bib18" w:tooltip="18" w:history="1">
        <w:r w:rsidRPr="005F3822">
          <w:rPr>
            <w:rFonts w:ascii="Times New Roman" w:eastAsia="Times New Roman" w:hAnsi="Times New Roman" w:cs="Times New Roman"/>
            <w:color w:val="005BC6"/>
            <w:sz w:val="24"/>
            <w:szCs w:val="24"/>
            <w:bdr w:val="none" w:sz="0" w:space="0" w:color="auto" w:frame="1"/>
          </w:rPr>
          <w:t>18</w:t>
        </w:r>
      </w:hyperlink>
      <w:r w:rsidRPr="005F3822">
        <w:rPr>
          <w:rFonts w:ascii="Times New Roman" w:eastAsia="Times New Roman" w:hAnsi="Times New Roman" w:cs="Times New Roman"/>
          <w:color w:val="333333"/>
          <w:sz w:val="24"/>
          <w:szCs w:val="24"/>
        </w:rPr>
        <w:t xml:space="preserve">) we assign to </w:t>
      </w:r>
      <w:proofErr w:type="spellStart"/>
      <w:r w:rsidRPr="005F3822">
        <w:rPr>
          <w:rFonts w:ascii="Times New Roman" w:eastAsia="Times New Roman" w:hAnsi="Times New Roman" w:cs="Times New Roman"/>
          <w:color w:val="333333"/>
          <w:sz w:val="24"/>
          <w:szCs w:val="24"/>
        </w:rPr>
        <w:t>interchain</w:t>
      </w:r>
      <w:proofErr w:type="spellEnd"/>
      <w:r w:rsidRPr="005F3822">
        <w:rPr>
          <w:rFonts w:ascii="Times New Roman" w:eastAsia="Times New Roman" w:hAnsi="Times New Roman" w:cs="Times New Roman"/>
          <w:color w:val="333333"/>
          <w:sz w:val="24"/>
          <w:szCs w:val="24"/>
        </w:rPr>
        <w:t xml:space="preserve"> energy transfer between the is similar to 20% of the conjugated polymer segments in the film-like environment outside the pores. However, after the rapid decay, we see an increase in the anisotropy, which eventually tapers off at a value greater than r(0); the </w:t>
      </w:r>
      <w:proofErr w:type="spellStart"/>
      <w:r w:rsidRPr="005F3822">
        <w:rPr>
          <w:rFonts w:ascii="Times New Roman" w:eastAsia="Times New Roman" w:hAnsi="Times New Roman" w:cs="Times New Roman"/>
          <w:color w:val="333333"/>
          <w:sz w:val="24"/>
          <w:szCs w:val="24"/>
        </w:rPr>
        <w:t>nanoscale</w:t>
      </w:r>
      <w:proofErr w:type="spellEnd"/>
      <w:r w:rsidRPr="005F3822">
        <w:rPr>
          <w:rFonts w:ascii="Times New Roman" w:eastAsia="Times New Roman" w:hAnsi="Times New Roman" w:cs="Times New Roman"/>
          <w:color w:val="333333"/>
          <w:sz w:val="24"/>
          <w:szCs w:val="24"/>
        </w:rPr>
        <w:t xml:space="preserve"> architecture of the composite sample causes the energy to become spontaneously more aligned with time. The solid line in Fig. 3 is a fit to a 250-ps exponential rise ( </w:t>
      </w:r>
      <w:hyperlink r:id="rId45" w:anchor="bib35" w:tooltip="35" w:history="1">
        <w:r w:rsidRPr="005F3822">
          <w:rPr>
            <w:rFonts w:ascii="Times New Roman" w:eastAsia="Times New Roman" w:hAnsi="Times New Roman" w:cs="Times New Roman"/>
            <w:color w:val="005BC6"/>
            <w:sz w:val="24"/>
            <w:szCs w:val="24"/>
            <w:bdr w:val="none" w:sz="0" w:space="0" w:color="auto" w:frame="1"/>
          </w:rPr>
          <w:t>35</w:t>
        </w:r>
      </w:hyperlink>
      <w:r w:rsidRPr="005F3822">
        <w:rPr>
          <w:rFonts w:ascii="Times New Roman" w:eastAsia="Times New Roman" w:hAnsi="Times New Roman" w:cs="Times New Roman"/>
          <w:color w:val="333333"/>
          <w:sz w:val="24"/>
          <w:szCs w:val="24"/>
        </w:rPr>
        <w:t xml:space="preserve">). Although an anisotropy rise could be produced </w:t>
      </w:r>
      <w:proofErr w:type="spellStart"/>
      <w:r w:rsidRPr="005F3822">
        <w:rPr>
          <w:rFonts w:ascii="Times New Roman" w:eastAsia="Times New Roman" w:hAnsi="Times New Roman" w:cs="Times New Roman"/>
          <w:color w:val="333333"/>
          <w:sz w:val="24"/>
          <w:szCs w:val="24"/>
        </w:rPr>
        <w:t>artifactually</w:t>
      </w:r>
      <w:proofErr w:type="spellEnd"/>
      <w:r w:rsidRPr="005F3822">
        <w:rPr>
          <w:rFonts w:ascii="Times New Roman" w:eastAsia="Times New Roman" w:hAnsi="Times New Roman" w:cs="Times New Roman"/>
          <w:color w:val="333333"/>
          <w:sz w:val="24"/>
          <w:szCs w:val="24"/>
        </w:rPr>
        <w:t xml:space="preserve"> if the polymer </w:t>
      </w:r>
      <w:proofErr w:type="spellStart"/>
      <w:r w:rsidRPr="005F3822">
        <w:rPr>
          <w:rFonts w:ascii="Times New Roman" w:eastAsia="Times New Roman" w:hAnsi="Times New Roman" w:cs="Times New Roman"/>
          <w:color w:val="333333"/>
          <w:sz w:val="24"/>
          <w:szCs w:val="24"/>
        </w:rPr>
        <w:t>chromophores</w:t>
      </w:r>
      <w:proofErr w:type="spellEnd"/>
      <w:r w:rsidRPr="005F3822">
        <w:rPr>
          <w:rFonts w:ascii="Times New Roman" w:eastAsia="Times New Roman" w:hAnsi="Times New Roman" w:cs="Times New Roman"/>
          <w:color w:val="333333"/>
          <w:sz w:val="24"/>
          <w:szCs w:val="24"/>
        </w:rPr>
        <w:t xml:space="preserve"> in the two environments had different emission lifetimes, the steady-state data shown in Fig. 1C and the intensity independence of the data shown in Fig. 3 eliminates this possibility. The only way to explain both the increase in the time-dependent anisotropy (Fig. 3) and a steady-state fluorescence polarization ratio less than 1 (Fig. 1C) is with migration of </w:t>
      </w:r>
      <w:proofErr w:type="spellStart"/>
      <w:r w:rsidRPr="005F3822">
        <w:rPr>
          <w:rFonts w:ascii="Times New Roman" w:eastAsia="Times New Roman" w:hAnsi="Times New Roman" w:cs="Times New Roman"/>
          <w:color w:val="333333"/>
          <w:sz w:val="24"/>
          <w:szCs w:val="24"/>
        </w:rPr>
        <w:t>excitons</w:t>
      </w:r>
      <w:proofErr w:type="spellEnd"/>
      <w:r w:rsidRPr="005F3822">
        <w:rPr>
          <w:rFonts w:ascii="Times New Roman" w:eastAsia="Times New Roman" w:hAnsi="Times New Roman" w:cs="Times New Roman"/>
          <w:color w:val="333333"/>
          <w:sz w:val="24"/>
          <w:szCs w:val="24"/>
        </w:rPr>
        <w:t xml:space="preserve"> from the coiled </w:t>
      </w:r>
      <w:r w:rsidRPr="005F3822">
        <w:rPr>
          <w:rFonts w:ascii="Times New Roman" w:eastAsia="Times New Roman" w:hAnsi="Times New Roman" w:cs="Times New Roman"/>
          <w:color w:val="333333"/>
          <w:sz w:val="24"/>
          <w:szCs w:val="24"/>
        </w:rPr>
        <w:lastRenderedPageBreak/>
        <w:t>and nonaligned high-energy segments outside the pores to the straight and oriented low-energy segments encapsulated in the pores.</w:t>
      </w:r>
    </w:p>
    <w:p w:rsidR="005F3822" w:rsidRPr="005F3822" w:rsidRDefault="005F3822" w:rsidP="005F3822">
      <w:pPr>
        <w:shd w:val="clear" w:color="auto" w:fill="FFFFFF"/>
        <w:spacing w:after="0" w:line="270" w:lineRule="atLeast"/>
        <w:jc w:val="both"/>
        <w:textAlignment w:val="baseline"/>
        <w:rPr>
          <w:rFonts w:ascii="Times New Roman" w:eastAsia="Times New Roman" w:hAnsi="Times New Roman" w:cs="Times New Roman"/>
          <w:color w:val="333333"/>
          <w:sz w:val="24"/>
          <w:szCs w:val="24"/>
        </w:rPr>
      </w:pPr>
      <w:r w:rsidRPr="005F3822">
        <w:rPr>
          <w:rFonts w:ascii="Times New Roman" w:eastAsia="Times New Roman" w:hAnsi="Times New Roman" w:cs="Times New Roman"/>
          <w:color w:val="333333"/>
          <w:sz w:val="24"/>
          <w:szCs w:val="24"/>
        </w:rPr>
        <w:t xml:space="preserve">The data shown in Fig. 1C also allow us to quantify the magnitude of the energy migration observed in Fig. 3. Directional migration of </w:t>
      </w:r>
      <w:proofErr w:type="spellStart"/>
      <w:r w:rsidRPr="005F3822">
        <w:rPr>
          <w:rFonts w:ascii="Times New Roman" w:eastAsia="Times New Roman" w:hAnsi="Times New Roman" w:cs="Times New Roman"/>
          <w:color w:val="333333"/>
          <w:sz w:val="24"/>
          <w:szCs w:val="24"/>
        </w:rPr>
        <w:t>excitons</w:t>
      </w:r>
      <w:proofErr w:type="spellEnd"/>
      <w:r w:rsidRPr="005F3822">
        <w:rPr>
          <w:rFonts w:ascii="Times New Roman" w:eastAsia="Times New Roman" w:hAnsi="Times New Roman" w:cs="Times New Roman"/>
          <w:color w:val="333333"/>
          <w:sz w:val="24"/>
          <w:szCs w:val="24"/>
        </w:rPr>
        <w:t xml:space="preserve"> from the randomly oriented portion of the composite into the silica </w:t>
      </w:r>
      <w:proofErr w:type="spellStart"/>
      <w:r w:rsidRPr="005F3822">
        <w:rPr>
          <w:rFonts w:ascii="Times New Roman" w:eastAsia="Times New Roman" w:hAnsi="Times New Roman" w:cs="Times New Roman"/>
          <w:color w:val="333333"/>
          <w:sz w:val="24"/>
          <w:szCs w:val="24"/>
        </w:rPr>
        <w:t>nanopores</w:t>
      </w:r>
      <w:proofErr w:type="spellEnd"/>
      <w:r w:rsidRPr="005F3822">
        <w:rPr>
          <w:rFonts w:ascii="Times New Roman" w:eastAsia="Times New Roman" w:hAnsi="Times New Roman" w:cs="Times New Roman"/>
          <w:color w:val="333333"/>
          <w:sz w:val="24"/>
          <w:szCs w:val="24"/>
        </w:rPr>
        <w:t xml:space="preserve"> results in a 30% increase in the intensity of the cross-polarized luminescence relative to that in neat polymer films ( </w:t>
      </w:r>
      <w:hyperlink r:id="rId46" w:anchor="bib25" w:tooltip="25" w:history="1">
        <w:r w:rsidRPr="005F3822">
          <w:rPr>
            <w:rFonts w:ascii="Times New Roman" w:eastAsia="Times New Roman" w:hAnsi="Times New Roman" w:cs="Times New Roman"/>
            <w:color w:val="005BC6"/>
            <w:sz w:val="24"/>
            <w:szCs w:val="24"/>
            <w:bdr w:val="none" w:sz="0" w:space="0" w:color="auto" w:frame="1"/>
          </w:rPr>
          <w:t>25</w:t>
        </w:r>
      </w:hyperlink>
      <w:r w:rsidRPr="005F3822">
        <w:rPr>
          <w:rFonts w:ascii="Times New Roman" w:eastAsia="Times New Roman" w:hAnsi="Times New Roman" w:cs="Times New Roman"/>
          <w:color w:val="333333"/>
          <w:sz w:val="24"/>
          <w:szCs w:val="24"/>
        </w:rPr>
        <w:t xml:space="preserve">). Because the composite samples are designed to have room for only one chain per pore, the </w:t>
      </w:r>
      <w:proofErr w:type="spellStart"/>
      <w:r w:rsidRPr="005F3822">
        <w:rPr>
          <w:rFonts w:ascii="Times New Roman" w:eastAsia="Times New Roman" w:hAnsi="Times New Roman" w:cs="Times New Roman"/>
          <w:color w:val="333333"/>
          <w:sz w:val="24"/>
          <w:szCs w:val="24"/>
        </w:rPr>
        <w:t>exciton</w:t>
      </w:r>
      <w:proofErr w:type="spellEnd"/>
      <w:r w:rsidRPr="005F3822">
        <w:rPr>
          <w:rFonts w:ascii="Times New Roman" w:eastAsia="Times New Roman" w:hAnsi="Times New Roman" w:cs="Times New Roman"/>
          <w:color w:val="333333"/>
          <w:sz w:val="24"/>
          <w:szCs w:val="24"/>
        </w:rPr>
        <w:t xml:space="preserve"> migration that produces this 30% increase must take place along the polymer backbone. Thus, by forcing energy to flow along single polymer chains, the design of our nanostructured system takes energy deposited with random orientation outside the pores and directs it to the aligned </w:t>
      </w:r>
      <w:proofErr w:type="spellStart"/>
      <w:r w:rsidRPr="005F3822">
        <w:rPr>
          <w:rFonts w:ascii="Times New Roman" w:eastAsia="Times New Roman" w:hAnsi="Times New Roman" w:cs="Times New Roman"/>
          <w:color w:val="333333"/>
          <w:sz w:val="24"/>
          <w:szCs w:val="24"/>
        </w:rPr>
        <w:t>chromophores</w:t>
      </w:r>
      <w:proofErr w:type="spellEnd"/>
      <w:r w:rsidRPr="005F3822">
        <w:rPr>
          <w:rFonts w:ascii="Times New Roman" w:eastAsia="Times New Roman" w:hAnsi="Times New Roman" w:cs="Times New Roman"/>
          <w:color w:val="333333"/>
          <w:sz w:val="24"/>
          <w:szCs w:val="24"/>
        </w:rPr>
        <w:t xml:space="preserve"> within the pores. By analogy with the photosynthetic reaction center, the aligned polymer chains within the pores of our composite behave as guides for the energy harvested from the polymer segments outside the pores, the antenna </w:t>
      </w:r>
      <w:proofErr w:type="spellStart"/>
      <w:r w:rsidRPr="005F3822">
        <w:rPr>
          <w:rFonts w:ascii="Times New Roman" w:eastAsia="Times New Roman" w:hAnsi="Times New Roman" w:cs="Times New Roman"/>
          <w:color w:val="333333"/>
          <w:sz w:val="24"/>
          <w:szCs w:val="24"/>
        </w:rPr>
        <w:t>chromophores</w:t>
      </w:r>
      <w:proofErr w:type="spellEnd"/>
      <w:r w:rsidRPr="005F3822">
        <w:rPr>
          <w:rFonts w:ascii="Times New Roman" w:eastAsia="Times New Roman" w:hAnsi="Times New Roman" w:cs="Times New Roman"/>
          <w:color w:val="333333"/>
          <w:sz w:val="24"/>
          <w:szCs w:val="24"/>
        </w:rPr>
        <w:t xml:space="preserve">. This type of directed energy transfer requires </w:t>
      </w:r>
      <w:proofErr w:type="spellStart"/>
      <w:r w:rsidRPr="005F3822">
        <w:rPr>
          <w:rFonts w:ascii="Times New Roman" w:eastAsia="Times New Roman" w:hAnsi="Times New Roman" w:cs="Times New Roman"/>
          <w:color w:val="333333"/>
          <w:sz w:val="24"/>
          <w:szCs w:val="24"/>
        </w:rPr>
        <w:t>nanoscale</w:t>
      </w:r>
      <w:proofErr w:type="spellEnd"/>
      <w:r w:rsidRPr="005F3822">
        <w:rPr>
          <w:rFonts w:ascii="Times New Roman" w:eastAsia="Times New Roman" w:hAnsi="Times New Roman" w:cs="Times New Roman"/>
          <w:color w:val="333333"/>
          <w:sz w:val="24"/>
          <w:szCs w:val="24"/>
        </w:rPr>
        <w:t xml:space="preserve"> complexity with two different environments and thus cannot take place in simpler systems consisting of conjugated polymers aligned by tensile drawing ( </w:t>
      </w:r>
      <w:hyperlink r:id="rId47" w:anchor="bib36" w:tooltip="36" w:history="1">
        <w:r w:rsidRPr="005F3822">
          <w:rPr>
            <w:rFonts w:ascii="Times New Roman" w:eastAsia="Times New Roman" w:hAnsi="Times New Roman" w:cs="Times New Roman"/>
            <w:color w:val="005BC6"/>
            <w:sz w:val="24"/>
            <w:szCs w:val="24"/>
            <w:bdr w:val="none" w:sz="0" w:space="0" w:color="auto" w:frame="1"/>
          </w:rPr>
          <w:t>36</w:t>
        </w:r>
      </w:hyperlink>
      <w:r w:rsidRPr="005F3822">
        <w:rPr>
          <w:rFonts w:ascii="Times New Roman" w:eastAsia="Times New Roman" w:hAnsi="Times New Roman" w:cs="Times New Roman"/>
          <w:color w:val="333333"/>
          <w:sz w:val="24"/>
          <w:szCs w:val="24"/>
        </w:rPr>
        <w:t>, </w:t>
      </w:r>
      <w:hyperlink r:id="rId48" w:anchor="bib37" w:tooltip="37" w:history="1">
        <w:r w:rsidRPr="005F3822">
          <w:rPr>
            <w:rFonts w:ascii="Times New Roman" w:eastAsia="Times New Roman" w:hAnsi="Times New Roman" w:cs="Times New Roman"/>
            <w:color w:val="005BC6"/>
            <w:sz w:val="24"/>
            <w:szCs w:val="24"/>
            <w:bdr w:val="none" w:sz="0" w:space="0" w:color="auto" w:frame="1"/>
          </w:rPr>
          <w:t>37</w:t>
        </w:r>
      </w:hyperlink>
      <w:r w:rsidRPr="005F3822">
        <w:rPr>
          <w:rFonts w:ascii="Times New Roman" w:eastAsia="Times New Roman" w:hAnsi="Times New Roman" w:cs="Times New Roman"/>
          <w:color w:val="333333"/>
          <w:sz w:val="24"/>
          <w:szCs w:val="24"/>
        </w:rPr>
        <w:t>).</w:t>
      </w:r>
    </w:p>
    <w:p w:rsidR="005F3822" w:rsidRPr="005F3822" w:rsidRDefault="005F3822" w:rsidP="005F3822">
      <w:pPr>
        <w:shd w:val="clear" w:color="auto" w:fill="FFFFFF"/>
        <w:spacing w:after="0" w:line="270" w:lineRule="atLeast"/>
        <w:jc w:val="both"/>
        <w:textAlignment w:val="baseline"/>
        <w:rPr>
          <w:rFonts w:ascii="Times New Roman" w:eastAsia="Times New Roman" w:hAnsi="Times New Roman" w:cs="Times New Roman"/>
          <w:color w:val="333333"/>
          <w:sz w:val="24"/>
          <w:szCs w:val="24"/>
        </w:rPr>
      </w:pPr>
      <w:r w:rsidRPr="005F3822">
        <w:rPr>
          <w:rFonts w:ascii="Times New Roman" w:eastAsia="Times New Roman" w:hAnsi="Times New Roman" w:cs="Times New Roman"/>
          <w:color w:val="333333"/>
          <w:sz w:val="24"/>
          <w:szCs w:val="24"/>
        </w:rPr>
        <w:t xml:space="preserve">The anisotropy data from the composite samples also suggests that although energy migration between polymer chains is fast, migration along a chain is unexpectedly slow. For this discussion, we define </w:t>
      </w:r>
      <w:proofErr w:type="spellStart"/>
      <w:r w:rsidRPr="005F3822">
        <w:rPr>
          <w:rFonts w:ascii="Times New Roman" w:eastAsia="Times New Roman" w:hAnsi="Times New Roman" w:cs="Times New Roman"/>
          <w:color w:val="333333"/>
          <w:sz w:val="24"/>
          <w:szCs w:val="24"/>
        </w:rPr>
        <w:t>interchain</w:t>
      </w:r>
      <w:proofErr w:type="spellEnd"/>
      <w:r w:rsidRPr="005F3822">
        <w:rPr>
          <w:rFonts w:ascii="Times New Roman" w:eastAsia="Times New Roman" w:hAnsi="Times New Roman" w:cs="Times New Roman"/>
          <w:color w:val="333333"/>
          <w:sz w:val="24"/>
          <w:szCs w:val="24"/>
        </w:rPr>
        <w:t xml:space="preserve"> energy migration as the through-space Forster transfer between two polymer segments that are in close proximity. Thus, Forster energy transfer between segments on two different polymer chains and transfer between two distant segments of the same chain are both labeled as </w:t>
      </w:r>
      <w:proofErr w:type="spellStart"/>
      <w:r w:rsidRPr="005F3822">
        <w:rPr>
          <w:rFonts w:ascii="Times New Roman" w:eastAsia="Times New Roman" w:hAnsi="Times New Roman" w:cs="Times New Roman"/>
          <w:color w:val="333333"/>
          <w:sz w:val="24"/>
          <w:szCs w:val="24"/>
        </w:rPr>
        <w:t>interchain</w:t>
      </w:r>
      <w:proofErr w:type="spellEnd"/>
      <w:r w:rsidRPr="005F3822">
        <w:rPr>
          <w:rFonts w:ascii="Times New Roman" w:eastAsia="Times New Roman" w:hAnsi="Times New Roman" w:cs="Times New Roman"/>
          <w:color w:val="333333"/>
          <w:sz w:val="24"/>
          <w:szCs w:val="24"/>
        </w:rPr>
        <w:t xml:space="preserve"> transfer. By contrast, we define </w:t>
      </w:r>
      <w:proofErr w:type="spellStart"/>
      <w:r w:rsidRPr="005F3822">
        <w:rPr>
          <w:rFonts w:ascii="Times New Roman" w:eastAsia="Times New Roman" w:hAnsi="Times New Roman" w:cs="Times New Roman"/>
          <w:color w:val="333333"/>
          <w:sz w:val="24"/>
          <w:szCs w:val="24"/>
        </w:rPr>
        <w:t>intrachain</w:t>
      </w:r>
      <w:proofErr w:type="spellEnd"/>
      <w:r w:rsidRPr="005F3822">
        <w:rPr>
          <w:rFonts w:ascii="Times New Roman" w:eastAsia="Times New Roman" w:hAnsi="Times New Roman" w:cs="Times New Roman"/>
          <w:color w:val="333333"/>
          <w:sz w:val="24"/>
          <w:szCs w:val="24"/>
        </w:rPr>
        <w:t xml:space="preserve"> transfer as energy migration between two neighboring segments along the backbone of a single polymer chain. Note that the transition dipoles in these materials are oriented along the chain axis, so </w:t>
      </w:r>
      <w:proofErr w:type="spellStart"/>
      <w:r w:rsidRPr="005F3822">
        <w:rPr>
          <w:rFonts w:ascii="Times New Roman" w:eastAsia="Times New Roman" w:hAnsi="Times New Roman" w:cs="Times New Roman"/>
          <w:color w:val="333333"/>
          <w:sz w:val="24"/>
          <w:szCs w:val="24"/>
        </w:rPr>
        <w:t>intrachain</w:t>
      </w:r>
      <w:proofErr w:type="spellEnd"/>
      <w:r w:rsidRPr="005F3822">
        <w:rPr>
          <w:rFonts w:ascii="Times New Roman" w:eastAsia="Times New Roman" w:hAnsi="Times New Roman" w:cs="Times New Roman"/>
          <w:color w:val="333333"/>
          <w:sz w:val="24"/>
          <w:szCs w:val="24"/>
        </w:rPr>
        <w:t xml:space="preserve"> energy migration cannot occur via Forster transfer. Figure 4 shows the time-resolved stimulated emission anisotropy for MEH-PPV in three different solution environments: dilute and concentrated THF and dilute CB solutions. Like the composite samples, the anisotropy transients we measure in solution are characterized by a rapid initial decay that is complete within a few picoseconds. The rapid decay is then followed by a plateau, or, at high concentrations, a much slower decay occurs with a is similar to 250-ps exponential time constant.</w:t>
      </w:r>
    </w:p>
    <w:p w:rsidR="005F3822" w:rsidRPr="005F3822" w:rsidRDefault="005F3822" w:rsidP="005F3822">
      <w:pPr>
        <w:shd w:val="clear" w:color="auto" w:fill="FFFFFF"/>
        <w:spacing w:after="0" w:line="270" w:lineRule="atLeast"/>
        <w:jc w:val="both"/>
        <w:textAlignment w:val="baseline"/>
        <w:rPr>
          <w:rFonts w:ascii="Times New Roman" w:eastAsia="Times New Roman" w:hAnsi="Times New Roman" w:cs="Times New Roman"/>
          <w:color w:val="333333"/>
          <w:sz w:val="24"/>
          <w:szCs w:val="24"/>
        </w:rPr>
      </w:pPr>
      <w:r w:rsidRPr="005F3822">
        <w:rPr>
          <w:rFonts w:ascii="Times New Roman" w:eastAsia="Times New Roman" w:hAnsi="Times New Roman" w:cs="Times New Roman"/>
          <w:color w:val="333333"/>
          <w:sz w:val="24"/>
          <w:szCs w:val="24"/>
        </w:rPr>
        <w:t xml:space="preserve">On the basis of our understanding of energy migration in polymer in the silica </w:t>
      </w:r>
      <w:proofErr w:type="spellStart"/>
      <w:r w:rsidRPr="005F3822">
        <w:rPr>
          <w:rFonts w:ascii="Times New Roman" w:eastAsia="Times New Roman" w:hAnsi="Times New Roman" w:cs="Times New Roman"/>
          <w:color w:val="333333"/>
          <w:sz w:val="24"/>
          <w:szCs w:val="24"/>
        </w:rPr>
        <w:t>nanopores</w:t>
      </w:r>
      <w:proofErr w:type="spellEnd"/>
      <w:r w:rsidRPr="005F3822">
        <w:rPr>
          <w:rFonts w:ascii="Times New Roman" w:eastAsia="Times New Roman" w:hAnsi="Times New Roman" w:cs="Times New Roman"/>
          <w:color w:val="333333"/>
          <w:sz w:val="24"/>
          <w:szCs w:val="24"/>
        </w:rPr>
        <w:t xml:space="preserve">, we assign the rapid anisotropy decay to </w:t>
      </w:r>
      <w:proofErr w:type="spellStart"/>
      <w:r w:rsidRPr="005F3822">
        <w:rPr>
          <w:rFonts w:ascii="Times New Roman" w:eastAsia="Times New Roman" w:hAnsi="Times New Roman" w:cs="Times New Roman"/>
          <w:color w:val="333333"/>
          <w:sz w:val="24"/>
          <w:szCs w:val="24"/>
        </w:rPr>
        <w:t>interchain</w:t>
      </w:r>
      <w:proofErr w:type="spellEnd"/>
      <w:r w:rsidRPr="005F3822">
        <w:rPr>
          <w:rFonts w:ascii="Times New Roman" w:eastAsia="Times New Roman" w:hAnsi="Times New Roman" w:cs="Times New Roman"/>
          <w:color w:val="333333"/>
          <w:sz w:val="24"/>
          <w:szCs w:val="24"/>
        </w:rPr>
        <w:t xml:space="preserve"> energy transfer. However, this conclusion is contrary to previous interpretations of similar data, which assigned the rapid anisotropy loss to energy migration along the polymer backbone ( </w:t>
      </w:r>
      <w:hyperlink r:id="rId49" w:anchor="bib38" w:tooltip="38-40" w:history="1">
        <w:r w:rsidRPr="005F3822">
          <w:rPr>
            <w:rFonts w:ascii="Times New Roman" w:eastAsia="Times New Roman" w:hAnsi="Times New Roman" w:cs="Times New Roman"/>
            <w:color w:val="005BC6"/>
            <w:sz w:val="24"/>
            <w:szCs w:val="24"/>
            <w:bdr w:val="none" w:sz="0" w:space="0" w:color="auto" w:frame="1"/>
          </w:rPr>
          <w:t>38-40</w:t>
        </w:r>
      </w:hyperlink>
      <w:r w:rsidRPr="005F3822">
        <w:rPr>
          <w:rFonts w:ascii="Times New Roman" w:eastAsia="Times New Roman" w:hAnsi="Times New Roman" w:cs="Times New Roman"/>
          <w:color w:val="333333"/>
          <w:sz w:val="24"/>
          <w:szCs w:val="24"/>
        </w:rPr>
        <w:t xml:space="preserve">). This assignment to </w:t>
      </w:r>
      <w:proofErr w:type="spellStart"/>
      <w:r w:rsidRPr="005F3822">
        <w:rPr>
          <w:rFonts w:ascii="Times New Roman" w:eastAsia="Times New Roman" w:hAnsi="Times New Roman" w:cs="Times New Roman"/>
          <w:color w:val="333333"/>
          <w:sz w:val="24"/>
          <w:szCs w:val="24"/>
        </w:rPr>
        <w:t>interchain</w:t>
      </w:r>
      <w:proofErr w:type="spellEnd"/>
      <w:r w:rsidRPr="005F3822">
        <w:rPr>
          <w:rFonts w:ascii="Times New Roman" w:eastAsia="Times New Roman" w:hAnsi="Times New Roman" w:cs="Times New Roman"/>
          <w:color w:val="333333"/>
          <w:sz w:val="24"/>
          <w:szCs w:val="24"/>
        </w:rPr>
        <w:t xml:space="preserve"> transfer is based on the correlation of the magnitude of the initial anisotropy loss with the greater degree of aggregation of MEH-PPV in CB relative to THF ( </w:t>
      </w:r>
      <w:hyperlink r:id="rId50" w:anchor="bib20" w:tooltip="20" w:history="1">
        <w:r w:rsidRPr="005F3822">
          <w:rPr>
            <w:rFonts w:ascii="Times New Roman" w:eastAsia="Times New Roman" w:hAnsi="Times New Roman" w:cs="Times New Roman"/>
            <w:color w:val="005BC6"/>
            <w:sz w:val="24"/>
            <w:szCs w:val="24"/>
            <w:bdr w:val="none" w:sz="0" w:space="0" w:color="auto" w:frame="1"/>
          </w:rPr>
          <w:t>20</w:t>
        </w:r>
      </w:hyperlink>
      <w:r w:rsidRPr="005F3822">
        <w:rPr>
          <w:rFonts w:ascii="Times New Roman" w:eastAsia="Times New Roman" w:hAnsi="Times New Roman" w:cs="Times New Roman"/>
          <w:color w:val="333333"/>
          <w:sz w:val="24"/>
          <w:szCs w:val="24"/>
        </w:rPr>
        <w:t xml:space="preserve">). Increased aggregation allows more Forster transfer between polymer chains in CB than in THF at the same concentration, which results in the larger initial loss of anisotropy in CB seen in Fig. 4. Forster transfer is likely further enhanced in CB solutions because Pi stacking also increases the probability of transition. The assignment of the fast anisotropy decay to </w:t>
      </w:r>
      <w:proofErr w:type="spellStart"/>
      <w:r w:rsidRPr="005F3822">
        <w:rPr>
          <w:rFonts w:ascii="Times New Roman" w:eastAsia="Times New Roman" w:hAnsi="Times New Roman" w:cs="Times New Roman"/>
          <w:color w:val="333333"/>
          <w:sz w:val="24"/>
          <w:szCs w:val="24"/>
        </w:rPr>
        <w:t>interchain</w:t>
      </w:r>
      <w:proofErr w:type="spellEnd"/>
      <w:r w:rsidRPr="005F3822">
        <w:rPr>
          <w:rFonts w:ascii="Times New Roman" w:eastAsia="Times New Roman" w:hAnsi="Times New Roman" w:cs="Times New Roman"/>
          <w:color w:val="333333"/>
          <w:sz w:val="24"/>
          <w:szCs w:val="24"/>
        </w:rPr>
        <w:t xml:space="preserve"> transfer between aggregated chains is also supported by the increase in magnitude of the fast decay in THF solutions when aggregation is promoted by increasing the polymer concentration ( </w:t>
      </w:r>
      <w:hyperlink r:id="rId51" w:anchor="bib20" w:tooltip="20" w:history="1">
        <w:r w:rsidRPr="005F3822">
          <w:rPr>
            <w:rFonts w:ascii="Times New Roman" w:eastAsia="Times New Roman" w:hAnsi="Times New Roman" w:cs="Times New Roman"/>
            <w:color w:val="005BC6"/>
            <w:sz w:val="24"/>
            <w:szCs w:val="24"/>
            <w:bdr w:val="none" w:sz="0" w:space="0" w:color="auto" w:frame="1"/>
          </w:rPr>
          <w:t>20</w:t>
        </w:r>
      </w:hyperlink>
      <w:r w:rsidRPr="005F3822">
        <w:rPr>
          <w:rFonts w:ascii="Times New Roman" w:eastAsia="Times New Roman" w:hAnsi="Times New Roman" w:cs="Times New Roman"/>
          <w:color w:val="333333"/>
          <w:sz w:val="24"/>
          <w:szCs w:val="24"/>
        </w:rPr>
        <w:t>). Figure 4 also shows that at high concentrations, however, a second slow anisotropy decay appears, which has the same time constant as the rise observed in Fig. 3.</w:t>
      </w:r>
    </w:p>
    <w:p w:rsidR="005F3822" w:rsidRPr="005F3822" w:rsidRDefault="005F3822" w:rsidP="005F3822">
      <w:pPr>
        <w:shd w:val="clear" w:color="auto" w:fill="FFFFFF"/>
        <w:spacing w:after="0" w:line="270" w:lineRule="atLeast"/>
        <w:jc w:val="both"/>
        <w:textAlignment w:val="baseline"/>
        <w:rPr>
          <w:rFonts w:ascii="Times New Roman" w:eastAsia="Times New Roman" w:hAnsi="Times New Roman" w:cs="Times New Roman"/>
          <w:color w:val="333333"/>
          <w:sz w:val="24"/>
          <w:szCs w:val="24"/>
        </w:rPr>
      </w:pPr>
      <w:r w:rsidRPr="005F3822">
        <w:rPr>
          <w:rFonts w:ascii="Times New Roman" w:eastAsia="Times New Roman" w:hAnsi="Times New Roman" w:cs="Times New Roman"/>
          <w:color w:val="333333"/>
          <w:sz w:val="24"/>
          <w:szCs w:val="24"/>
        </w:rPr>
        <w:t xml:space="preserve">We can explain the appearance of this slow anisotropy decay as well as all data presented in Figs. 3 and 4 as follows: </w:t>
      </w:r>
      <w:proofErr w:type="spellStart"/>
      <w:r w:rsidRPr="005F3822">
        <w:rPr>
          <w:rFonts w:ascii="Times New Roman" w:eastAsia="Times New Roman" w:hAnsi="Times New Roman" w:cs="Times New Roman"/>
          <w:color w:val="333333"/>
          <w:sz w:val="24"/>
          <w:szCs w:val="24"/>
        </w:rPr>
        <w:t>Interchain</w:t>
      </w:r>
      <w:proofErr w:type="spellEnd"/>
      <w:r w:rsidRPr="005F3822">
        <w:rPr>
          <w:rFonts w:ascii="Times New Roman" w:eastAsia="Times New Roman" w:hAnsi="Times New Roman" w:cs="Times New Roman"/>
          <w:color w:val="333333"/>
          <w:sz w:val="24"/>
          <w:szCs w:val="24"/>
        </w:rPr>
        <w:t xml:space="preserve"> transfer takes place in a few picoseconds between those </w:t>
      </w:r>
      <w:r w:rsidRPr="005F3822">
        <w:rPr>
          <w:rFonts w:ascii="Times New Roman" w:eastAsia="Times New Roman" w:hAnsi="Times New Roman" w:cs="Times New Roman"/>
          <w:color w:val="333333"/>
          <w:sz w:val="24"/>
          <w:szCs w:val="24"/>
        </w:rPr>
        <w:lastRenderedPageBreak/>
        <w:t xml:space="preserve">conjugated polymer segments that are physically located within a Forster transfer radius. Once the energy has migrated sufficiently, there are no lower energy segments close enough for Forster transfer to occur, so </w:t>
      </w:r>
      <w:proofErr w:type="spellStart"/>
      <w:r w:rsidRPr="005F3822">
        <w:rPr>
          <w:rFonts w:ascii="Times New Roman" w:eastAsia="Times New Roman" w:hAnsi="Times New Roman" w:cs="Times New Roman"/>
          <w:color w:val="333333"/>
          <w:sz w:val="24"/>
          <w:szCs w:val="24"/>
        </w:rPr>
        <w:t>interchain</w:t>
      </w:r>
      <w:proofErr w:type="spellEnd"/>
      <w:r w:rsidRPr="005F3822">
        <w:rPr>
          <w:rFonts w:ascii="Times New Roman" w:eastAsia="Times New Roman" w:hAnsi="Times New Roman" w:cs="Times New Roman"/>
          <w:color w:val="333333"/>
          <w:sz w:val="24"/>
          <w:szCs w:val="24"/>
        </w:rPr>
        <w:t xml:space="preserve"> energy transfer ceases. </w:t>
      </w:r>
      <w:proofErr w:type="spellStart"/>
      <w:r w:rsidRPr="005F3822">
        <w:rPr>
          <w:rFonts w:ascii="Times New Roman" w:eastAsia="Times New Roman" w:hAnsi="Times New Roman" w:cs="Times New Roman"/>
          <w:color w:val="333333"/>
          <w:sz w:val="24"/>
          <w:szCs w:val="24"/>
        </w:rPr>
        <w:t>Excitons</w:t>
      </w:r>
      <w:proofErr w:type="spellEnd"/>
      <w:r w:rsidRPr="005F3822">
        <w:rPr>
          <w:rFonts w:ascii="Times New Roman" w:eastAsia="Times New Roman" w:hAnsi="Times New Roman" w:cs="Times New Roman"/>
          <w:color w:val="333333"/>
          <w:sz w:val="24"/>
          <w:szCs w:val="24"/>
        </w:rPr>
        <w:t xml:space="preserve"> can continue to migrate along the polymer backbone, but, as is evident from Fig. 3, they do so quite slowly, on a time scale of a few hundred picoseconds. In low concentration solution, after the </w:t>
      </w:r>
      <w:proofErr w:type="spellStart"/>
      <w:r w:rsidRPr="005F3822">
        <w:rPr>
          <w:rFonts w:ascii="Times New Roman" w:eastAsia="Times New Roman" w:hAnsi="Times New Roman" w:cs="Times New Roman"/>
          <w:color w:val="333333"/>
          <w:sz w:val="24"/>
          <w:szCs w:val="24"/>
        </w:rPr>
        <w:t>interchain</w:t>
      </w:r>
      <w:proofErr w:type="spellEnd"/>
      <w:r w:rsidRPr="005F3822">
        <w:rPr>
          <w:rFonts w:ascii="Times New Roman" w:eastAsia="Times New Roman" w:hAnsi="Times New Roman" w:cs="Times New Roman"/>
          <w:color w:val="333333"/>
          <w:sz w:val="24"/>
          <w:szCs w:val="24"/>
        </w:rPr>
        <w:t xml:space="preserve"> transfer is complete, </w:t>
      </w:r>
      <w:proofErr w:type="spellStart"/>
      <w:r w:rsidRPr="005F3822">
        <w:rPr>
          <w:rFonts w:ascii="Times New Roman" w:eastAsia="Times New Roman" w:hAnsi="Times New Roman" w:cs="Times New Roman"/>
          <w:color w:val="333333"/>
          <w:sz w:val="24"/>
          <w:szCs w:val="24"/>
        </w:rPr>
        <w:t>intrachain</w:t>
      </w:r>
      <w:proofErr w:type="spellEnd"/>
      <w:r w:rsidRPr="005F3822">
        <w:rPr>
          <w:rFonts w:ascii="Times New Roman" w:eastAsia="Times New Roman" w:hAnsi="Times New Roman" w:cs="Times New Roman"/>
          <w:color w:val="333333"/>
          <w:sz w:val="24"/>
          <w:szCs w:val="24"/>
        </w:rPr>
        <w:t xml:space="preserve"> migration is too slow for the </w:t>
      </w:r>
      <w:proofErr w:type="spellStart"/>
      <w:r w:rsidRPr="005F3822">
        <w:rPr>
          <w:rFonts w:ascii="Times New Roman" w:eastAsia="Times New Roman" w:hAnsi="Times New Roman" w:cs="Times New Roman"/>
          <w:color w:val="333333"/>
          <w:sz w:val="24"/>
          <w:szCs w:val="24"/>
        </w:rPr>
        <w:t>exciton</w:t>
      </w:r>
      <w:proofErr w:type="spellEnd"/>
      <w:r w:rsidRPr="005F3822">
        <w:rPr>
          <w:rFonts w:ascii="Times New Roman" w:eastAsia="Times New Roman" w:hAnsi="Times New Roman" w:cs="Times New Roman"/>
          <w:color w:val="333333"/>
          <w:sz w:val="24"/>
          <w:szCs w:val="24"/>
        </w:rPr>
        <w:t xml:space="preserve"> to move enough distance during its lifetime to change the orientation of the transition dipole. This leads to plateaus in the time-resolved anisotropies for both low concentration solutions, as observed in Fig. 4. However, after rapid </w:t>
      </w:r>
      <w:proofErr w:type="spellStart"/>
      <w:r w:rsidRPr="005F3822">
        <w:rPr>
          <w:rFonts w:ascii="Times New Roman" w:eastAsia="Times New Roman" w:hAnsi="Times New Roman" w:cs="Times New Roman"/>
          <w:color w:val="333333"/>
          <w:sz w:val="24"/>
          <w:szCs w:val="24"/>
        </w:rPr>
        <w:t>interchain</w:t>
      </w:r>
      <w:proofErr w:type="spellEnd"/>
      <w:r w:rsidRPr="005F3822">
        <w:rPr>
          <w:rFonts w:ascii="Times New Roman" w:eastAsia="Times New Roman" w:hAnsi="Times New Roman" w:cs="Times New Roman"/>
          <w:color w:val="333333"/>
          <w:sz w:val="24"/>
          <w:szCs w:val="24"/>
        </w:rPr>
        <w:t xml:space="preserve"> transfer in high concentration solution, </w:t>
      </w:r>
      <w:proofErr w:type="spellStart"/>
      <w:r w:rsidRPr="005F3822">
        <w:rPr>
          <w:rFonts w:ascii="Times New Roman" w:eastAsia="Times New Roman" w:hAnsi="Times New Roman" w:cs="Times New Roman"/>
          <w:color w:val="333333"/>
          <w:sz w:val="24"/>
          <w:szCs w:val="24"/>
        </w:rPr>
        <w:t>exciton</w:t>
      </w:r>
      <w:proofErr w:type="spellEnd"/>
      <w:r w:rsidRPr="005F3822">
        <w:rPr>
          <w:rFonts w:ascii="Times New Roman" w:eastAsia="Times New Roman" w:hAnsi="Times New Roman" w:cs="Times New Roman"/>
          <w:color w:val="333333"/>
          <w:sz w:val="24"/>
          <w:szCs w:val="24"/>
        </w:rPr>
        <w:t xml:space="preserve"> migration along the backbone for small distances increases the likelihood of finding a lower energy </w:t>
      </w:r>
      <w:proofErr w:type="spellStart"/>
      <w:r w:rsidRPr="005F3822">
        <w:rPr>
          <w:rFonts w:ascii="Times New Roman" w:eastAsia="Times New Roman" w:hAnsi="Times New Roman" w:cs="Times New Roman"/>
          <w:color w:val="333333"/>
          <w:sz w:val="24"/>
          <w:szCs w:val="24"/>
        </w:rPr>
        <w:t>chromophore</w:t>
      </w:r>
      <w:proofErr w:type="spellEnd"/>
      <w:r w:rsidRPr="005F3822">
        <w:rPr>
          <w:rFonts w:ascii="Times New Roman" w:eastAsia="Times New Roman" w:hAnsi="Times New Roman" w:cs="Times New Roman"/>
          <w:color w:val="333333"/>
          <w:sz w:val="24"/>
          <w:szCs w:val="24"/>
        </w:rPr>
        <w:t xml:space="preserve"> on a nearby chain within the Forster radius. This allows additional </w:t>
      </w:r>
      <w:proofErr w:type="spellStart"/>
      <w:r w:rsidRPr="005F3822">
        <w:rPr>
          <w:rFonts w:ascii="Times New Roman" w:eastAsia="Times New Roman" w:hAnsi="Times New Roman" w:cs="Times New Roman"/>
          <w:color w:val="333333"/>
          <w:sz w:val="24"/>
          <w:szCs w:val="24"/>
        </w:rPr>
        <w:t>interchain</w:t>
      </w:r>
      <w:proofErr w:type="spellEnd"/>
      <w:r w:rsidRPr="005F3822">
        <w:rPr>
          <w:rFonts w:ascii="Times New Roman" w:eastAsia="Times New Roman" w:hAnsi="Times New Roman" w:cs="Times New Roman"/>
          <w:color w:val="333333"/>
          <w:sz w:val="24"/>
          <w:szCs w:val="24"/>
        </w:rPr>
        <w:t xml:space="preserve"> transfer to occur on a time scale of a few hundred picoseconds, rate-limited by </w:t>
      </w:r>
      <w:proofErr w:type="spellStart"/>
      <w:r w:rsidRPr="005F3822">
        <w:rPr>
          <w:rFonts w:ascii="Times New Roman" w:eastAsia="Times New Roman" w:hAnsi="Times New Roman" w:cs="Times New Roman"/>
          <w:color w:val="333333"/>
          <w:sz w:val="24"/>
          <w:szCs w:val="24"/>
        </w:rPr>
        <w:t>intrachain</w:t>
      </w:r>
      <w:proofErr w:type="spellEnd"/>
      <w:r w:rsidRPr="005F3822">
        <w:rPr>
          <w:rFonts w:ascii="Times New Roman" w:eastAsia="Times New Roman" w:hAnsi="Times New Roman" w:cs="Times New Roman"/>
          <w:color w:val="333333"/>
          <w:sz w:val="24"/>
          <w:szCs w:val="24"/>
        </w:rPr>
        <w:t xml:space="preserve"> energy migration.</w:t>
      </w:r>
    </w:p>
    <w:p w:rsidR="005F3822" w:rsidRPr="005F3822" w:rsidRDefault="005F3822" w:rsidP="005F3822">
      <w:pPr>
        <w:shd w:val="clear" w:color="auto" w:fill="FFFFFF"/>
        <w:spacing w:after="0" w:line="270" w:lineRule="atLeast"/>
        <w:jc w:val="both"/>
        <w:textAlignment w:val="baseline"/>
        <w:rPr>
          <w:rFonts w:ascii="Times New Roman" w:eastAsia="Times New Roman" w:hAnsi="Times New Roman" w:cs="Times New Roman"/>
          <w:color w:val="333333"/>
          <w:sz w:val="24"/>
          <w:szCs w:val="24"/>
        </w:rPr>
      </w:pPr>
      <w:r w:rsidRPr="005F3822">
        <w:rPr>
          <w:rFonts w:ascii="Times New Roman" w:eastAsia="Times New Roman" w:hAnsi="Times New Roman" w:cs="Times New Roman"/>
          <w:color w:val="333333"/>
          <w:sz w:val="24"/>
          <w:szCs w:val="24"/>
        </w:rPr>
        <w:t xml:space="preserve">The much slower energy migration along a conjugated polymer chain by roughly two orders of magnitude as compared with energy transfer between conjugated polymer chains has important implications for devices based on these materials. Recent work by </w:t>
      </w:r>
      <w:proofErr w:type="spellStart"/>
      <w:r w:rsidRPr="005F3822">
        <w:rPr>
          <w:rFonts w:ascii="Times New Roman" w:eastAsia="Times New Roman" w:hAnsi="Times New Roman" w:cs="Times New Roman"/>
          <w:color w:val="333333"/>
          <w:sz w:val="24"/>
          <w:szCs w:val="24"/>
        </w:rPr>
        <w:t>Warman</w:t>
      </w:r>
      <w:proofErr w:type="spellEnd"/>
      <w:r w:rsidRPr="005F3822">
        <w:rPr>
          <w:rFonts w:ascii="Times New Roman" w:eastAsia="Times New Roman" w:hAnsi="Times New Roman" w:cs="Times New Roman"/>
          <w:color w:val="333333"/>
          <w:sz w:val="24"/>
          <w:szCs w:val="24"/>
        </w:rPr>
        <w:t xml:space="preserve"> and co-workers has found that the </w:t>
      </w:r>
      <w:proofErr w:type="spellStart"/>
      <w:r w:rsidRPr="005F3822">
        <w:rPr>
          <w:rFonts w:ascii="Times New Roman" w:eastAsia="Times New Roman" w:hAnsi="Times New Roman" w:cs="Times New Roman"/>
          <w:color w:val="333333"/>
          <w:sz w:val="24"/>
          <w:szCs w:val="24"/>
        </w:rPr>
        <w:t>intrachain</w:t>
      </w:r>
      <w:proofErr w:type="spellEnd"/>
      <w:r w:rsidRPr="005F3822">
        <w:rPr>
          <w:rFonts w:ascii="Times New Roman" w:eastAsia="Times New Roman" w:hAnsi="Times New Roman" w:cs="Times New Roman"/>
          <w:color w:val="333333"/>
          <w:sz w:val="24"/>
          <w:szCs w:val="24"/>
        </w:rPr>
        <w:t xml:space="preserve"> mobility of single carders (electrons or holes) on isolated MEH-PPV chains is enormous--more than four orders of magnitude larger than the carrier mobility observed by time-of-flight measurements in conjugated polymer devices ( </w:t>
      </w:r>
      <w:hyperlink r:id="rId52" w:anchor="bib41" w:tooltip="41" w:history="1">
        <w:r w:rsidRPr="005F3822">
          <w:rPr>
            <w:rFonts w:ascii="Times New Roman" w:eastAsia="Times New Roman" w:hAnsi="Times New Roman" w:cs="Times New Roman"/>
            <w:color w:val="005BC6"/>
            <w:sz w:val="24"/>
            <w:szCs w:val="24"/>
            <w:bdr w:val="none" w:sz="0" w:space="0" w:color="auto" w:frame="1"/>
          </w:rPr>
          <w:t>41</w:t>
        </w:r>
      </w:hyperlink>
      <w:r w:rsidRPr="005F3822">
        <w:rPr>
          <w:rFonts w:ascii="Times New Roman" w:eastAsia="Times New Roman" w:hAnsi="Times New Roman" w:cs="Times New Roman"/>
          <w:color w:val="333333"/>
          <w:sz w:val="24"/>
          <w:szCs w:val="24"/>
        </w:rPr>
        <w:t>). This result suggests that transport of electrically charged carders is facile along a conjugated polymer chain but slow between chains, the opposite of what we have found here for energy transfer (</w:t>
      </w:r>
      <w:proofErr w:type="spellStart"/>
      <w:r w:rsidRPr="005F3822">
        <w:rPr>
          <w:rFonts w:ascii="Times New Roman" w:eastAsia="Times New Roman" w:hAnsi="Times New Roman" w:cs="Times New Roman"/>
          <w:color w:val="333333"/>
          <w:sz w:val="24"/>
          <w:szCs w:val="24"/>
        </w:rPr>
        <w:t>exciton</w:t>
      </w:r>
      <w:proofErr w:type="spellEnd"/>
      <w:r w:rsidRPr="005F3822">
        <w:rPr>
          <w:rFonts w:ascii="Times New Roman" w:eastAsia="Times New Roman" w:hAnsi="Times New Roman" w:cs="Times New Roman"/>
          <w:color w:val="333333"/>
          <w:sz w:val="24"/>
          <w:szCs w:val="24"/>
        </w:rPr>
        <w:t xml:space="preserve"> migration). In combination, these results suggest that with proper control over chain conformation and </w:t>
      </w:r>
      <w:proofErr w:type="spellStart"/>
      <w:r w:rsidRPr="005F3822">
        <w:rPr>
          <w:rFonts w:ascii="Times New Roman" w:eastAsia="Times New Roman" w:hAnsi="Times New Roman" w:cs="Times New Roman"/>
          <w:color w:val="333333"/>
          <w:sz w:val="24"/>
          <w:szCs w:val="24"/>
        </w:rPr>
        <w:t>interchain</w:t>
      </w:r>
      <w:proofErr w:type="spellEnd"/>
      <w:r w:rsidRPr="005F3822">
        <w:rPr>
          <w:rFonts w:ascii="Times New Roman" w:eastAsia="Times New Roman" w:hAnsi="Times New Roman" w:cs="Times New Roman"/>
          <w:color w:val="333333"/>
          <w:sz w:val="24"/>
          <w:szCs w:val="24"/>
        </w:rPr>
        <w:t xml:space="preserve"> interactions ( </w:t>
      </w:r>
      <w:hyperlink r:id="rId53" w:anchor="bib30" w:tooltip="30" w:history="1">
        <w:r w:rsidRPr="005F3822">
          <w:rPr>
            <w:rFonts w:ascii="Times New Roman" w:eastAsia="Times New Roman" w:hAnsi="Times New Roman" w:cs="Times New Roman"/>
            <w:color w:val="005BC6"/>
            <w:sz w:val="24"/>
            <w:szCs w:val="24"/>
            <w:bdr w:val="none" w:sz="0" w:space="0" w:color="auto" w:frame="1"/>
          </w:rPr>
          <w:t>30</w:t>
        </w:r>
      </w:hyperlink>
      <w:r w:rsidRPr="005F3822">
        <w:rPr>
          <w:rFonts w:ascii="Times New Roman" w:eastAsia="Times New Roman" w:hAnsi="Times New Roman" w:cs="Times New Roman"/>
          <w:color w:val="333333"/>
          <w:sz w:val="24"/>
          <w:szCs w:val="24"/>
        </w:rPr>
        <w:t xml:space="preserve">), we can greatly increase the efficiency of devices based on conjugated polymers. In our current generation of polymer-based devices, the slow hopping of carriers between chains limits the current that can be transported through an amorphous polymer film. Moreover, once the carders do recombine to form </w:t>
      </w:r>
      <w:proofErr w:type="spellStart"/>
      <w:r w:rsidRPr="005F3822">
        <w:rPr>
          <w:rFonts w:ascii="Times New Roman" w:eastAsia="Times New Roman" w:hAnsi="Times New Roman" w:cs="Times New Roman"/>
          <w:color w:val="333333"/>
          <w:sz w:val="24"/>
          <w:szCs w:val="24"/>
        </w:rPr>
        <w:t>excitons</w:t>
      </w:r>
      <w:proofErr w:type="spellEnd"/>
      <w:r w:rsidRPr="005F3822">
        <w:rPr>
          <w:rFonts w:ascii="Times New Roman" w:eastAsia="Times New Roman" w:hAnsi="Times New Roman" w:cs="Times New Roman"/>
          <w:color w:val="333333"/>
          <w:sz w:val="24"/>
          <w:szCs w:val="24"/>
        </w:rPr>
        <w:t xml:space="preserve">, rapid </w:t>
      </w:r>
      <w:proofErr w:type="spellStart"/>
      <w:r w:rsidRPr="005F3822">
        <w:rPr>
          <w:rFonts w:ascii="Times New Roman" w:eastAsia="Times New Roman" w:hAnsi="Times New Roman" w:cs="Times New Roman"/>
          <w:color w:val="333333"/>
          <w:sz w:val="24"/>
          <w:szCs w:val="24"/>
        </w:rPr>
        <w:t>interchain</w:t>
      </w:r>
      <w:proofErr w:type="spellEnd"/>
      <w:r w:rsidRPr="005F3822">
        <w:rPr>
          <w:rFonts w:ascii="Times New Roman" w:eastAsia="Times New Roman" w:hAnsi="Times New Roman" w:cs="Times New Roman"/>
          <w:color w:val="333333"/>
          <w:sz w:val="24"/>
          <w:szCs w:val="24"/>
        </w:rPr>
        <w:t xml:space="preserve"> energy transfer likely causes the newly formed </w:t>
      </w:r>
      <w:proofErr w:type="spellStart"/>
      <w:r w:rsidRPr="005F3822">
        <w:rPr>
          <w:rFonts w:ascii="Times New Roman" w:eastAsia="Times New Roman" w:hAnsi="Times New Roman" w:cs="Times New Roman"/>
          <w:color w:val="333333"/>
          <w:sz w:val="24"/>
          <w:szCs w:val="24"/>
        </w:rPr>
        <w:t>exciton</w:t>
      </w:r>
      <w:proofErr w:type="spellEnd"/>
      <w:r w:rsidRPr="005F3822">
        <w:rPr>
          <w:rFonts w:ascii="Times New Roman" w:eastAsia="Times New Roman" w:hAnsi="Times New Roman" w:cs="Times New Roman"/>
          <w:color w:val="333333"/>
          <w:sz w:val="24"/>
          <w:szCs w:val="24"/>
        </w:rPr>
        <w:t xml:space="preserve"> to migrate to a low energy defect or trap site, quenching the luminescence.</w:t>
      </w:r>
    </w:p>
    <w:p w:rsidR="005F3822" w:rsidRPr="005F3822" w:rsidRDefault="005F3822" w:rsidP="005F3822">
      <w:pPr>
        <w:shd w:val="clear" w:color="auto" w:fill="FFFFFF"/>
        <w:spacing w:after="0" w:line="270" w:lineRule="atLeast"/>
        <w:jc w:val="both"/>
        <w:textAlignment w:val="baseline"/>
        <w:rPr>
          <w:rFonts w:ascii="Times New Roman" w:eastAsia="Times New Roman" w:hAnsi="Times New Roman" w:cs="Times New Roman"/>
          <w:color w:val="333333"/>
          <w:sz w:val="24"/>
          <w:szCs w:val="24"/>
        </w:rPr>
      </w:pPr>
      <w:r w:rsidRPr="005F3822">
        <w:rPr>
          <w:rFonts w:ascii="Times New Roman" w:eastAsia="Times New Roman" w:hAnsi="Times New Roman" w:cs="Times New Roman"/>
          <w:color w:val="333333"/>
          <w:sz w:val="24"/>
          <w:szCs w:val="24"/>
        </w:rPr>
        <w:t xml:space="preserve">In contrast, a device based on electrical contact to isolated polymer chains such as those encapsulated in the </w:t>
      </w:r>
      <w:proofErr w:type="spellStart"/>
      <w:r w:rsidRPr="005F3822">
        <w:rPr>
          <w:rFonts w:ascii="Times New Roman" w:eastAsia="Times New Roman" w:hAnsi="Times New Roman" w:cs="Times New Roman"/>
          <w:color w:val="333333"/>
          <w:sz w:val="24"/>
          <w:szCs w:val="24"/>
        </w:rPr>
        <w:t>mesoporous</w:t>
      </w:r>
      <w:proofErr w:type="spellEnd"/>
      <w:r w:rsidRPr="005F3822">
        <w:rPr>
          <w:rFonts w:ascii="Times New Roman" w:eastAsia="Times New Roman" w:hAnsi="Times New Roman" w:cs="Times New Roman"/>
          <w:color w:val="333333"/>
          <w:sz w:val="24"/>
          <w:szCs w:val="24"/>
        </w:rPr>
        <w:t xml:space="preserve"> glass would have efficient charge transport along the chain, and thus the current would not be limited by hopping of carriers between chains. After injected electrons and holes recombine on a single chain, the newly formed </w:t>
      </w:r>
      <w:proofErr w:type="spellStart"/>
      <w:r w:rsidRPr="005F3822">
        <w:rPr>
          <w:rFonts w:ascii="Times New Roman" w:eastAsia="Times New Roman" w:hAnsi="Times New Roman" w:cs="Times New Roman"/>
          <w:color w:val="333333"/>
          <w:sz w:val="24"/>
          <w:szCs w:val="24"/>
        </w:rPr>
        <w:t>exciton</w:t>
      </w:r>
      <w:proofErr w:type="spellEnd"/>
      <w:r w:rsidRPr="005F3822">
        <w:rPr>
          <w:rFonts w:ascii="Times New Roman" w:eastAsia="Times New Roman" w:hAnsi="Times New Roman" w:cs="Times New Roman"/>
          <w:color w:val="333333"/>
          <w:sz w:val="24"/>
          <w:szCs w:val="24"/>
        </w:rPr>
        <w:t xml:space="preserve"> would not be able to migrate a significant distance along the backbone during its lifetime, reducing the probability of quenching at defect sites. Even without direct electrical contact to single chains, a device utilizing energy transfer into the isolated polymer segments within the pores would have a significantly enhanced efficiency. The strong dependence of the optical properties of conjugated polymers on chain conformation opens a range of opportunities to use </w:t>
      </w:r>
      <w:proofErr w:type="spellStart"/>
      <w:r w:rsidRPr="005F3822">
        <w:rPr>
          <w:rFonts w:ascii="Times New Roman" w:eastAsia="Times New Roman" w:hAnsi="Times New Roman" w:cs="Times New Roman"/>
          <w:color w:val="333333"/>
          <w:sz w:val="24"/>
          <w:szCs w:val="24"/>
        </w:rPr>
        <w:t>nanoscale</w:t>
      </w:r>
      <w:proofErr w:type="spellEnd"/>
      <w:r w:rsidRPr="005F3822">
        <w:rPr>
          <w:rFonts w:ascii="Times New Roman" w:eastAsia="Times New Roman" w:hAnsi="Times New Roman" w:cs="Times New Roman"/>
          <w:color w:val="333333"/>
          <w:sz w:val="24"/>
          <w:szCs w:val="24"/>
        </w:rPr>
        <w:t xml:space="preserve"> architecture to control polymer structure and thus direct energy migration in these materials.</w:t>
      </w:r>
    </w:p>
    <w:p w:rsidR="005F3822" w:rsidRPr="005F3822" w:rsidRDefault="005F3822" w:rsidP="005F3822">
      <w:pPr>
        <w:shd w:val="clear" w:color="auto" w:fill="FFFFFF"/>
        <w:spacing w:after="0" w:line="270" w:lineRule="atLeast"/>
        <w:jc w:val="both"/>
        <w:textAlignment w:val="baseline"/>
        <w:rPr>
          <w:rFonts w:ascii="Times New Roman" w:eastAsia="Times New Roman" w:hAnsi="Times New Roman" w:cs="Times New Roman"/>
          <w:color w:val="333333"/>
          <w:sz w:val="24"/>
          <w:szCs w:val="24"/>
        </w:rPr>
      </w:pPr>
      <w:r w:rsidRPr="005F3822">
        <w:rPr>
          <w:rFonts w:ascii="Times New Roman" w:eastAsia="Times New Roman" w:hAnsi="Times New Roman" w:cs="Times New Roman"/>
          <w:color w:val="333333"/>
          <w:sz w:val="24"/>
          <w:szCs w:val="24"/>
        </w:rPr>
        <w:t xml:space="preserve">GRAPHS: Fig. 1. (A) Steady-state PL spectra of MEH-PPV in different environments as follows: CB solution (dashed curve), THF solution (dotted curve), and the </w:t>
      </w:r>
      <w:proofErr w:type="spellStart"/>
      <w:r w:rsidRPr="005F3822">
        <w:rPr>
          <w:rFonts w:ascii="Times New Roman" w:eastAsia="Times New Roman" w:hAnsi="Times New Roman" w:cs="Times New Roman"/>
          <w:color w:val="333333"/>
          <w:sz w:val="24"/>
          <w:szCs w:val="24"/>
        </w:rPr>
        <w:t>mesoporous</w:t>
      </w:r>
      <w:proofErr w:type="spellEnd"/>
      <w:r w:rsidRPr="005F3822">
        <w:rPr>
          <w:rFonts w:ascii="Times New Roman" w:eastAsia="Times New Roman" w:hAnsi="Times New Roman" w:cs="Times New Roman"/>
          <w:color w:val="333333"/>
          <w:sz w:val="24"/>
          <w:szCs w:val="24"/>
        </w:rPr>
        <w:t xml:space="preserve"> silica composite with excitation and collection polarizations parallel to the pore direction (VVV, heavy solid curve). The three curves are scaled to the same maximum intensity for ease of comparison. The inset shows the chemical structure of MEH-PPV. (B) PL of MEH-PPV in the nanostructured composite with excitation (</w:t>
      </w:r>
      <w:proofErr w:type="spellStart"/>
      <w:r w:rsidRPr="005F3822">
        <w:rPr>
          <w:rFonts w:ascii="Times New Roman" w:eastAsia="Times New Roman" w:hAnsi="Times New Roman" w:cs="Times New Roman"/>
          <w:color w:val="333333"/>
          <w:sz w:val="24"/>
          <w:szCs w:val="24"/>
        </w:rPr>
        <w:t>exc</w:t>
      </w:r>
      <w:proofErr w:type="spellEnd"/>
      <w:r w:rsidRPr="005F3822">
        <w:rPr>
          <w:rFonts w:ascii="Times New Roman" w:eastAsia="Times New Roman" w:hAnsi="Times New Roman" w:cs="Times New Roman"/>
          <w:color w:val="333333"/>
          <w:sz w:val="24"/>
          <w:szCs w:val="24"/>
        </w:rPr>
        <w:t>) light polarized along the pore direction. The heavy solid curve [VVV, same as in (A)] shows emission (</w:t>
      </w:r>
      <w:proofErr w:type="spellStart"/>
      <w:r w:rsidRPr="005F3822">
        <w:rPr>
          <w:rFonts w:ascii="Times New Roman" w:eastAsia="Times New Roman" w:hAnsi="Times New Roman" w:cs="Times New Roman"/>
          <w:color w:val="333333"/>
          <w:sz w:val="24"/>
          <w:szCs w:val="24"/>
        </w:rPr>
        <w:t>em</w:t>
      </w:r>
      <w:proofErr w:type="spellEnd"/>
      <w:r w:rsidRPr="005F3822">
        <w:rPr>
          <w:rFonts w:ascii="Times New Roman" w:eastAsia="Times New Roman" w:hAnsi="Times New Roman" w:cs="Times New Roman"/>
          <w:color w:val="333333"/>
          <w:sz w:val="24"/>
          <w:szCs w:val="24"/>
        </w:rPr>
        <w:t xml:space="preserve">) collected polarized along the pore direction. The dotted curve (VVH) is for emission collected polarized perpendicular to the pore direction. (C) PL of MEH-PPV in the nanostructured composite with excitation light polarized perpendicular to </w:t>
      </w:r>
      <w:r w:rsidRPr="005F3822">
        <w:rPr>
          <w:rFonts w:ascii="Times New Roman" w:eastAsia="Times New Roman" w:hAnsi="Times New Roman" w:cs="Times New Roman"/>
          <w:color w:val="333333"/>
          <w:sz w:val="24"/>
          <w:szCs w:val="24"/>
        </w:rPr>
        <w:lastRenderedPageBreak/>
        <w:t>the pore direction. The dot-dashed curve (VHV) shows emission collected polarized along the pore direction, and the thin solid curve is for emission collected polarized perpendicular to the pores (VHH). The relative intensities of the four curves in (B) and (C) are as measured and have not been scaled.</w:t>
      </w:r>
    </w:p>
    <w:p w:rsidR="005F3822" w:rsidRPr="005F3822" w:rsidRDefault="005F3822" w:rsidP="005F3822">
      <w:pPr>
        <w:shd w:val="clear" w:color="auto" w:fill="FFFFFF"/>
        <w:spacing w:after="0" w:line="270" w:lineRule="atLeast"/>
        <w:jc w:val="both"/>
        <w:textAlignment w:val="baseline"/>
        <w:rPr>
          <w:rFonts w:ascii="Times New Roman" w:eastAsia="Times New Roman" w:hAnsi="Times New Roman" w:cs="Times New Roman"/>
          <w:color w:val="333333"/>
          <w:sz w:val="24"/>
          <w:szCs w:val="24"/>
        </w:rPr>
      </w:pPr>
      <w:r w:rsidRPr="005F3822">
        <w:rPr>
          <w:rFonts w:ascii="Times New Roman" w:eastAsia="Times New Roman" w:hAnsi="Times New Roman" w:cs="Times New Roman"/>
          <w:color w:val="333333"/>
          <w:sz w:val="24"/>
          <w:szCs w:val="24"/>
        </w:rPr>
        <w:t xml:space="preserve">GRAPH: Fig. 2. Ultrafast transient absorption dynamics of MEH-PPV in different environments probed at 800 nm after excitation at 490 nm, normalized to the same intensity at time 0. The crosses and circles show the excited state absorption decay of MEH-PPV in a CB solution and in a spin-coated film, respectively. For MEH-PPV in the </w:t>
      </w:r>
      <w:proofErr w:type="spellStart"/>
      <w:r w:rsidRPr="005F3822">
        <w:rPr>
          <w:rFonts w:ascii="Times New Roman" w:eastAsia="Times New Roman" w:hAnsi="Times New Roman" w:cs="Times New Roman"/>
          <w:color w:val="333333"/>
          <w:sz w:val="24"/>
          <w:szCs w:val="24"/>
        </w:rPr>
        <w:t>mesoporous</w:t>
      </w:r>
      <w:proofErr w:type="spellEnd"/>
      <w:r w:rsidRPr="005F3822">
        <w:rPr>
          <w:rFonts w:ascii="Times New Roman" w:eastAsia="Times New Roman" w:hAnsi="Times New Roman" w:cs="Times New Roman"/>
          <w:color w:val="333333"/>
          <w:sz w:val="24"/>
          <w:szCs w:val="24"/>
        </w:rPr>
        <w:t xml:space="preserve"> silica composite, the solid curve is the absorption decay with the pump and probe pulse polarizations parallel to the pore direction (VVV, see inset), and the dotted curve shows the absorption dynamics with pump and probe polarizations perpendicular to the pore direction (VHH). All four curves were taken under identical excitation conditions; typical signal sizes were a change in optical density of a few percent.</w:t>
      </w:r>
    </w:p>
    <w:p w:rsidR="005F3822" w:rsidRPr="005F3822" w:rsidRDefault="005F3822" w:rsidP="005F3822">
      <w:pPr>
        <w:shd w:val="clear" w:color="auto" w:fill="FFFFFF"/>
        <w:spacing w:after="0" w:line="270" w:lineRule="atLeast"/>
        <w:jc w:val="both"/>
        <w:textAlignment w:val="baseline"/>
        <w:rPr>
          <w:rFonts w:ascii="Times New Roman" w:eastAsia="Times New Roman" w:hAnsi="Times New Roman" w:cs="Times New Roman"/>
          <w:color w:val="333333"/>
          <w:sz w:val="24"/>
          <w:szCs w:val="24"/>
        </w:rPr>
      </w:pPr>
      <w:r w:rsidRPr="005F3822">
        <w:rPr>
          <w:rFonts w:ascii="Times New Roman" w:eastAsia="Times New Roman" w:hAnsi="Times New Roman" w:cs="Times New Roman"/>
          <w:color w:val="333333"/>
          <w:sz w:val="24"/>
          <w:szCs w:val="24"/>
        </w:rPr>
        <w:t xml:space="preserve">GRAPH: Fig. 3. Ultrafast stimulated emission anisotropy (Eq. 1) of MEH-PPV encapsulated in </w:t>
      </w:r>
      <w:proofErr w:type="spellStart"/>
      <w:r w:rsidRPr="005F3822">
        <w:rPr>
          <w:rFonts w:ascii="Times New Roman" w:eastAsia="Times New Roman" w:hAnsi="Times New Roman" w:cs="Times New Roman"/>
          <w:color w:val="333333"/>
          <w:sz w:val="24"/>
          <w:szCs w:val="24"/>
        </w:rPr>
        <w:t>mesoporous</w:t>
      </w:r>
      <w:proofErr w:type="spellEnd"/>
      <w:r w:rsidRPr="005F3822">
        <w:rPr>
          <w:rFonts w:ascii="Times New Roman" w:eastAsia="Times New Roman" w:hAnsi="Times New Roman" w:cs="Times New Roman"/>
          <w:color w:val="333333"/>
          <w:sz w:val="24"/>
          <w:szCs w:val="24"/>
        </w:rPr>
        <w:t xml:space="preserve"> silica glass with the excitation pulse polarization parallel to the pore direction. The solid curve in the figure is a 250-ps exponential rise. The excitation and probe wavelengths are 490 and 590 nm, respectively. The different symbols represent scans taken with different amounts of time between points: Square, 0.067 </w:t>
      </w:r>
      <w:proofErr w:type="spellStart"/>
      <w:r w:rsidRPr="005F3822">
        <w:rPr>
          <w:rFonts w:ascii="Times New Roman" w:eastAsia="Times New Roman" w:hAnsi="Times New Roman" w:cs="Times New Roman"/>
          <w:color w:val="333333"/>
          <w:sz w:val="24"/>
          <w:szCs w:val="24"/>
        </w:rPr>
        <w:t>ps</w:t>
      </w:r>
      <w:proofErr w:type="spellEnd"/>
      <w:r w:rsidRPr="005F3822">
        <w:rPr>
          <w:rFonts w:ascii="Times New Roman" w:eastAsia="Times New Roman" w:hAnsi="Times New Roman" w:cs="Times New Roman"/>
          <w:color w:val="333333"/>
          <w:sz w:val="24"/>
          <w:szCs w:val="24"/>
        </w:rPr>
        <w:t xml:space="preserve"> per point; Circle, 1.67 </w:t>
      </w:r>
      <w:proofErr w:type="spellStart"/>
      <w:r w:rsidRPr="005F3822">
        <w:rPr>
          <w:rFonts w:ascii="Times New Roman" w:eastAsia="Times New Roman" w:hAnsi="Times New Roman" w:cs="Times New Roman"/>
          <w:color w:val="333333"/>
          <w:sz w:val="24"/>
          <w:szCs w:val="24"/>
        </w:rPr>
        <w:t>ps</w:t>
      </w:r>
      <w:proofErr w:type="spellEnd"/>
      <w:r w:rsidRPr="005F3822">
        <w:rPr>
          <w:rFonts w:ascii="Times New Roman" w:eastAsia="Times New Roman" w:hAnsi="Times New Roman" w:cs="Times New Roman"/>
          <w:color w:val="333333"/>
          <w:sz w:val="24"/>
          <w:szCs w:val="24"/>
        </w:rPr>
        <w:t xml:space="preserve"> per point; Triangle, 6.67 </w:t>
      </w:r>
      <w:proofErr w:type="spellStart"/>
      <w:r w:rsidRPr="005F3822">
        <w:rPr>
          <w:rFonts w:ascii="Times New Roman" w:eastAsia="Times New Roman" w:hAnsi="Times New Roman" w:cs="Times New Roman"/>
          <w:color w:val="333333"/>
          <w:sz w:val="24"/>
          <w:szCs w:val="24"/>
        </w:rPr>
        <w:t>ps</w:t>
      </w:r>
      <w:proofErr w:type="spellEnd"/>
      <w:r w:rsidRPr="005F3822">
        <w:rPr>
          <w:rFonts w:ascii="Times New Roman" w:eastAsia="Times New Roman" w:hAnsi="Times New Roman" w:cs="Times New Roman"/>
          <w:color w:val="333333"/>
          <w:sz w:val="24"/>
          <w:szCs w:val="24"/>
        </w:rPr>
        <w:t xml:space="preserve"> per point. The inset shows the same data with a log scale for the time axis so that the early time data are more visible.</w:t>
      </w:r>
    </w:p>
    <w:p w:rsidR="005F3822" w:rsidRPr="005F3822" w:rsidRDefault="005F3822" w:rsidP="005F3822">
      <w:pPr>
        <w:shd w:val="clear" w:color="auto" w:fill="FFFFFF"/>
        <w:spacing w:after="0" w:line="270" w:lineRule="atLeast"/>
        <w:jc w:val="both"/>
        <w:textAlignment w:val="baseline"/>
        <w:rPr>
          <w:rFonts w:ascii="Times New Roman" w:eastAsia="Times New Roman" w:hAnsi="Times New Roman" w:cs="Times New Roman"/>
          <w:color w:val="333333"/>
          <w:sz w:val="24"/>
          <w:szCs w:val="24"/>
        </w:rPr>
      </w:pPr>
      <w:r w:rsidRPr="005F3822">
        <w:rPr>
          <w:rFonts w:ascii="Times New Roman" w:eastAsia="Times New Roman" w:hAnsi="Times New Roman" w:cs="Times New Roman"/>
          <w:color w:val="333333"/>
          <w:sz w:val="24"/>
          <w:szCs w:val="24"/>
        </w:rPr>
        <w:t>GRAPH: Fig. 4. Ultrafast stimulated emission anisotropy (Eq. 1) of MEH-PPV in three different solution environments: low concentration in CB (shaded diamond), low concentration in THF (square), and high concentration in THF (circle). Concentrations are given in weight per volume. Pump and probe wavelengths are the same as in Fig. 3. The inset shows the early time dynamics on an expanded scale.</w:t>
      </w:r>
    </w:p>
    <w:p w:rsidR="00A227A5" w:rsidRPr="005F3822" w:rsidRDefault="00521809">
      <w:pPr>
        <w:rPr>
          <w:rFonts w:ascii="Times New Roman" w:hAnsi="Times New Roman" w:cs="Times New Roman"/>
          <w:sz w:val="24"/>
          <w:szCs w:val="24"/>
        </w:rPr>
      </w:pPr>
    </w:p>
    <w:sectPr w:rsidR="00A227A5" w:rsidRPr="005F38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822"/>
    <w:rsid w:val="00521809"/>
    <w:rsid w:val="005F3822"/>
    <w:rsid w:val="00D243EE"/>
    <w:rsid w:val="00FB3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paragraph">
    <w:name w:val="body-paragraph"/>
    <w:basedOn w:val="Normal"/>
    <w:rsid w:val="005F38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F3822"/>
  </w:style>
  <w:style w:type="character" w:styleId="Hyperlink">
    <w:name w:val="Hyperlink"/>
    <w:basedOn w:val="DefaultParagraphFont"/>
    <w:uiPriority w:val="99"/>
    <w:semiHidden/>
    <w:unhideWhenUsed/>
    <w:rsid w:val="005F382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paragraph">
    <w:name w:val="body-paragraph"/>
    <w:basedOn w:val="Normal"/>
    <w:rsid w:val="005F38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F3822"/>
  </w:style>
  <w:style w:type="character" w:styleId="Hyperlink">
    <w:name w:val="Hyperlink"/>
    <w:basedOn w:val="DefaultParagraphFont"/>
    <w:uiPriority w:val="99"/>
    <w:semiHidden/>
    <w:unhideWhenUsed/>
    <w:rsid w:val="005F38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4755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his.ebscohost.com/ehost/detail?sid=704ec4e9-9fa9-4b62-ab54-9ebb0e883c40%40sessionmgr198&amp;vid=2&amp;hid=102&amp;bdata=" TargetMode="External"/><Relationship Id="rId18" Type="http://schemas.openxmlformats.org/officeDocument/2006/relationships/hyperlink" Target="http://ehis.ebscohost.com/ehost/detail?sid=704ec4e9-9fa9-4b62-ab54-9ebb0e883c40%40sessionmgr198&amp;vid=2&amp;hid=102&amp;bdata=" TargetMode="External"/><Relationship Id="rId26" Type="http://schemas.openxmlformats.org/officeDocument/2006/relationships/hyperlink" Target="http://ehis.ebscohost.com/ehost/detail?sid=704ec4e9-9fa9-4b62-ab54-9ebb0e883c40%40sessionmgr198&amp;vid=2&amp;hid=102&amp;bdata=" TargetMode="External"/><Relationship Id="rId39" Type="http://schemas.openxmlformats.org/officeDocument/2006/relationships/hyperlink" Target="http://ehis.ebscohost.com/ehost/detail?sid=704ec4e9-9fa9-4b62-ab54-9ebb0e883c40%40sessionmgr198&amp;vid=2&amp;hid=102&amp;bdata=" TargetMode="External"/><Relationship Id="rId21" Type="http://schemas.openxmlformats.org/officeDocument/2006/relationships/hyperlink" Target="http://ehis.ebscohost.com/ehost/detail?sid=704ec4e9-9fa9-4b62-ab54-9ebb0e883c40%40sessionmgr198&amp;vid=2&amp;hid=102&amp;bdata=" TargetMode="External"/><Relationship Id="rId34" Type="http://schemas.openxmlformats.org/officeDocument/2006/relationships/hyperlink" Target="http://ehis.ebscohost.com/ehost/detail?sid=704ec4e9-9fa9-4b62-ab54-9ebb0e883c40%40sessionmgr198&amp;vid=2&amp;hid=102&amp;bdata=" TargetMode="External"/><Relationship Id="rId42" Type="http://schemas.openxmlformats.org/officeDocument/2006/relationships/hyperlink" Target="http://ehis.ebscohost.com/ehost/detail?sid=704ec4e9-9fa9-4b62-ab54-9ebb0e883c40%40sessionmgr198&amp;vid=2&amp;hid=102&amp;bdata=" TargetMode="External"/><Relationship Id="rId47" Type="http://schemas.openxmlformats.org/officeDocument/2006/relationships/hyperlink" Target="http://ehis.ebscohost.com/ehost/detail?sid=704ec4e9-9fa9-4b62-ab54-9ebb0e883c40%40sessionmgr198&amp;vid=2&amp;hid=102&amp;bdata=" TargetMode="External"/><Relationship Id="rId50" Type="http://schemas.openxmlformats.org/officeDocument/2006/relationships/hyperlink" Target="http://ehis.ebscohost.com/ehost/detail?sid=704ec4e9-9fa9-4b62-ab54-9ebb0e883c40%40sessionmgr198&amp;vid=2&amp;hid=102&amp;bdata=" TargetMode="External"/><Relationship Id="rId55" Type="http://schemas.openxmlformats.org/officeDocument/2006/relationships/theme" Target="theme/theme1.xml"/><Relationship Id="rId7" Type="http://schemas.openxmlformats.org/officeDocument/2006/relationships/hyperlink" Target="http://ehis.ebscohost.com/ehost/detail?sid=704ec4e9-9fa9-4b62-ab54-9ebb0e883c40%40sessionmgr198&amp;vid=2&amp;hid=102&amp;bdata=" TargetMode="External"/><Relationship Id="rId12" Type="http://schemas.openxmlformats.org/officeDocument/2006/relationships/hyperlink" Target="http://ehis.ebscohost.com/ehost/detail?sid=704ec4e9-9fa9-4b62-ab54-9ebb0e883c40%40sessionmgr198&amp;vid=2&amp;hid=102&amp;bdata=" TargetMode="External"/><Relationship Id="rId17" Type="http://schemas.openxmlformats.org/officeDocument/2006/relationships/hyperlink" Target="http://ehis.ebscohost.com/ehost/detail?sid=704ec4e9-9fa9-4b62-ab54-9ebb0e883c40%40sessionmgr198&amp;vid=2&amp;hid=102&amp;bdata=" TargetMode="External"/><Relationship Id="rId25" Type="http://schemas.openxmlformats.org/officeDocument/2006/relationships/hyperlink" Target="http://ehis.ebscohost.com/ehost/detail?sid=704ec4e9-9fa9-4b62-ab54-9ebb0e883c40%40sessionmgr198&amp;vid=2&amp;hid=102&amp;bdata=" TargetMode="External"/><Relationship Id="rId33" Type="http://schemas.openxmlformats.org/officeDocument/2006/relationships/hyperlink" Target="http://ehis.ebscohost.com/ehost/detail?sid=704ec4e9-9fa9-4b62-ab54-9ebb0e883c40%40sessionmgr198&amp;vid=2&amp;hid=102&amp;bdata=" TargetMode="External"/><Relationship Id="rId38" Type="http://schemas.openxmlformats.org/officeDocument/2006/relationships/hyperlink" Target="http://ehis.ebscohost.com/ehost/detail?sid=704ec4e9-9fa9-4b62-ab54-9ebb0e883c40%40sessionmgr198&amp;vid=2&amp;hid=102&amp;bdata=" TargetMode="External"/><Relationship Id="rId46" Type="http://schemas.openxmlformats.org/officeDocument/2006/relationships/hyperlink" Target="http://ehis.ebscohost.com/ehost/detail?sid=704ec4e9-9fa9-4b62-ab54-9ebb0e883c40%40sessionmgr198&amp;vid=2&amp;hid=102&amp;bdata=" TargetMode="External"/><Relationship Id="rId2" Type="http://schemas.microsoft.com/office/2007/relationships/stylesWithEffects" Target="stylesWithEffects.xml"/><Relationship Id="rId16" Type="http://schemas.openxmlformats.org/officeDocument/2006/relationships/hyperlink" Target="http://ehis.ebscohost.com/ehost/detail?sid=704ec4e9-9fa9-4b62-ab54-9ebb0e883c40%40sessionmgr198&amp;vid=2&amp;hid=102&amp;bdata=" TargetMode="External"/><Relationship Id="rId20" Type="http://schemas.openxmlformats.org/officeDocument/2006/relationships/hyperlink" Target="http://ehis.ebscohost.com/ehost/detail?sid=704ec4e9-9fa9-4b62-ab54-9ebb0e883c40%40sessionmgr198&amp;vid=2&amp;hid=102&amp;bdata=" TargetMode="External"/><Relationship Id="rId29" Type="http://schemas.openxmlformats.org/officeDocument/2006/relationships/hyperlink" Target="http://ehis.ebscohost.com/ehost/detail?sid=704ec4e9-9fa9-4b62-ab54-9ebb0e883c40%40sessionmgr198&amp;vid=2&amp;hid=102&amp;bdata=" TargetMode="External"/><Relationship Id="rId41" Type="http://schemas.openxmlformats.org/officeDocument/2006/relationships/hyperlink" Target="http://ehis.ebscohost.com/ehost/detail?sid=704ec4e9-9fa9-4b62-ab54-9ebb0e883c40%40sessionmgr198&amp;vid=2&amp;hid=102&amp;bdata=" TargetMode="External"/><Relationship Id="rId54"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ehis.ebscohost.com/ehost/detail?sid=704ec4e9-9fa9-4b62-ab54-9ebb0e883c40%40sessionmgr198&amp;vid=2&amp;hid=102&amp;bdata=" TargetMode="External"/><Relationship Id="rId11" Type="http://schemas.openxmlformats.org/officeDocument/2006/relationships/hyperlink" Target="http://ehis.ebscohost.com/ehost/detail?sid=704ec4e9-9fa9-4b62-ab54-9ebb0e883c40%40sessionmgr198&amp;vid=2&amp;hid=102&amp;bdata=" TargetMode="External"/><Relationship Id="rId24" Type="http://schemas.openxmlformats.org/officeDocument/2006/relationships/hyperlink" Target="http://ehis.ebscohost.com/ehost/detail?sid=704ec4e9-9fa9-4b62-ab54-9ebb0e883c40%40sessionmgr198&amp;vid=2&amp;hid=102&amp;bdata=" TargetMode="External"/><Relationship Id="rId32" Type="http://schemas.openxmlformats.org/officeDocument/2006/relationships/hyperlink" Target="http://ehis.ebscohost.com/ehost/detail?sid=704ec4e9-9fa9-4b62-ab54-9ebb0e883c40%40sessionmgr198&amp;vid=2&amp;hid=102&amp;bdata=" TargetMode="External"/><Relationship Id="rId37" Type="http://schemas.openxmlformats.org/officeDocument/2006/relationships/hyperlink" Target="http://ehis.ebscohost.com/ehost/detail?sid=704ec4e9-9fa9-4b62-ab54-9ebb0e883c40%40sessionmgr198&amp;vid=2&amp;hid=102&amp;bdata=" TargetMode="External"/><Relationship Id="rId40" Type="http://schemas.openxmlformats.org/officeDocument/2006/relationships/hyperlink" Target="http://ehis.ebscohost.com/ehost/detail?sid=704ec4e9-9fa9-4b62-ab54-9ebb0e883c40%40sessionmgr198&amp;vid=2&amp;hid=102&amp;bdata=" TargetMode="External"/><Relationship Id="rId45" Type="http://schemas.openxmlformats.org/officeDocument/2006/relationships/hyperlink" Target="http://ehis.ebscohost.com/ehost/detail?sid=704ec4e9-9fa9-4b62-ab54-9ebb0e883c40%40sessionmgr198&amp;vid=2&amp;hid=102&amp;bdata=" TargetMode="External"/><Relationship Id="rId53" Type="http://schemas.openxmlformats.org/officeDocument/2006/relationships/hyperlink" Target="http://ehis.ebscohost.com/ehost/detail?sid=704ec4e9-9fa9-4b62-ab54-9ebb0e883c40%40sessionmgr198&amp;vid=2&amp;hid=102&amp;bdata=" TargetMode="External"/><Relationship Id="rId5" Type="http://schemas.openxmlformats.org/officeDocument/2006/relationships/hyperlink" Target="http://ehis.ebscohost.com/ehost/detail?sid=704ec4e9-9fa9-4b62-ab54-9ebb0e883c40%40sessionmgr198&amp;vid=2&amp;hid=102&amp;bdata=" TargetMode="External"/><Relationship Id="rId15" Type="http://schemas.openxmlformats.org/officeDocument/2006/relationships/hyperlink" Target="http://ehis.ebscohost.com/ehost/detail?sid=704ec4e9-9fa9-4b62-ab54-9ebb0e883c40%40sessionmgr198&amp;vid=2&amp;hid=102&amp;bdata=" TargetMode="External"/><Relationship Id="rId23" Type="http://schemas.openxmlformats.org/officeDocument/2006/relationships/hyperlink" Target="http://ehis.ebscohost.com/ehost/detail?sid=704ec4e9-9fa9-4b62-ab54-9ebb0e883c40%40sessionmgr198&amp;vid=2&amp;hid=102&amp;bdata=" TargetMode="External"/><Relationship Id="rId28" Type="http://schemas.openxmlformats.org/officeDocument/2006/relationships/hyperlink" Target="http://ehis.ebscohost.com/ehost/detail?sid=704ec4e9-9fa9-4b62-ab54-9ebb0e883c40%40sessionmgr198&amp;vid=2&amp;hid=102&amp;bdata=" TargetMode="External"/><Relationship Id="rId36" Type="http://schemas.openxmlformats.org/officeDocument/2006/relationships/hyperlink" Target="http://ehis.ebscohost.com/ehost/detail?sid=704ec4e9-9fa9-4b62-ab54-9ebb0e883c40%40sessionmgr198&amp;vid=2&amp;hid=102&amp;bdata=" TargetMode="External"/><Relationship Id="rId49" Type="http://schemas.openxmlformats.org/officeDocument/2006/relationships/hyperlink" Target="http://ehis.ebscohost.com/ehost/detail?sid=704ec4e9-9fa9-4b62-ab54-9ebb0e883c40%40sessionmgr198&amp;vid=2&amp;hid=102&amp;bdata=" TargetMode="External"/><Relationship Id="rId10" Type="http://schemas.openxmlformats.org/officeDocument/2006/relationships/hyperlink" Target="http://ehis.ebscohost.com/ehost/detail?sid=704ec4e9-9fa9-4b62-ab54-9ebb0e883c40%40sessionmgr198&amp;vid=2&amp;hid=102&amp;bdata=" TargetMode="External"/><Relationship Id="rId19" Type="http://schemas.openxmlformats.org/officeDocument/2006/relationships/hyperlink" Target="http://ehis.ebscohost.com/ehost/detail?sid=704ec4e9-9fa9-4b62-ab54-9ebb0e883c40%40sessionmgr198&amp;vid=2&amp;hid=102&amp;bdata=" TargetMode="External"/><Relationship Id="rId31" Type="http://schemas.openxmlformats.org/officeDocument/2006/relationships/hyperlink" Target="http://ehis.ebscohost.com/ehost/detail?sid=704ec4e9-9fa9-4b62-ab54-9ebb0e883c40%40sessionmgr198&amp;vid=2&amp;hid=102&amp;bdata=" TargetMode="External"/><Relationship Id="rId44" Type="http://schemas.openxmlformats.org/officeDocument/2006/relationships/hyperlink" Target="http://ehis.ebscohost.com/ehost/detail?sid=704ec4e9-9fa9-4b62-ab54-9ebb0e883c40%40sessionmgr198&amp;vid=2&amp;hid=102&amp;bdata=" TargetMode="External"/><Relationship Id="rId52" Type="http://schemas.openxmlformats.org/officeDocument/2006/relationships/hyperlink" Target="http://ehis.ebscohost.com/ehost/detail?sid=704ec4e9-9fa9-4b62-ab54-9ebb0e883c40%40sessionmgr198&amp;vid=2&amp;hid=102&amp;bdata=" TargetMode="External"/><Relationship Id="rId4" Type="http://schemas.openxmlformats.org/officeDocument/2006/relationships/webSettings" Target="webSettings.xml"/><Relationship Id="rId9" Type="http://schemas.openxmlformats.org/officeDocument/2006/relationships/hyperlink" Target="http://ehis.ebscohost.com/ehost/detail?sid=704ec4e9-9fa9-4b62-ab54-9ebb0e883c40%40sessionmgr198&amp;vid=2&amp;hid=102&amp;bdata=" TargetMode="External"/><Relationship Id="rId14" Type="http://schemas.openxmlformats.org/officeDocument/2006/relationships/hyperlink" Target="http://ehis.ebscohost.com/ehost/detail?sid=704ec4e9-9fa9-4b62-ab54-9ebb0e883c40%40sessionmgr198&amp;vid=2&amp;hid=102&amp;bdata=" TargetMode="External"/><Relationship Id="rId22" Type="http://schemas.openxmlformats.org/officeDocument/2006/relationships/hyperlink" Target="http://ehis.ebscohost.com/ehost/detail?sid=704ec4e9-9fa9-4b62-ab54-9ebb0e883c40%40sessionmgr198&amp;vid=2&amp;hid=102&amp;bdata=" TargetMode="External"/><Relationship Id="rId27" Type="http://schemas.openxmlformats.org/officeDocument/2006/relationships/hyperlink" Target="http://ehis.ebscohost.com/ehost/detail?sid=704ec4e9-9fa9-4b62-ab54-9ebb0e883c40%40sessionmgr198&amp;vid=2&amp;hid=102&amp;bdata=" TargetMode="External"/><Relationship Id="rId30" Type="http://schemas.openxmlformats.org/officeDocument/2006/relationships/hyperlink" Target="http://ehis.ebscohost.com/ehost/detail?sid=704ec4e9-9fa9-4b62-ab54-9ebb0e883c40%40sessionmgr198&amp;vid=2&amp;hid=102&amp;bdata=" TargetMode="External"/><Relationship Id="rId35" Type="http://schemas.openxmlformats.org/officeDocument/2006/relationships/hyperlink" Target="http://ehis.ebscohost.com/ehost/detail?sid=704ec4e9-9fa9-4b62-ab54-9ebb0e883c40%40sessionmgr198&amp;vid=2&amp;hid=102&amp;bdata=" TargetMode="External"/><Relationship Id="rId43" Type="http://schemas.openxmlformats.org/officeDocument/2006/relationships/hyperlink" Target="http://ehis.ebscohost.com/ehost/detail?sid=704ec4e9-9fa9-4b62-ab54-9ebb0e883c40%40sessionmgr198&amp;vid=2&amp;hid=102&amp;bdata=" TargetMode="External"/><Relationship Id="rId48" Type="http://schemas.openxmlformats.org/officeDocument/2006/relationships/hyperlink" Target="http://ehis.ebscohost.com/ehost/detail?sid=704ec4e9-9fa9-4b62-ab54-9ebb0e883c40%40sessionmgr198&amp;vid=2&amp;hid=102&amp;bdata=" TargetMode="External"/><Relationship Id="rId8" Type="http://schemas.openxmlformats.org/officeDocument/2006/relationships/hyperlink" Target="http://ehis.ebscohost.com/ehost/detail?sid=704ec4e9-9fa9-4b62-ab54-9ebb0e883c40%40sessionmgr198&amp;vid=2&amp;hid=102&amp;bdata=" TargetMode="External"/><Relationship Id="rId51" Type="http://schemas.openxmlformats.org/officeDocument/2006/relationships/hyperlink" Target="http://ehis.ebscohost.com/ehost/detail?sid=704ec4e9-9fa9-4b62-ab54-9ebb0e883c40%40sessionmgr198&amp;vid=2&amp;hid=102&amp;bdata="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4506</Words>
  <Characters>25686</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30132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Clemson University</dc:creator>
  <cp:lastModifiedBy>Clemson University</cp:lastModifiedBy>
  <cp:revision>1</cp:revision>
  <dcterms:created xsi:type="dcterms:W3CDTF">2013-04-12T01:44:00Z</dcterms:created>
  <dcterms:modified xsi:type="dcterms:W3CDTF">2013-04-12T02:09:00Z</dcterms:modified>
</cp:coreProperties>
</file>