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7A5" w:rsidRDefault="00FC366F" w:rsidP="00232FF0">
      <w:pPr>
        <w:pStyle w:val="NoSpacing"/>
        <w:jc w:val="both"/>
        <w:rPr>
          <w:rFonts w:ascii="Times New Roman" w:hAnsi="Times New Roman" w:cs="Times New Roman"/>
          <w:b/>
          <w:sz w:val="24"/>
          <w:szCs w:val="24"/>
        </w:rPr>
      </w:pPr>
      <w:proofErr w:type="spellStart"/>
      <w:r w:rsidRPr="00232FF0">
        <w:rPr>
          <w:rFonts w:ascii="Times New Roman" w:hAnsi="Times New Roman" w:cs="Times New Roman"/>
          <w:b/>
          <w:sz w:val="24"/>
          <w:szCs w:val="24"/>
        </w:rPr>
        <w:t>Exciton</w:t>
      </w:r>
      <w:proofErr w:type="spellEnd"/>
      <w:r w:rsidRPr="00232FF0">
        <w:rPr>
          <w:rFonts w:ascii="Times New Roman" w:hAnsi="Times New Roman" w:cs="Times New Roman"/>
          <w:b/>
          <w:sz w:val="24"/>
          <w:szCs w:val="24"/>
        </w:rPr>
        <w:t xml:space="preserve"> Diffusion and FRET in Dye-doped Conjugated Polymer Nanoparticles</w:t>
      </w:r>
    </w:p>
    <w:p w:rsidR="00ED13D1" w:rsidRDefault="00ED13D1" w:rsidP="00232FF0">
      <w:pPr>
        <w:pStyle w:val="NoSpacing"/>
        <w:jc w:val="both"/>
        <w:rPr>
          <w:rFonts w:ascii="Times New Roman" w:hAnsi="Times New Roman" w:cs="Times New Roman"/>
          <w:b/>
          <w:sz w:val="24"/>
          <w:szCs w:val="24"/>
        </w:rPr>
      </w:pPr>
    </w:p>
    <w:p w:rsidR="00ED13D1" w:rsidRPr="00ED13D1" w:rsidRDefault="00ED13D1" w:rsidP="00232FF0">
      <w:pPr>
        <w:pStyle w:val="NoSpacing"/>
        <w:jc w:val="both"/>
        <w:rPr>
          <w:rFonts w:ascii="Times New Roman" w:hAnsi="Times New Roman" w:cs="Times New Roman"/>
          <w:sz w:val="24"/>
          <w:szCs w:val="24"/>
        </w:rPr>
      </w:pPr>
      <w:commentRangeStart w:id="0"/>
      <w:r>
        <w:rPr>
          <w:rFonts w:ascii="Times New Roman" w:hAnsi="Times New Roman" w:cs="Times New Roman"/>
          <w:sz w:val="24"/>
          <w:szCs w:val="24"/>
        </w:rPr>
        <w:t xml:space="preserve">Louis C. Groff,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 and Jason D. McNeill</w:t>
      </w:r>
      <w:commentRangeEnd w:id="0"/>
      <w:r>
        <w:rPr>
          <w:rStyle w:val="CommentReference"/>
          <w:rFonts w:ascii="Times New Roman" w:eastAsia="Times New Roman" w:hAnsi="Times New Roman" w:cs="Times New Roman"/>
        </w:rPr>
        <w:commentReference w:id="0"/>
      </w:r>
    </w:p>
    <w:p w:rsidR="00232FF0" w:rsidRDefault="00232FF0" w:rsidP="00232FF0">
      <w:pPr>
        <w:pStyle w:val="NoSpacing"/>
        <w:jc w:val="both"/>
        <w:rPr>
          <w:rFonts w:ascii="Times New Roman" w:hAnsi="Times New Roman" w:cs="Times New Roman"/>
          <w:b/>
          <w:sz w:val="24"/>
          <w:szCs w:val="24"/>
        </w:rPr>
      </w:pPr>
      <w:bookmarkStart w:id="1" w:name="_GoBack"/>
      <w:bookmarkEnd w:id="1"/>
    </w:p>
    <w:p w:rsidR="00FA5FA5" w:rsidRDefault="00FA5FA5"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Abstract</w:t>
      </w:r>
    </w:p>
    <w:p w:rsidR="00FA5FA5" w:rsidRPr="00FA5FA5" w:rsidRDefault="00FA5FA5" w:rsidP="00232FF0">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The fluorescence properties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PFBT nanoparticles were investigated by steady state and time-resolved fluorescence spectroscopy. Highly efficient energy transfer at low doping percentages is seen in both the spectra and evidenced in the time-resolved measurements. The time-resolved measurements were simulated using a combined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diffusion/energy transfer model coupled with the Poisson statistics. The hypothesis that the reduction in quantum yield of conjugated polymer nanoparticles </w:t>
      </w:r>
      <w:r w:rsidR="007F017A">
        <w:rPr>
          <w:rFonts w:ascii="Times New Roman" w:hAnsi="Times New Roman" w:cs="Times New Roman"/>
          <w:sz w:val="24"/>
          <w:szCs w:val="24"/>
        </w:rPr>
        <w:t xml:space="preserve">is due to defects which arise as the nanoparticle forms has been evidenced by the optical properties of both PFBT in good solvent and PFBT nanoparticles. This has also been implemented in the modeling parameters. The results of the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diffusion/energy transfer simulations yield an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for PFBT, which has promising implications for polymer-based </w:t>
      </w:r>
      <w:proofErr w:type="spellStart"/>
      <w:r w:rsidR="007F017A">
        <w:rPr>
          <w:rFonts w:ascii="Times New Roman" w:hAnsi="Times New Roman" w:cs="Times New Roman"/>
          <w:sz w:val="24"/>
          <w:szCs w:val="24"/>
        </w:rPr>
        <w:t>photovoltaics</w:t>
      </w:r>
      <w:proofErr w:type="spellEnd"/>
      <w:r w:rsidR="007F017A">
        <w:rPr>
          <w:rFonts w:ascii="Times New Roman" w:hAnsi="Times New Roman" w:cs="Times New Roman"/>
          <w:sz w:val="24"/>
          <w:szCs w:val="24"/>
        </w:rPr>
        <w:t>.</w:t>
      </w:r>
    </w:p>
    <w:p w:rsidR="00FA5FA5" w:rsidRDefault="00FA5FA5" w:rsidP="00232FF0">
      <w:pPr>
        <w:pStyle w:val="NoSpacing"/>
        <w:jc w:val="both"/>
        <w:rPr>
          <w:rFonts w:ascii="Times New Roman" w:hAnsi="Times New Roman" w:cs="Times New Roman"/>
          <w:b/>
          <w:sz w:val="24"/>
          <w:szCs w:val="24"/>
        </w:rPr>
      </w:pPr>
    </w:p>
    <w:p w:rsidR="00232FF0" w:rsidRPr="00232FF0" w:rsidRDefault="00232FF0" w:rsidP="00232FF0">
      <w:pPr>
        <w:pStyle w:val="NoSpacing"/>
        <w:jc w:val="both"/>
        <w:rPr>
          <w:rFonts w:ascii="Times New Roman" w:hAnsi="Times New Roman" w:cs="Times New Roman"/>
          <w:b/>
          <w:sz w:val="24"/>
          <w:szCs w:val="24"/>
        </w:rPr>
      </w:pPr>
      <w:r w:rsidRPr="00232FF0">
        <w:rPr>
          <w:rFonts w:ascii="Times New Roman" w:hAnsi="Times New Roman" w:cs="Times New Roman"/>
          <w:b/>
          <w:sz w:val="24"/>
          <w:szCs w:val="24"/>
        </w:rPr>
        <w:t>Introduction</w:t>
      </w:r>
    </w:p>
    <w:p w:rsidR="00232FF0" w:rsidRDefault="00232FF0" w:rsidP="00232FF0">
      <w:pPr>
        <w:pStyle w:val="NoSpacing"/>
        <w:jc w:val="both"/>
        <w:rPr>
          <w:rFonts w:ascii="Times New Roman" w:hAnsi="Times New Roman" w:cs="Times New Roman"/>
          <w:sz w:val="24"/>
          <w:szCs w:val="24"/>
        </w:rPr>
      </w:pPr>
    </w:p>
    <w:p w:rsidR="00232FF0" w:rsidRDefault="00232FF0"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Experimental</w:t>
      </w:r>
    </w:p>
    <w:p w:rsidR="00232FF0" w:rsidRDefault="00C8551D" w:rsidP="00C8551D">
      <w:pPr>
        <w:autoSpaceDE w:val="0"/>
        <w:autoSpaceDN w:val="0"/>
        <w:adjustRightInd w:val="0"/>
        <w:ind w:firstLine="720"/>
        <w:jc w:val="both"/>
      </w:pPr>
      <w:r>
        <w:rPr>
          <w:b/>
        </w:rPr>
        <w:t>E</w:t>
      </w:r>
      <w:r w:rsidR="00232FF0">
        <w:rPr>
          <w:b/>
        </w:rPr>
        <w:t xml:space="preserve">.1. Materials. </w:t>
      </w:r>
      <w:r w:rsidR="00232FF0">
        <w:t>The copolymer poly[(9,9-</w:t>
      </w:r>
      <w:r w:rsidR="00232FF0" w:rsidRPr="00557746">
        <w:t>dioctylfluorenyl-2,7-diyl)-</w:t>
      </w:r>
      <w:r w:rsidR="00232FF0" w:rsidRPr="00557746">
        <w:rPr>
          <w:i/>
          <w:iCs/>
        </w:rPr>
        <w:t>co</w:t>
      </w:r>
      <w:r w:rsidR="00232FF0" w:rsidRPr="00557746">
        <w:t>-(1,4-benzo-{2,1</w:t>
      </w:r>
      <w:r w:rsidR="00232FF0">
        <w:t>'</w:t>
      </w:r>
      <w:r w:rsidR="00232FF0" w:rsidRPr="00557746">
        <w:t>,3}-thiadiazole)]</w:t>
      </w:r>
      <w:r w:rsidR="00232FF0">
        <w:t xml:space="preserve"> </w:t>
      </w:r>
      <w:r w:rsidR="00232FF0" w:rsidRPr="00557746">
        <w:t>(PFBT</w:t>
      </w:r>
      <w:r w:rsidR="00232FF0">
        <w:t xml:space="preserve">, MW 10,000, </w:t>
      </w:r>
      <w:proofErr w:type="spellStart"/>
      <w:r w:rsidR="00232FF0">
        <w:t>polydispersity</w:t>
      </w:r>
      <w:proofErr w:type="spellEnd"/>
      <w:r w:rsidR="00232FF0">
        <w:t xml:space="preserve"> 1.7</w:t>
      </w:r>
      <w:r w:rsidR="00232FF0" w:rsidRPr="00557746">
        <w:t>)</w:t>
      </w:r>
      <w:r w:rsidR="00232FF0">
        <w:t xml:space="preserve"> was purchased from ADS Dyes, Inc. (Quebec, Canada). The fluorescent dye </w:t>
      </w:r>
      <w:proofErr w:type="spellStart"/>
      <w:r w:rsidR="00232FF0">
        <w:t>perylene</w:t>
      </w:r>
      <w:proofErr w:type="spellEnd"/>
      <w:r w:rsidR="00232FF0">
        <w:t xml:space="preserve"> red (</w:t>
      </w:r>
      <w:proofErr w:type="spellStart"/>
      <w:r w:rsidR="00232FF0">
        <w:t>Exalite</w:t>
      </w:r>
      <w:proofErr w:type="spellEnd"/>
      <w:r w:rsidR="00232FF0">
        <w:t xml:space="preserve"> 613) was purchased from </w:t>
      </w:r>
      <w:proofErr w:type="spellStart"/>
      <w:r w:rsidR="00232FF0">
        <w:t>Exciton</w:t>
      </w:r>
      <w:proofErr w:type="spellEnd"/>
      <w:r w:rsidR="00232FF0">
        <w:t xml:space="preserve"> (Dayton, OH). </w:t>
      </w:r>
      <w:r w:rsidR="00B17073">
        <w:t xml:space="preserve">The fluorescent dye fluorescein was purchased from Invitrogen (Eugene, OR). </w:t>
      </w:r>
      <w:r w:rsidR="00232FF0">
        <w:t xml:space="preserve">The solvent </w:t>
      </w:r>
      <w:proofErr w:type="spellStart"/>
      <w:r w:rsidR="00232FF0">
        <w:t>tetrahydrofuran</w:t>
      </w:r>
      <w:proofErr w:type="spellEnd"/>
      <w:r w:rsidR="00232FF0">
        <w:t xml:space="preserve"> (THF, anhydrous, 99.9%) </w:t>
      </w:r>
      <w:r w:rsidR="00B17073">
        <w:t>and sodium hydroxide</w:t>
      </w:r>
      <w:r w:rsidR="00A8367E">
        <w:t xml:space="preserve"> (</w:t>
      </w:r>
      <w:proofErr w:type="spellStart"/>
      <w:r w:rsidR="00A8367E">
        <w:t>SigmaUltra</w:t>
      </w:r>
      <w:proofErr w:type="spellEnd"/>
      <w:r w:rsidR="00A8367E">
        <w:t>, minimum 98%)</w:t>
      </w:r>
      <w:r w:rsidR="00B17073">
        <w:t xml:space="preserve"> were</w:t>
      </w:r>
      <w:r w:rsidR="00232FF0">
        <w:t xml:space="preserve"> purchased from Sigma-Aldrich</w:t>
      </w:r>
      <w:r>
        <w:t xml:space="preserve"> (Milwaukee, WI). All chemicals were used without further purification.</w:t>
      </w:r>
    </w:p>
    <w:p w:rsidR="00C21326" w:rsidRDefault="00C8551D" w:rsidP="00232FF0">
      <w:pPr>
        <w:autoSpaceDE w:val="0"/>
        <w:autoSpaceDN w:val="0"/>
        <w:adjustRightInd w:val="0"/>
        <w:jc w:val="both"/>
      </w:pPr>
      <w:r>
        <w:tab/>
      </w:r>
      <w:r>
        <w:rPr>
          <w:b/>
        </w:rPr>
        <w:t xml:space="preserve">E.2. Nanoparticle Preparation. </w:t>
      </w:r>
      <w:r w:rsidR="002223D0">
        <w:t>Preparation of the</w:t>
      </w:r>
      <w:r w:rsidR="00C21326">
        <w:t xml:space="preserve"> fluorescent</w:t>
      </w:r>
      <w:r w:rsidR="002223D0">
        <w:t xml:space="preserve"> nanoparticles was performed</w:t>
      </w:r>
      <w:r w:rsidR="00C21326">
        <w:t xml:space="preserve"> using a previously described </w:t>
      </w:r>
      <w:proofErr w:type="spellStart"/>
      <w:r w:rsidR="00C21326">
        <w:t>reprecipitation</w:t>
      </w:r>
      <w:proofErr w:type="spellEnd"/>
      <w:r w:rsidR="00C21326">
        <w:t xml:space="preserve"> method.</w:t>
      </w:r>
      <w:hyperlink w:anchor="_ENREF_1" w:tooltip="Szymanski, 2005 #1" w:history="1">
        <w:r w:rsidR="00263D27">
          <w:fldChar w:fldCharType="begin"/>
        </w:r>
        <w:r w:rsidR="00BC6C55">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63D27">
          <w:fldChar w:fldCharType="separate"/>
        </w:r>
        <w:r w:rsidR="00263D27" w:rsidRPr="008F6BC0">
          <w:rPr>
            <w:noProof/>
            <w:vertAlign w:val="superscript"/>
          </w:rPr>
          <w:t>1</w:t>
        </w:r>
        <w:r w:rsidR="00263D27">
          <w:fldChar w:fldCharType="end"/>
        </w:r>
      </w:hyperlink>
      <w:r w:rsidR="00C21326">
        <w:t xml:space="preserve"> The copolymer PFBT was dissolved in THF by gentle agitation and prepared at a concentration of 1000 ppm. The solution was then further diluted to a concentration of 20 ppm. </w:t>
      </w:r>
      <w:proofErr w:type="spellStart"/>
      <w:r w:rsidR="00C21326">
        <w:t>Perylene</w:t>
      </w:r>
      <w:proofErr w:type="spellEnd"/>
      <w:r w:rsidR="00C21326">
        <w:t xml:space="preserve"> red was dissolved in THF by gentle agitation and prepared at a concentration of 100 ppm. The solution was further diluted to 2 ppm for doping. Varying amounts of the dopant </w:t>
      </w:r>
      <w:proofErr w:type="spellStart"/>
      <w:r w:rsidR="00C21326">
        <w:t>perylene</w:t>
      </w:r>
      <w:proofErr w:type="spellEnd"/>
      <w:r w:rsidR="00C21326">
        <w:t xml:space="preserve"> red solution were mixed with the PFBT solution to produce solution mixtures with a constant 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sonication. THF was removed from the resulting nanoparticle suspensions by partial vacuum evaporation and subsequently vacuum filtered through a glass </w:t>
      </w:r>
      <w:proofErr w:type="spellStart"/>
      <w:r w:rsidR="000F6938">
        <w:t>fibre</w:t>
      </w:r>
      <w:proofErr w:type="spellEnd"/>
      <w:r w:rsidR="000F6938">
        <w:t xml:space="preserve"> </w:t>
      </w:r>
      <w:proofErr w:type="spellStart"/>
      <w:r w:rsidR="000F6938">
        <w:t>prefilter</w:t>
      </w:r>
      <w:proofErr w:type="spellEnd"/>
      <w:r w:rsidR="000F6938">
        <w:t xml:space="preserve"> to remove larger aggregates and a 0.1 µm PTFE membrane filter. The resulting nanoparticle suspensions are clear (not turbid) and stable f</w:t>
      </w:r>
      <w:r w:rsidR="00A8367E">
        <w:t>or months</w:t>
      </w:r>
      <w:r w:rsidR="000F6938">
        <w:t xml:space="preserve"> with no visible signs of aggregation.</w:t>
      </w:r>
    </w:p>
    <w:p w:rsidR="0059056A" w:rsidRDefault="0059056A" w:rsidP="00232FF0">
      <w:pPr>
        <w:autoSpaceDE w:val="0"/>
        <w:autoSpaceDN w:val="0"/>
        <w:adjustRightInd w:val="0"/>
        <w:jc w:val="both"/>
      </w:pPr>
      <w:r>
        <w:tab/>
      </w:r>
      <w:r w:rsidRPr="0059056A">
        <w:rPr>
          <w:b/>
        </w:rPr>
        <w:t>E.3.</w:t>
      </w:r>
      <w:r>
        <w:rPr>
          <w:b/>
        </w:rPr>
        <w:t xml:space="preserve"> 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Samples were prepared by </w:t>
      </w:r>
      <w:proofErr w:type="spellStart"/>
      <w:r w:rsidR="00D33674">
        <w:t>dipcasting</w:t>
      </w:r>
      <w:proofErr w:type="spellEnd"/>
      <w:r w:rsidR="00D33674">
        <w:t xml:space="preserve"> </w:t>
      </w:r>
      <w:r w:rsidR="00BE4E16">
        <w:t>a freshly cleaned glass coverslip in a diluted nanoparticle suspension for 40 minutes, then removing the coverslip and allowing it to dry overnight in an enclosed environment. Surface topographies were measured</w:t>
      </w:r>
      <w:r w:rsidR="00D33674">
        <w:t xml:space="preserve"> on an </w:t>
      </w:r>
      <w:proofErr w:type="spellStart"/>
      <w:r w:rsidR="00D33674">
        <w:t>Ambios</w:t>
      </w:r>
      <w:proofErr w:type="spellEnd"/>
      <w:r w:rsidR="00D33674">
        <w:t xml:space="preserve"> Q250 multimode AFM in non-contact mode.</w:t>
      </w:r>
    </w:p>
    <w:p w:rsidR="00BE4E16" w:rsidRDefault="00BE4E16" w:rsidP="00232FF0">
      <w:pPr>
        <w:autoSpaceDE w:val="0"/>
        <w:autoSpaceDN w:val="0"/>
        <w:adjustRightInd w:val="0"/>
        <w:jc w:val="both"/>
      </w:pPr>
      <w:r>
        <w:lastRenderedPageBreak/>
        <w:tab/>
        <w:t xml:space="preserve">UV-Vis absorption spectra were collected on a Shimadzu UV2101PC scanning spectrophotometer using 1 cm quartz cuvettes. Fluorescence spectra were collected and quantum yield was measured using a commercial </w:t>
      </w:r>
      <w:proofErr w:type="spellStart"/>
      <w:r>
        <w:t>fluorimeter</w:t>
      </w:r>
      <w:proofErr w:type="spellEnd"/>
      <w:r>
        <w:t xml:space="preserve"> (</w:t>
      </w:r>
      <w:proofErr w:type="spellStart"/>
      <w:r>
        <w:t>Quantamaster</w:t>
      </w:r>
      <w:proofErr w:type="spellEnd"/>
      <w:r>
        <w:t>, Photon Technology International, Inc.) using 1 cm quartz cuvettes. Fluorescence lifetimes were measur</w:t>
      </w:r>
      <w:r w:rsidR="00CC2FB4">
        <w:t xml:space="preserve">ed using time-correlated single </w:t>
      </w:r>
      <w:r>
        <w:t xml:space="preserve">photon counting (TCSPC) spectroscopy. The second harmonic (420 nm) of the output of a mode-locked </w:t>
      </w:r>
      <w:proofErr w:type="spellStart"/>
      <w:r>
        <w:t>Ti:Sapphire</w:t>
      </w:r>
      <w:proofErr w:type="spellEnd"/>
      <w:r>
        <w:t xml:space="preserve"> laser (Coherent Mira 9000</w:t>
      </w:r>
      <w:r w:rsidR="00873A1D">
        <w:t>, ~10</w:t>
      </w:r>
      <w:r w:rsidR="00CC2FB4">
        <w:t xml:space="preserve">0 </w:t>
      </w:r>
      <w:proofErr w:type="spellStart"/>
      <w:r w:rsidR="00CC2FB4">
        <w:t>fs</w:t>
      </w:r>
      <w:proofErr w:type="spellEnd"/>
      <w:r w:rsidR="00CC2FB4">
        <w:t xml:space="preserve"> pulses</w:t>
      </w:r>
      <w:r>
        <w:t xml:space="preserve">) was used to </w:t>
      </w:r>
      <w:r w:rsidR="005D1E32">
        <w:t>excite the samples. The output of a fast PIN diode (</w:t>
      </w:r>
      <w:proofErr w:type="spellStart"/>
      <w:r w:rsidR="005D1E32">
        <w:t>Thorlabs</w:t>
      </w:r>
      <w:proofErr w:type="spellEnd"/>
      <w:r w:rsidR="005D1E32">
        <w:t xml:space="preserve"> DET210) monitoring the pulse shape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photon avalanche  photodiode (APD, Perkin-Elmer, SPCM-AQR). The output of the APD was used as the stop pulse for the TAC. The excitation pulse was attenuated to maintain a count rate ~6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~80 </w:t>
      </w:r>
      <w:proofErr w:type="spellStart"/>
      <w:r w:rsidR="00095540">
        <w:t>ps</w:t>
      </w:r>
      <w:proofErr w:type="spellEnd"/>
      <w:r w:rsidR="00095540">
        <w:t xml:space="preserve"> (FWHM).</w:t>
      </w:r>
    </w:p>
    <w:p w:rsidR="005C362B" w:rsidRDefault="005C362B" w:rsidP="00232FF0">
      <w:pPr>
        <w:autoSpaceDE w:val="0"/>
        <w:autoSpaceDN w:val="0"/>
        <w:adjustRightInd w:val="0"/>
        <w:jc w:val="both"/>
      </w:pPr>
    </w:p>
    <w:p w:rsidR="005C362B" w:rsidRDefault="005C362B" w:rsidP="00232FF0">
      <w:pPr>
        <w:autoSpaceDE w:val="0"/>
        <w:autoSpaceDN w:val="0"/>
        <w:adjustRightInd w:val="0"/>
        <w:jc w:val="both"/>
        <w:rPr>
          <w:b/>
        </w:rPr>
      </w:pPr>
      <w:r>
        <w:rPr>
          <w:b/>
        </w:rPr>
        <w:t>Results and Discussion</w:t>
      </w:r>
    </w:p>
    <w:p w:rsidR="00686E2F" w:rsidRDefault="00946406" w:rsidP="00686E2F">
      <w:pPr>
        <w:ind w:firstLine="720"/>
        <w:jc w:val="both"/>
      </w:pPr>
      <w:r>
        <w:rPr>
          <w:b/>
        </w:rPr>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2" w:tooltip="Wu, 2008 #2" w:history="1">
        <w:r w:rsidR="00263D27">
          <w:fldChar w:fldCharType="begin"/>
        </w:r>
        <w:r w:rsidR="00BC6C55">
          <w:instrText xml:space="preserve"> ADDIN EN.CITE &lt;EndNote&gt;&lt;Cite&gt;&lt;Author&gt;Wu&lt;/Author&gt;&lt;Year&gt;2008&lt;/Year&gt;&lt;RecNum&gt;2&lt;/RecNum&gt;&lt;DisplayText&gt;&lt;style face="superscript"&gt;2&lt;/style&gt;&lt;/DisplayText&gt;&lt;record&gt;&lt;rec-number&gt;2&lt;/rec-number&gt;&lt;foreign-keys&gt;&lt;key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263D27">
          <w:fldChar w:fldCharType="separate"/>
        </w:r>
        <w:r w:rsidR="00263D27" w:rsidRPr="008F6BC0">
          <w:rPr>
            <w:noProof/>
            <w:vertAlign w:val="superscript"/>
          </w:rPr>
          <w:t>2</w:t>
        </w:r>
        <w:r w:rsidR="00263D27">
          <w:fldChar w:fldCharType="end"/>
        </w:r>
      </w:hyperlink>
      <w:r w:rsidR="00686E2F">
        <w:t xml:space="preserve"> Towards the goal of developing brighter, more </w:t>
      </w:r>
      <w:proofErr w:type="spellStart"/>
      <w:r w:rsidR="00686E2F">
        <w:t>photostable</w:t>
      </w:r>
      <w:proofErr w:type="spellEnd"/>
      <w:r w:rsidR="00686E2F">
        <w:t xml:space="preserve"> nanoparticles, </w:t>
      </w:r>
      <w:proofErr w:type="spellStart"/>
      <w:r w:rsidR="00686E2F">
        <w:t>perylene</w:t>
      </w:r>
      <w:proofErr w:type="spellEnd"/>
      <w:r w:rsidR="00686E2F">
        <w:t xml:space="preserve"> red was selected as the dye dopant for this 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PFBT CPNs were prepared via a </w:t>
      </w:r>
      <w:proofErr w:type="spellStart"/>
      <w:r w:rsidR="00686E2F">
        <w:t>reprecipitation</w:t>
      </w:r>
      <w:proofErr w:type="spellEnd"/>
      <w:r w:rsidR="00686E2F">
        <w:t xml:space="preserve"> method described previously.</w:t>
      </w:r>
      <w:hyperlink w:anchor="_ENREF_1" w:tooltip="Szymanski, 2005 #1" w:history="1">
        <w:r w:rsidR="00263D27">
          <w:fldChar w:fldCharType="begin"/>
        </w:r>
        <w:r w:rsidR="00BC6C55">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63D27">
          <w:fldChar w:fldCharType="separate"/>
        </w:r>
        <w:r w:rsidR="00263D27" w:rsidRPr="00941437">
          <w:rPr>
            <w:noProof/>
            <w:vertAlign w:val="superscript"/>
          </w:rPr>
          <w:t>1</w:t>
        </w:r>
        <w:r w:rsidR="00263D27">
          <w:fldChar w:fldCharType="end"/>
        </w:r>
      </w:hyperlink>
      <w:r w:rsidR="00686E2F">
        <w:t xml:space="preserve"> Samples were filtered through a 0.1 µm membrane filter and characterized via UV-Vis and fluorescence spectroscopy. Size distributions were determined via z-height analysis of representative AFM images (c.f. Fig 1).</w:t>
      </w:r>
    </w:p>
    <w:p w:rsidR="005C362B" w:rsidRDefault="005C362B" w:rsidP="00232FF0">
      <w:pPr>
        <w:autoSpaceDE w:val="0"/>
        <w:autoSpaceDN w:val="0"/>
        <w:adjustRightInd w:val="0"/>
        <w:jc w:val="both"/>
        <w:rPr>
          <w:b/>
        </w:rPr>
      </w:pPr>
    </w:p>
    <w:p w:rsidR="005C362B" w:rsidRDefault="009A0EFA" w:rsidP="007E7E8A">
      <w:pPr>
        <w:autoSpaceDE w:val="0"/>
        <w:autoSpaceDN w:val="0"/>
        <w:adjustRightInd w:val="0"/>
        <w:jc w:val="center"/>
        <w:rPr>
          <w:b/>
        </w:rPr>
      </w:pPr>
      <w:r>
        <w:rPr>
          <w:noProof/>
        </w:rPr>
        <w:drawing>
          <wp:inline distT="0" distB="0" distL="0" distR="0">
            <wp:extent cx="2752725" cy="1914525"/>
            <wp:effectExtent l="0" t="0" r="9525" b="9525"/>
            <wp:docPr id="1" name="Picture 1"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Spectra\overla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rsidR="007E7E8A" w:rsidRDefault="007E7E8A" w:rsidP="007E7E8A">
      <w:pPr>
        <w:jc w:val="both"/>
        <w:rPr>
          <w:b/>
          <w:sz w:val="20"/>
          <w:szCs w:val="20"/>
        </w:rPr>
      </w:pPr>
    </w:p>
    <w:p w:rsidR="005C362B" w:rsidRPr="007C127E" w:rsidRDefault="007E7E8A" w:rsidP="007C127E">
      <w:pPr>
        <w:jc w:val="both"/>
        <w:rPr>
          <w:sz w:val="20"/>
          <w:szCs w:val="20"/>
        </w:rPr>
      </w:pPr>
      <w:r>
        <w:rPr>
          <w:b/>
          <w:sz w:val="20"/>
          <w:szCs w:val="20"/>
        </w:rPr>
        <w:lastRenderedPageBreak/>
        <w:t xml:space="preserve">Fig 1. </w:t>
      </w:r>
      <w:r>
        <w:rPr>
          <w:sz w:val="20"/>
          <w:szCs w:val="20"/>
        </w:rPr>
        <w:t xml:space="preserve"> </w:t>
      </w:r>
      <w:r w:rsidR="007C127E">
        <w:rPr>
          <w:sz w:val="20"/>
          <w:szCs w:val="20"/>
        </w:rPr>
        <w:t xml:space="preserve">(a) Structures of </w:t>
      </w:r>
      <w:proofErr w:type="spellStart"/>
      <w:r w:rsidR="007C127E">
        <w:rPr>
          <w:sz w:val="20"/>
          <w:szCs w:val="20"/>
        </w:rPr>
        <w:t>perylene</w:t>
      </w:r>
      <w:proofErr w:type="spellEnd"/>
      <w:r w:rsidR="007C127E">
        <w:rPr>
          <w:sz w:val="20"/>
          <w:szCs w:val="20"/>
        </w:rPr>
        <w:t xml:space="preserve"> red and PFBT. (b) Normalized </w:t>
      </w:r>
      <w:proofErr w:type="spellStart"/>
      <w:r w:rsidR="007C127E">
        <w:rPr>
          <w:sz w:val="20"/>
          <w:szCs w:val="20"/>
        </w:rPr>
        <w:t>perylene</w:t>
      </w:r>
      <w:proofErr w:type="spellEnd"/>
      <w:r w:rsidR="007C127E">
        <w:rPr>
          <w:sz w:val="20"/>
          <w:szCs w:val="20"/>
        </w:rPr>
        <w:t xml:space="preserve"> red absorbance (black line) and PFBT fluorescence (red line) in THF with spectral overlap region shaded. (</w:t>
      </w:r>
      <w:proofErr w:type="spellStart"/>
      <w:r w:rsidR="007C127E">
        <w:rPr>
          <w:sz w:val="20"/>
          <w:szCs w:val="20"/>
        </w:rPr>
        <w:t>c,d</w:t>
      </w:r>
      <w:proofErr w:type="spellEnd"/>
      <w:r w:rsidR="007C127E">
        <w:rPr>
          <w:sz w:val="20"/>
          <w:szCs w:val="20"/>
        </w:rPr>
        <w:t xml:space="preserve">) Representative AFM image of </w:t>
      </w:r>
      <w:proofErr w:type="spellStart"/>
      <w:r w:rsidR="007C127E">
        <w:rPr>
          <w:sz w:val="20"/>
          <w:szCs w:val="20"/>
        </w:rPr>
        <w:t>undoped</w:t>
      </w:r>
      <w:proofErr w:type="spellEnd"/>
      <w:r w:rsidR="007C127E">
        <w:rPr>
          <w:sz w:val="20"/>
          <w:szCs w:val="20"/>
        </w:rPr>
        <w:t xml:space="preserve"> PFBT CPNs and particle size histogram.</w:t>
      </w:r>
    </w:p>
    <w:p w:rsidR="00686E2F" w:rsidRDefault="00686E2F" w:rsidP="00686E2F">
      <w:pPr>
        <w:jc w:val="both"/>
      </w:pPr>
    </w:p>
    <w:p w:rsidR="00686E2F" w:rsidRDefault="00873A1D" w:rsidP="007E7E8A">
      <w:pPr>
        <w:autoSpaceDE w:val="0"/>
        <w:autoSpaceDN w:val="0"/>
        <w:adjustRightInd w:val="0"/>
        <w:ind w:firstLine="720"/>
        <w:jc w:val="both"/>
      </w:pPr>
      <w:r>
        <w:t>Energy transfer efficiency is determined by the ratio of peak donor fluorescence intensities obtained from spectra at various doping percentages</w:t>
      </w:r>
      <w:r w:rsidR="00686E2F">
        <w:t>, given by</w:t>
      </w:r>
    </w:p>
    <w:p w:rsidR="00686E2F" w:rsidRDefault="00686E2F" w:rsidP="00686E2F">
      <w:pPr>
        <w:autoSpaceDE w:val="0"/>
        <w:autoSpaceDN w:val="0"/>
        <w:adjustRightInd w:val="0"/>
        <w:jc w:val="right"/>
      </w:pPr>
      <w:r w:rsidRPr="00686E2F">
        <w:rPr>
          <w:position w:val="-30"/>
        </w:rPr>
        <w:object w:dxaOrig="12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33.75pt" o:ole="">
            <v:imagedata r:id="rId7" o:title=""/>
          </v:shape>
          <o:OLEObject Type="Embed" ProgID="Equation.3" ShapeID="_x0000_i1025" DrawAspect="Content" ObjectID="_1426942433" r:id="rId8"/>
        </w:object>
      </w:r>
      <w:r w:rsidR="00873A1D">
        <w:t>.</w:t>
      </w:r>
      <w:r>
        <w:t xml:space="preserve">                                </w:t>
      </w:r>
      <w:r w:rsidR="00C50199">
        <w:t xml:space="preserve">                              (1</w:t>
      </w:r>
      <w:r>
        <w:t>)</w:t>
      </w:r>
      <w:r w:rsidR="00873A1D">
        <w:t xml:space="preserve"> </w:t>
      </w:r>
    </w:p>
    <w:p w:rsidR="007E7E8A" w:rsidRDefault="00873A1D" w:rsidP="00686E2F">
      <w:pPr>
        <w:autoSpaceDE w:val="0"/>
        <w:autoSpaceDN w:val="0"/>
        <w:adjustRightInd w:val="0"/>
        <w:jc w:val="both"/>
      </w:pPr>
      <w:r>
        <w:t xml:space="preserve">Energy transfer as high as 86% is observed with as little as 2% </w:t>
      </w:r>
      <w:proofErr w:type="spellStart"/>
      <w:r>
        <w:t>perylene</w:t>
      </w:r>
      <w:proofErr w:type="spellEnd"/>
      <w:r>
        <w:t xml:space="preserve"> red dopant. The high energy transfer efficiency at low doping ratios is evidence that most of the dye is incorporated in the CPNs, rather than dissolved in the water, as expected, due to the hy</w:t>
      </w:r>
      <w:r w:rsidR="00686E2F">
        <w:t>dro</w:t>
      </w:r>
      <w:r w:rsidR="00853631">
        <w:t>phobic character of the dye. The spectra show that the intensity of acceptor emission in the doped samples increases as dopant is added up to 0.5% doping. Upon further doping, acceptor emission intensity decreases. This is hypothesized to be due to aggregation quenching of the acceptor within the nanoparticle as dye dimers begin to form. This also accounts for the red shift of the acceptor emission as doping increases.</w:t>
      </w:r>
      <w:r w:rsidR="00686E2F">
        <w:t xml:space="preserve"> </w:t>
      </w:r>
      <w:r>
        <w:t>Stern-</w:t>
      </w:r>
      <w:proofErr w:type="spellStart"/>
      <w:r>
        <w:t>Volmer</w:t>
      </w:r>
      <w:proofErr w:type="spellEnd"/>
      <w:r>
        <w:t xml:space="preserve"> quenc</w:t>
      </w:r>
      <w:r w:rsidR="009A0EFA">
        <w:t xml:space="preserve">hing analysis yields </w:t>
      </w:r>
      <w:r w:rsidR="00853631">
        <w:t xml:space="preserve">a </w:t>
      </w:r>
      <w:r>
        <w:t xml:space="preserve">quenching constant of 37 per molecule, indicating that roughly 37 PFBT molecules are quenched by a single </w:t>
      </w:r>
      <w:proofErr w:type="spellStart"/>
      <w:r>
        <w:t>perylene</w:t>
      </w:r>
      <w:proofErr w:type="spellEnd"/>
      <w:r>
        <w:t xml:space="preserve"> red dye. The quantum yield of </w:t>
      </w:r>
      <w:proofErr w:type="spellStart"/>
      <w:r>
        <w:t>undoped</w:t>
      </w:r>
      <w:proofErr w:type="spellEnd"/>
      <w:r>
        <w:t xml:space="preserve"> PF</w:t>
      </w:r>
      <w:r w:rsidR="00853631">
        <w:t xml:space="preserve">BT CPNs was measured to be 0.14 using fluorescein in 0.01 M </w:t>
      </w:r>
      <w:proofErr w:type="spellStart"/>
      <w:r w:rsidR="00853631">
        <w:t>NaOH</w:t>
      </w:r>
      <w:proofErr w:type="spellEnd"/>
      <w:r w:rsidR="00853631">
        <w:t xml:space="preserve"> as a standard,</w:t>
      </w:r>
      <w:r>
        <w:t xml:space="preserve"> which is consistent with prior measurements.</w:t>
      </w:r>
      <w:hyperlink w:anchor="_ENREF_2" w:tooltip="Wu, 2008 #2" w:history="1">
        <w:r w:rsidR="00263D27">
          <w:fldChar w:fldCharType="begin"/>
        </w:r>
        <w:r w:rsidR="00BC6C55">
          <w:instrText xml:space="preserve"> ADDIN EN.CITE &lt;EndNote&gt;&lt;Cite&gt;&lt;Author&gt;Wu&lt;/Author&gt;&lt;Year&gt;2008&lt;/Year&gt;&lt;RecNum&gt;2&lt;/RecNum&gt;&lt;DisplayText&gt;&lt;style face="superscript"&gt;2&lt;/style&gt;&lt;/DisplayText&gt;&lt;record&gt;&lt;rec-number&gt;2&lt;/rec-number&gt;&lt;foreign-keys&gt;&lt;key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263D27">
          <w:fldChar w:fldCharType="separate"/>
        </w:r>
        <w:r w:rsidR="00263D27" w:rsidRPr="00873A1D">
          <w:rPr>
            <w:noProof/>
            <w:vertAlign w:val="superscript"/>
          </w:rPr>
          <w:t>2</w:t>
        </w:r>
        <w:r w:rsidR="00263D27">
          <w:fldChar w:fldCharType="end"/>
        </w:r>
      </w:hyperlink>
      <w:r>
        <w:rPr>
          <w:vertAlign w:val="superscript"/>
        </w:rPr>
        <w:t>,</w:t>
      </w:r>
      <w:hyperlink w:anchor="_ENREF_3" w:tooltip="Tian, 2010 #5" w:history="1">
        <w:r w:rsidR="00263D27">
          <w:rPr>
            <w:vertAlign w:val="superscript"/>
          </w:rPr>
          <w:fldChar w:fldCharType="begin"/>
        </w:r>
        <w:r w:rsidR="00BC6C55">
          <w:rPr>
            <w:vertAlign w:val="superscript"/>
          </w:rPr>
          <w:instrText xml:space="preserve"> ADDIN EN.CITE &lt;EndNote&gt;&lt;Cite&gt;&lt;Author&gt;Tian&lt;/Author&gt;&lt;Year&gt;2010&lt;/Year&gt;&lt;RecNum&gt;5&lt;/RecNum&gt;&lt;DisplayText&gt;&lt;style face="superscript"&gt;3&lt;/style&gt;&lt;/DisplayText&gt;&lt;record&gt;&lt;rec-number&gt;5&lt;/rec-number&gt;&lt;foreign-keys&gt;&lt;key app="EN" db-id="92td2f2aorv2tfe55a5vvddgadwe5vda5zez"&gt;5&lt;/key&gt;&lt;/foreign-keys&gt;&lt;ref-type name="Journal Article"&gt;17&lt;/ref-type&gt;&lt;contributors&gt;&lt;authors&gt;&lt;author&gt;Tian, Z., Yu, J., Wu, C. F., Szymanski, C. and McNeill, J.&lt;/author&gt;&lt;/authors&gt;&lt;/contributors&gt;&lt;titles&gt;&lt;title&gt;“Amplified Energy Transfer in Conjugated Polymer Nanoparticle Tags and Sensors.”&lt;/title&gt;&lt;secondary-title&gt;Nanoscale&lt;/secondary-title&gt;&lt;/titles&gt;&lt;periodical&gt;&lt;full-title&gt;Nanoscale&lt;/full-title&gt;&lt;/periodical&gt;&lt;pages&gt;1999&lt;/pages&gt;&lt;volume&gt;2&lt;/volume&gt;&lt;dates&gt;&lt;year&gt;2010&lt;/year&gt;&lt;/dates&gt;&lt;urls&gt;&lt;/urls&gt;&lt;/record&gt;&lt;/Cite&gt;&lt;/EndNote&gt;</w:instrText>
        </w:r>
        <w:r w:rsidR="00263D27">
          <w:rPr>
            <w:vertAlign w:val="superscript"/>
          </w:rPr>
          <w:fldChar w:fldCharType="separate"/>
        </w:r>
        <w:r w:rsidR="00263D27">
          <w:rPr>
            <w:noProof/>
            <w:vertAlign w:val="superscript"/>
          </w:rPr>
          <w:t>3</w:t>
        </w:r>
        <w:r w:rsidR="00263D27">
          <w:rPr>
            <w:vertAlign w:val="superscript"/>
          </w:rPr>
          <w:fldChar w:fldCharType="end"/>
        </w:r>
      </w:hyperlink>
      <w:r>
        <w:t xml:space="preserve"> The total fluorescence quantum yield of the doped samples decreases with increasing </w:t>
      </w:r>
      <w:proofErr w:type="spellStart"/>
      <w:r>
        <w:t>perylene</w:t>
      </w:r>
      <w:proofErr w:type="spellEnd"/>
      <w:r>
        <w:t xml:space="preserve"> red dopant and follows a roughly linear trend. Therefore, doping with </w:t>
      </w:r>
      <w:proofErr w:type="spellStart"/>
      <w:r>
        <w:t>perylene</w:t>
      </w:r>
      <w:proofErr w:type="spellEnd"/>
      <w:r>
        <w:t xml:space="preserve"> red alone does not increase the brightness of PFBT CPNs (c.f. Fig 2). However, at moderate doping levels (0.5%-1%), the decrease in fluorescence quantum yield is not substantial, while the energy transfer efficiency is high.</w:t>
      </w:r>
    </w:p>
    <w:p w:rsidR="007C127E" w:rsidRDefault="007C127E" w:rsidP="00686E2F">
      <w:pPr>
        <w:autoSpaceDE w:val="0"/>
        <w:autoSpaceDN w:val="0"/>
        <w:adjustRightInd w:val="0"/>
        <w:jc w:val="both"/>
      </w:pPr>
    </w:p>
    <w:p w:rsidR="007C127E" w:rsidRDefault="00BC6C55" w:rsidP="007C127E">
      <w:pPr>
        <w:autoSpaceDE w:val="0"/>
        <w:autoSpaceDN w:val="0"/>
        <w:adjustRightInd w:val="0"/>
        <w:jc w:val="center"/>
        <w:rPr>
          <w:b/>
        </w:rPr>
      </w:pPr>
      <w:r>
        <w:rPr>
          <w:b/>
          <w:noProof/>
        </w:rPr>
        <w:drawing>
          <wp:inline distT="0" distB="0" distL="0" distR="0" wp14:anchorId="4F100E74" wp14:editId="36076862">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rsidR="007C127E" w:rsidRDefault="007C127E" w:rsidP="007C127E">
      <w:pPr>
        <w:jc w:val="both"/>
        <w:rPr>
          <w:b/>
          <w:sz w:val="20"/>
          <w:szCs w:val="20"/>
        </w:rPr>
      </w:pPr>
    </w:p>
    <w:p w:rsidR="005C362B" w:rsidRPr="00EF0B11" w:rsidRDefault="007C127E" w:rsidP="00EF0B11">
      <w:pPr>
        <w:jc w:val="both"/>
        <w:rPr>
          <w:sz w:val="20"/>
          <w:szCs w:val="20"/>
        </w:rPr>
      </w:pPr>
      <w:r>
        <w:rPr>
          <w:b/>
          <w:sz w:val="20"/>
          <w:szCs w:val="20"/>
        </w:rPr>
        <w:t xml:space="preserve">Fig 2. </w:t>
      </w:r>
      <w:r>
        <w:rPr>
          <w:sz w:val="20"/>
          <w:szCs w:val="20"/>
        </w:rPr>
        <w:t xml:space="preserve">(a) Fluorescence spectra of </w:t>
      </w:r>
      <w:proofErr w:type="spellStart"/>
      <w:r>
        <w:rPr>
          <w:sz w:val="20"/>
          <w:szCs w:val="20"/>
        </w:rPr>
        <w:t>perylene</w:t>
      </w:r>
      <w:proofErr w:type="spellEnd"/>
      <w:r>
        <w:rPr>
          <w:sz w:val="20"/>
          <w:szCs w:val="20"/>
        </w:rPr>
        <w:t xml:space="preserve"> red doped PFBT CPNs at various doping ratios. (b) Stern-</w:t>
      </w:r>
      <w:proofErr w:type="spellStart"/>
      <w:r>
        <w:rPr>
          <w:sz w:val="20"/>
          <w:szCs w:val="20"/>
        </w:rPr>
        <w:t>Volmer</w:t>
      </w:r>
      <w:proofErr w:type="spellEnd"/>
      <w:r>
        <w:rPr>
          <w:sz w:val="20"/>
          <w:szCs w:val="20"/>
        </w:rPr>
        <w:t xml:space="preserve"> quenching plot. (c)</w:t>
      </w:r>
      <w:r w:rsidRPr="00B10E4E">
        <w:rPr>
          <w:sz w:val="20"/>
          <w:szCs w:val="20"/>
        </w:rPr>
        <w:t xml:space="preserve"> </w:t>
      </w:r>
      <w:r>
        <w:rPr>
          <w:sz w:val="20"/>
          <w:szCs w:val="20"/>
        </w:rPr>
        <w:t>Total fluorescence quantum yield vs. quencher-donor molecular ratio.</w:t>
      </w:r>
    </w:p>
    <w:p w:rsidR="007E7E8A" w:rsidRDefault="007E7E8A" w:rsidP="00232FF0">
      <w:pPr>
        <w:autoSpaceDE w:val="0"/>
        <w:autoSpaceDN w:val="0"/>
        <w:adjustRightInd w:val="0"/>
        <w:jc w:val="both"/>
        <w:rPr>
          <w:sz w:val="20"/>
          <w:szCs w:val="20"/>
        </w:rPr>
      </w:pPr>
    </w:p>
    <w:p w:rsidR="00EF0B11" w:rsidRDefault="00946406" w:rsidP="00EF0B11">
      <w:pPr>
        <w:autoSpaceDE w:val="0"/>
        <w:autoSpaceDN w:val="0"/>
        <w:adjustRightInd w:val="0"/>
        <w:ind w:firstLine="720"/>
        <w:jc w:val="both"/>
      </w:pPr>
      <w:r>
        <w:rPr>
          <w:b/>
        </w:rPr>
        <w:t xml:space="preserve">Picosecond time-resolved fluorescence spectroscopy. </w:t>
      </w:r>
      <w:r w:rsidR="007E7E8A">
        <w:t xml:space="preserve">A key component to understanding </w:t>
      </w:r>
      <w:proofErr w:type="spellStart"/>
      <w:r w:rsidR="007E7E8A">
        <w:t>exciton</w:t>
      </w:r>
      <w:proofErr w:type="spellEnd"/>
      <w:r w:rsidR="007E7E8A">
        <w:t xml:space="preserve"> dynamics in CPNs is the measurement of the distribution of </w:t>
      </w:r>
      <w:proofErr w:type="spellStart"/>
      <w:r w:rsidR="007E7E8A">
        <w:t>exciton</w:t>
      </w:r>
      <w:proofErr w:type="spellEnd"/>
      <w:r w:rsidR="007E7E8A">
        <w:t xml:space="preserve"> lifetimes. Time-correlated single photon counting (TCSPC) is an invaluable method for determining lifetimes on the sub-nanosecond time scale. The apparatus employed </w:t>
      </w:r>
      <w:r w:rsidR="007C127E">
        <w:t>is described in the previous section.</w:t>
      </w:r>
      <w:r w:rsidR="007E7E8A">
        <w:t xml:space="preserve"> The resulting decay trace is fit by a least-squares minimization procedure involving convolution of a trial decay function with the instrument response function. The trial fun</w:t>
      </w:r>
      <w:r w:rsidR="00EF0B11">
        <w:t>ctions are (single) exponential</w:t>
      </w:r>
    </w:p>
    <w:p w:rsidR="00EF0B11" w:rsidRDefault="00EF0B11" w:rsidP="00EF0B11">
      <w:pPr>
        <w:autoSpaceDE w:val="0"/>
        <w:autoSpaceDN w:val="0"/>
        <w:adjustRightInd w:val="0"/>
        <w:jc w:val="right"/>
      </w:pPr>
      <w:r w:rsidRPr="00EF0B11">
        <w:rPr>
          <w:position w:val="-28"/>
        </w:rPr>
        <w:object w:dxaOrig="1860" w:dyaOrig="680">
          <v:shape id="_x0000_i1026" type="#_x0000_t75" style="width:93pt;height:33.75pt" o:ole="">
            <v:imagedata r:id="rId10" o:title=""/>
          </v:shape>
          <o:OLEObject Type="Embed" ProgID="Equation.3" ShapeID="_x0000_i1026" DrawAspect="Content" ObjectID="_1426942434" r:id="rId11"/>
        </w:object>
      </w:r>
      <w:r>
        <w:t xml:space="preserve">,                          </w:t>
      </w:r>
      <w:r w:rsidR="00C50199">
        <w:t xml:space="preserve">                              (2</w:t>
      </w:r>
      <w:r>
        <w:t>)</w:t>
      </w:r>
    </w:p>
    <w:p w:rsidR="00EF0B11" w:rsidRDefault="00EF0B11" w:rsidP="00232FF0">
      <w:pPr>
        <w:autoSpaceDE w:val="0"/>
        <w:autoSpaceDN w:val="0"/>
        <w:adjustRightInd w:val="0"/>
        <w:jc w:val="both"/>
      </w:pPr>
      <w:r>
        <w:lastRenderedPageBreak/>
        <w:t xml:space="preserve"> bi-exponential</w:t>
      </w:r>
    </w:p>
    <w:p w:rsidR="00EF0B11" w:rsidRDefault="00EF0B11" w:rsidP="00EF0B11">
      <w:pPr>
        <w:autoSpaceDE w:val="0"/>
        <w:autoSpaceDN w:val="0"/>
        <w:adjustRightInd w:val="0"/>
        <w:jc w:val="right"/>
      </w:pPr>
      <w:r w:rsidRPr="00EF0B11">
        <w:rPr>
          <w:position w:val="-34"/>
        </w:rPr>
        <w:object w:dxaOrig="4200" w:dyaOrig="800">
          <v:shape id="_x0000_i1027" type="#_x0000_t75" style="width:210pt;height:39.75pt" o:ole="">
            <v:imagedata r:id="rId12" o:title=""/>
          </v:shape>
          <o:OLEObject Type="Embed" ProgID="Equation.3" ShapeID="_x0000_i1027" DrawAspect="Content" ObjectID="_1426942435" r:id="rId13"/>
        </w:object>
      </w:r>
      <w:r>
        <w:t xml:space="preserve">,          </w:t>
      </w:r>
      <w:r w:rsidR="00B759F8">
        <w:t xml:space="preserve">                              </w:t>
      </w:r>
      <w:r w:rsidR="00C50199">
        <w:t xml:space="preserve"> (3</w:t>
      </w:r>
      <w:r>
        <w:t>)</w:t>
      </w:r>
    </w:p>
    <w:p w:rsidR="00EF0B11" w:rsidRDefault="007E7E8A" w:rsidP="00232FF0">
      <w:pPr>
        <w:autoSpaceDE w:val="0"/>
        <w:autoSpaceDN w:val="0"/>
        <w:adjustRightInd w:val="0"/>
        <w:jc w:val="both"/>
      </w:pPr>
      <w:r>
        <w:t xml:space="preserve"> and the stretched exponential or </w:t>
      </w:r>
      <w:proofErr w:type="spellStart"/>
      <w:r>
        <w:t>Kohlrausch</w:t>
      </w:r>
      <w:proofErr w:type="spellEnd"/>
      <w:r>
        <w:t>-Williams-Watts (KWW) function,</w:t>
      </w:r>
    </w:p>
    <w:p w:rsidR="00EF0B11" w:rsidRDefault="00EF0B11" w:rsidP="00EF0B11">
      <w:pPr>
        <w:autoSpaceDE w:val="0"/>
        <w:autoSpaceDN w:val="0"/>
        <w:adjustRightInd w:val="0"/>
        <w:jc w:val="right"/>
      </w:pPr>
      <w:r w:rsidRPr="00EF0B11">
        <w:rPr>
          <w:position w:val="-28"/>
        </w:rPr>
        <w:object w:dxaOrig="1980" w:dyaOrig="740">
          <v:shape id="_x0000_i1028" type="#_x0000_t75" style="width:99pt;height:36.75pt" o:ole="">
            <v:imagedata r:id="rId14" o:title=""/>
          </v:shape>
          <o:OLEObject Type="Embed" ProgID="Equation.3" ShapeID="_x0000_i1028" DrawAspect="Content" ObjectID="_1426942436" r:id="rId15"/>
        </w:object>
      </w:r>
      <w:r>
        <w:t xml:space="preserve">.                      </w:t>
      </w:r>
      <w:r w:rsidR="00C50199">
        <w:t xml:space="preserve">                             </w:t>
      </w:r>
      <w:r w:rsidR="00B759F8">
        <w:t xml:space="preserve">  </w:t>
      </w:r>
      <w:r w:rsidR="00C50199">
        <w:t xml:space="preserve"> (4</w:t>
      </w:r>
      <w:r>
        <w:t>)</w:t>
      </w:r>
    </w:p>
    <w:p w:rsidR="007E7E8A" w:rsidRDefault="007E7E8A" w:rsidP="00232FF0">
      <w:pPr>
        <w:autoSpaceDE w:val="0"/>
        <w:autoSpaceDN w:val="0"/>
        <w:adjustRightInd w:val="0"/>
        <w:jc w:val="both"/>
      </w:pPr>
      <w:r>
        <w:t xml:space="preserve"> The KWW function includes a stretch-parameter ß, which acts as a measure of lifetime heterogeneity, ranging between  ~0.2 and 1, where lower values indicate a broad distribution of lifetimes while ß = 1 corresponds to a single exponential.</w:t>
      </w:r>
      <w:hyperlink w:anchor="_ENREF_4" w:tooltip="Chen, 2003 #3" w:history="1">
        <w:r w:rsidR="00263D27">
          <w:fldChar w:fldCharType="begin"/>
        </w:r>
        <w:r w:rsidR="00BC6C55">
          <w:instrText xml:space="preserve"> ADDIN EN.CITE &lt;EndNote&gt;&lt;Cite&gt;&lt;Author&gt;Chen&lt;/Author&gt;&lt;Year&gt;2003&lt;/Year&gt;&lt;RecNum&gt;3&lt;/RecNum&gt;&lt;DisplayText&gt;&lt;style face="superscript"&gt;4&lt;/style&gt;&lt;/DisplayText&gt;&lt;record&gt;&lt;rec-number&gt;3&lt;/rec-number&gt;&lt;foreign-keys&gt;&lt;key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263D27">
          <w:fldChar w:fldCharType="separate"/>
        </w:r>
        <w:r w:rsidR="00263D27" w:rsidRPr="00873A1D">
          <w:rPr>
            <w:noProof/>
            <w:vertAlign w:val="superscript"/>
          </w:rPr>
          <w:t>4</w:t>
        </w:r>
        <w:r w:rsidR="00263D27">
          <w:fldChar w:fldCharType="end"/>
        </w:r>
      </w:hyperlink>
      <w:r>
        <w:rPr>
          <w:b/>
        </w:rPr>
        <w:t xml:space="preserve"> </w:t>
      </w:r>
      <w:r>
        <w:t xml:space="preserve">The fluorescence decay of PFBT in THF fit well to a single exponential, while the decays of </w:t>
      </w:r>
      <w:proofErr w:type="spellStart"/>
      <w:r>
        <w:t>undoped</w:t>
      </w:r>
      <w:proofErr w:type="spellEnd"/>
      <w:r>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 Results show a decreasing trend in lifetimes with a slight decreasing trend in beta (c.f. Fig 3). The decreasing trend in beta corresponds to increasing heterogeneity, or a broader distribution of </w:t>
      </w:r>
      <w:proofErr w:type="spellStart"/>
      <w:r>
        <w:t>exciton</w:t>
      </w:r>
      <w:proofErr w:type="spellEnd"/>
      <w:r>
        <w:t xml:space="preserve"> lifetimes as doping increases. The observed increase in heterogeneity agrees qualitatively with the physical picture of </w:t>
      </w:r>
      <w:proofErr w:type="spellStart"/>
      <w:r>
        <w:t>exciton</w:t>
      </w:r>
      <w:proofErr w:type="spellEnd"/>
      <w:r>
        <w:t xml:space="preserve"> diffusion and energy transfer, which will be discussed below.</w:t>
      </w:r>
    </w:p>
    <w:p w:rsidR="00EF0B11" w:rsidRPr="00EF0B11" w:rsidRDefault="00EF0B11" w:rsidP="00232FF0">
      <w:pPr>
        <w:autoSpaceDE w:val="0"/>
        <w:autoSpaceDN w:val="0"/>
        <w:adjustRightInd w:val="0"/>
        <w:jc w:val="both"/>
      </w:pPr>
    </w:p>
    <w:p w:rsidR="00EF0B11" w:rsidRDefault="004026B1" w:rsidP="00EF0B11">
      <w:pPr>
        <w:autoSpaceDE w:val="0"/>
        <w:autoSpaceDN w:val="0"/>
        <w:adjustRightInd w:val="0"/>
        <w:jc w:val="center"/>
        <w:rPr>
          <w:b/>
        </w:rPr>
      </w:pPr>
      <w:r>
        <w:rPr>
          <w:noProof/>
        </w:rPr>
        <w:drawing>
          <wp:inline distT="0" distB="0" distL="0" distR="0">
            <wp:extent cx="3209925" cy="1323975"/>
            <wp:effectExtent l="0" t="0" r="9525" b="9525"/>
            <wp:docPr id="2" name="Picture 2" descr="C:\Users\Louis\Desktop\TCSPC Data\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TCSPC Data\Proposal Fig 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9925" cy="1323975"/>
                    </a:xfrm>
                    <a:prstGeom prst="rect">
                      <a:avLst/>
                    </a:prstGeom>
                    <a:noFill/>
                    <a:ln>
                      <a:noFill/>
                    </a:ln>
                  </pic:spPr>
                </pic:pic>
              </a:graphicData>
            </a:graphic>
          </wp:inline>
        </w:drawing>
      </w:r>
    </w:p>
    <w:p w:rsidR="00EF0B11" w:rsidRDefault="00EF0B11" w:rsidP="00EF0B11">
      <w:pPr>
        <w:autoSpaceDE w:val="0"/>
        <w:autoSpaceDN w:val="0"/>
        <w:adjustRightInd w:val="0"/>
        <w:jc w:val="both"/>
        <w:rPr>
          <w:b/>
        </w:rPr>
      </w:pPr>
    </w:p>
    <w:p w:rsidR="00EF0B11" w:rsidRDefault="00EF0B11" w:rsidP="00EF0B11">
      <w:pPr>
        <w:autoSpaceDE w:val="0"/>
        <w:autoSpaceDN w:val="0"/>
        <w:adjustRightInd w:val="0"/>
        <w:jc w:val="both"/>
        <w:rPr>
          <w:sz w:val="20"/>
          <w:szCs w:val="20"/>
        </w:rPr>
      </w:pPr>
      <w:r>
        <w:rPr>
          <w:b/>
          <w:sz w:val="20"/>
          <w:szCs w:val="20"/>
        </w:rPr>
        <w:t>Fig 3.</w:t>
      </w:r>
      <w:r>
        <w:rPr>
          <w:sz w:val="20"/>
          <w:szCs w:val="20"/>
        </w:rPr>
        <w:t xml:space="preserve"> (a) Normalized fluorescence lifetime decay traces for PFBT in THF and doped CPNs. (b) Single exponential</w:t>
      </w:r>
      <w:r w:rsidR="00497D42">
        <w:rPr>
          <w:sz w:val="20"/>
          <w:szCs w:val="20"/>
        </w:rPr>
        <w:t xml:space="preserve"> (blue)</w:t>
      </w:r>
      <w:r>
        <w:rPr>
          <w:sz w:val="20"/>
          <w:szCs w:val="20"/>
        </w:rPr>
        <w:t>, bi-exponential weighted average</w:t>
      </w:r>
      <w:r w:rsidR="00497D42">
        <w:rPr>
          <w:sz w:val="20"/>
          <w:szCs w:val="20"/>
        </w:rPr>
        <w:t xml:space="preserve"> (green)</w:t>
      </w:r>
      <w:r>
        <w:rPr>
          <w:sz w:val="20"/>
          <w:szCs w:val="20"/>
        </w:rPr>
        <w:t xml:space="preserve">, and KWW </w:t>
      </w:r>
      <w:r w:rsidR="00497D42">
        <w:rPr>
          <w:sz w:val="20"/>
          <w:szCs w:val="20"/>
        </w:rPr>
        <w:t xml:space="preserve">(red) </w:t>
      </w:r>
      <w:r>
        <w:rPr>
          <w:sz w:val="20"/>
          <w:szCs w:val="20"/>
        </w:rPr>
        <w:t xml:space="preserve">lifetimes of </w:t>
      </w:r>
      <w:proofErr w:type="spellStart"/>
      <w:r>
        <w:rPr>
          <w:sz w:val="20"/>
          <w:szCs w:val="20"/>
        </w:rPr>
        <w:t>perylene</w:t>
      </w:r>
      <w:proofErr w:type="spellEnd"/>
      <w:r>
        <w:rPr>
          <w:sz w:val="20"/>
          <w:szCs w:val="20"/>
        </w:rPr>
        <w:t xml:space="preserve"> red doped CPNs. Inset: KWW heterogeneity parameter ß vs. </w:t>
      </w:r>
      <w:proofErr w:type="spellStart"/>
      <w:r>
        <w:rPr>
          <w:sz w:val="20"/>
          <w:szCs w:val="20"/>
        </w:rPr>
        <w:t>perylene</w:t>
      </w:r>
      <w:proofErr w:type="spellEnd"/>
      <w:r>
        <w:rPr>
          <w:sz w:val="20"/>
          <w:szCs w:val="20"/>
        </w:rPr>
        <w:t xml:space="preserve"> red dopant percent.</w:t>
      </w:r>
    </w:p>
    <w:p w:rsidR="007E7E8A" w:rsidRDefault="007E7E8A" w:rsidP="00232FF0">
      <w:pPr>
        <w:autoSpaceDE w:val="0"/>
        <w:autoSpaceDN w:val="0"/>
        <w:adjustRightInd w:val="0"/>
        <w:jc w:val="both"/>
        <w:rPr>
          <w:b/>
        </w:rPr>
      </w:pPr>
    </w:p>
    <w:p w:rsidR="00A35D51" w:rsidRDefault="005C362B" w:rsidP="00FA7986">
      <w:pPr>
        <w:pStyle w:val="NoSpacing"/>
        <w:ind w:firstLine="720"/>
        <w:jc w:val="both"/>
        <w:rPr>
          <w:rFonts w:ascii="Times New Roman" w:hAnsi="Times New Roman" w:cs="Times New Roman"/>
          <w:sz w:val="24"/>
          <w:szCs w:val="24"/>
        </w:rPr>
      </w:pPr>
      <w:proofErr w:type="spellStart"/>
      <w:r w:rsidRPr="007B6E19">
        <w:rPr>
          <w:rFonts w:ascii="Times New Roman" w:hAnsi="Times New Roman" w:cs="Times New Roman"/>
          <w:b/>
          <w:sz w:val="24"/>
          <w:szCs w:val="24"/>
        </w:rPr>
        <w:t>Exciton</w:t>
      </w:r>
      <w:proofErr w:type="spellEnd"/>
      <w:r w:rsidRPr="007B6E19">
        <w:rPr>
          <w:rFonts w:ascii="Times New Roman" w:hAnsi="Times New Roman" w:cs="Times New Roman"/>
          <w:b/>
          <w:sz w:val="24"/>
          <w:szCs w:val="24"/>
        </w:rPr>
        <w:t xml:space="preserve"> Diffusion Energy Transfer Model</w:t>
      </w:r>
      <w:r w:rsidR="00941437" w:rsidRPr="007B6E19">
        <w:rPr>
          <w:rFonts w:ascii="Times New Roman" w:hAnsi="Times New Roman" w:cs="Times New Roman"/>
          <w:b/>
          <w:sz w:val="24"/>
          <w:szCs w:val="24"/>
        </w:rPr>
        <w:t>.</w:t>
      </w:r>
      <w:r w:rsidR="00941437" w:rsidRPr="00941437">
        <w:t xml:space="preserve"> </w:t>
      </w:r>
      <w:r w:rsidR="00941437" w:rsidRPr="00DA2591">
        <w:rPr>
          <w:rFonts w:ascii="Times New Roman" w:hAnsi="Times New Roman" w:cs="Times New Roman"/>
          <w:sz w:val="24"/>
          <w:szCs w:val="24"/>
        </w:rPr>
        <w:t xml:space="preserve">A number of experimental observations as well as arguments based on theoretical considerations appear to indicate that </w:t>
      </w:r>
      <w:proofErr w:type="spellStart"/>
      <w:r w:rsidR="00941437" w:rsidRPr="00DA2591">
        <w:rPr>
          <w:rFonts w:ascii="Times New Roman" w:hAnsi="Times New Roman" w:cs="Times New Roman"/>
          <w:sz w:val="24"/>
          <w:szCs w:val="24"/>
        </w:rPr>
        <w:t>excitons</w:t>
      </w:r>
      <w:proofErr w:type="spellEnd"/>
      <w:r w:rsidR="00941437" w:rsidRPr="00DA2591">
        <w:rPr>
          <w:rFonts w:ascii="Times New Roman" w:hAnsi="Times New Roman" w:cs="Times New Roman"/>
          <w:sz w:val="24"/>
          <w:szCs w:val="24"/>
        </w:rPr>
        <w:t xml:space="preserve"> in conjugated polymers can hop from </w:t>
      </w:r>
      <w:proofErr w:type="spellStart"/>
      <w:r w:rsidR="00941437" w:rsidRPr="00DA2591">
        <w:rPr>
          <w:rFonts w:ascii="Times New Roman" w:hAnsi="Times New Roman" w:cs="Times New Roman"/>
          <w:sz w:val="24"/>
          <w:szCs w:val="24"/>
        </w:rPr>
        <w:t>chromophore</w:t>
      </w:r>
      <w:proofErr w:type="spellEnd"/>
      <w:r w:rsidR="00941437" w:rsidRPr="00DA2591">
        <w:rPr>
          <w:rFonts w:ascii="Times New Roman" w:hAnsi="Times New Roman" w:cs="Times New Roman"/>
          <w:sz w:val="24"/>
          <w:szCs w:val="24"/>
        </w:rPr>
        <w:t xml:space="preserve"> to </w:t>
      </w:r>
      <w:proofErr w:type="spellStart"/>
      <w:r w:rsidR="00941437" w:rsidRPr="00DA2591">
        <w:rPr>
          <w:rFonts w:ascii="Times New Roman" w:hAnsi="Times New Roman" w:cs="Times New Roman"/>
          <w:sz w:val="24"/>
          <w:szCs w:val="24"/>
        </w:rPr>
        <w:t>chromophore</w:t>
      </w:r>
      <w:proofErr w:type="spellEnd"/>
      <w:r w:rsidR="00941437" w:rsidRPr="00DA2591">
        <w:rPr>
          <w:rFonts w:ascii="Times New Roman" w:hAnsi="Times New Roman" w:cs="Times New Roman"/>
          <w:sz w:val="24"/>
          <w:szCs w:val="24"/>
        </w:rPr>
        <w:t xml:space="preserve"> in a random, diffusion-like process prior to decaying or undergoing energy transfer to a defect or dopant molecule.</w:t>
      </w:r>
      <w:hyperlink w:anchor="_ENREF_5" w:tooltip="Tvingstedt, 2010 #6" w:history="1">
        <w:r w:rsidR="00263D27" w:rsidRPr="00DA2591">
          <w:rPr>
            <w:rFonts w:ascii="Times New Roman" w:hAnsi="Times New Roman" w:cs="Times New Roman"/>
            <w:sz w:val="24"/>
            <w:szCs w:val="24"/>
          </w:rPr>
          <w:fldChar w:fldCharType="begin"/>
        </w:r>
        <w:r w:rsidR="00BC6C55">
          <w:rPr>
            <w:rFonts w:ascii="Times New Roman" w:hAnsi="Times New Roman" w:cs="Times New Roman"/>
            <w:sz w:val="24"/>
            <w:szCs w:val="24"/>
          </w:rPr>
          <w:instrText xml:space="preserve"> ADDIN EN.CITE &lt;EndNote&gt;&lt;Cite&gt;&lt;Author&gt;Tvingstedt&lt;/Author&gt;&lt;Year&gt;2010&lt;/Year&gt;&lt;RecNum&gt;6&lt;/RecNum&gt;&lt;DisplayText&gt;&lt;style face="superscript"&gt;5&lt;/style&gt;&lt;/DisplayText&gt;&lt;record&gt;&lt;rec-number&gt;6&lt;/rec-number&gt;&lt;foreign-keys&gt;&lt;key app="EN" db-id="92td2f2aorv2tfe55a5vvddgadwe5vda5zez"&gt;6&lt;/key&gt;&lt;/foreign-keys&gt;&lt;ref-type name="Journal Article"&gt;17&lt;/ref-type&gt;&lt;contributors&gt;&lt;authors&gt;&lt;author&gt;Tvingstedt, K., Vandewal, K., Zhang, F., and Inganäs, O.&lt;/author&gt;&lt;/authors&gt;&lt;/contributors&gt;&lt;titles&gt;&lt;title&gt;“On the Dissociation Efﬁciency of Charge Transfer Excitons and Frenkel Excitons in Organic Solar Cells: A Luminescence Quenching Study.”&lt;/title&gt;&lt;secondary-title&gt;Journal of Physical Chemistry C&lt;/secondary-title&gt;&lt;/titles&gt;&lt;periodical&gt;&lt;full-title&gt;Journal of Physical Chemistry C&lt;/full-title&gt;&lt;/periodical&gt;&lt;pages&gt;21824&lt;/pages&gt;&lt;volume&gt;114&lt;/volume&gt;&lt;number&gt;49&lt;/number&gt;&lt;dates&gt;&lt;year&gt;2010&lt;/year&gt;&lt;/dates&gt;&lt;urls&gt;&lt;/urls&gt;&lt;/record&gt;&lt;/Cite&gt;&lt;/EndNote&gt;</w:instrText>
        </w:r>
        <w:r w:rsidR="00263D27" w:rsidRPr="00DA2591">
          <w:rPr>
            <w:rFonts w:ascii="Times New Roman" w:hAnsi="Times New Roman" w:cs="Times New Roman"/>
            <w:sz w:val="24"/>
            <w:szCs w:val="24"/>
          </w:rPr>
          <w:fldChar w:fldCharType="separate"/>
        </w:r>
        <w:r w:rsidR="00263D27" w:rsidRPr="00DA2591">
          <w:rPr>
            <w:rFonts w:ascii="Times New Roman" w:hAnsi="Times New Roman" w:cs="Times New Roman"/>
            <w:noProof/>
            <w:sz w:val="24"/>
            <w:szCs w:val="24"/>
            <w:vertAlign w:val="superscript"/>
          </w:rPr>
          <w:t>5</w:t>
        </w:r>
        <w:r w:rsidR="00263D27"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vertAlign w:val="superscript"/>
        </w:rPr>
        <w:t>,</w:t>
      </w:r>
      <w:hyperlink w:anchor="_ENREF_6" w:tooltip="Simas, 2010 #7" w:history="1">
        <w:r w:rsidR="00263D27" w:rsidRPr="00DA2591">
          <w:rPr>
            <w:rFonts w:ascii="Times New Roman" w:hAnsi="Times New Roman" w:cs="Times New Roman"/>
            <w:sz w:val="24"/>
            <w:szCs w:val="24"/>
            <w:vertAlign w:val="superscript"/>
          </w:rPr>
          <w:fldChar w:fldCharType="begin"/>
        </w:r>
        <w:r w:rsidR="00BC6C55">
          <w:rPr>
            <w:rFonts w:ascii="Times New Roman" w:hAnsi="Times New Roman" w:cs="Times New Roman"/>
            <w:sz w:val="24"/>
            <w:szCs w:val="24"/>
            <w:vertAlign w:val="superscript"/>
          </w:rPr>
          <w:instrText xml:space="preserve"> ADDIN EN.CITE &lt;EndNote&gt;&lt;Cite&gt;&lt;Author&gt;Simas&lt;/Author&gt;&lt;Year&gt;2010&lt;/Year&gt;&lt;RecNum&gt;7&lt;/RecNum&gt;&lt;DisplayText&gt;&lt;style face="superscript"&gt;6&lt;/style&gt;&lt;/DisplayText&gt;&lt;record&gt;&lt;rec-number&gt;7&lt;/rec-number&gt;&lt;foreign-keys&gt;&lt;key app="EN" db-id="92td2f2aorv2tfe55a5vvddgadwe5vda5zez"&gt;7&lt;/key&gt;&lt;/foreign-keys&gt;&lt;ref-type name="Journal Article"&gt;17&lt;/ref-type&gt;&lt;contributors&gt;&lt;authors&gt;&lt;author&gt;Simas, E. R., Gehlen, M. H., Pinto, M. F. S., Siquiera, J., and Misoguti, L.&lt;/author&gt;&lt;/authors&gt;&lt;/contributors&gt;&lt;titles&gt;&lt;title&gt;“Intrachain Energy Migration to Weak Charge-Transfer State in Polyfluorene End-Capped with Naphthalimide Derivative.”&lt;/title&gt;&lt;secondary-title&gt;Journal of Physical Chemistry A&lt;/secondary-title&gt;&lt;/titles&gt;&lt;periodical&gt;&lt;full-title&gt;Journal of Physical Chemistry A&lt;/full-title&gt;&lt;/periodical&gt;&lt;pages&gt;12384&lt;/pages&gt;&lt;volume&gt;114&lt;/volume&gt;&lt;dates&gt;&lt;year&gt;2010&lt;/year&gt;&lt;/dates&gt;&lt;urls&gt;&lt;/urls&gt;&lt;/record&gt;&lt;/Cite&gt;&lt;/EndNote&gt;</w:instrText>
        </w:r>
        <w:r w:rsidR="00263D27" w:rsidRPr="00DA2591">
          <w:rPr>
            <w:rFonts w:ascii="Times New Roman" w:hAnsi="Times New Roman" w:cs="Times New Roman"/>
            <w:sz w:val="24"/>
            <w:szCs w:val="24"/>
            <w:vertAlign w:val="superscript"/>
          </w:rPr>
          <w:fldChar w:fldCharType="separate"/>
        </w:r>
        <w:r w:rsidR="00263D27" w:rsidRPr="00DA2591">
          <w:rPr>
            <w:rFonts w:ascii="Times New Roman" w:hAnsi="Times New Roman" w:cs="Times New Roman"/>
            <w:noProof/>
            <w:sz w:val="24"/>
            <w:szCs w:val="24"/>
            <w:vertAlign w:val="superscript"/>
          </w:rPr>
          <w:t>6</w:t>
        </w:r>
        <w:r w:rsidR="00263D27" w:rsidRPr="00DA2591">
          <w:rPr>
            <w:rFonts w:ascii="Times New Roman" w:hAnsi="Times New Roman" w:cs="Times New Roman"/>
            <w:sz w:val="24"/>
            <w:szCs w:val="24"/>
            <w:vertAlign w:val="superscript"/>
          </w:rPr>
          <w:fldChar w:fldCharType="end"/>
        </w:r>
      </w:hyperlink>
      <w:r w:rsidR="00941437" w:rsidRPr="00DA2591">
        <w:rPr>
          <w:rFonts w:ascii="Times New Roman" w:hAnsi="Times New Roman" w:cs="Times New Roman"/>
          <w:sz w:val="24"/>
          <w:szCs w:val="24"/>
          <w:vertAlign w:val="superscript"/>
        </w:rPr>
        <w:t>,</w:t>
      </w:r>
      <w:hyperlink w:anchor="_ENREF_7" w:tooltip="Dykstra, 2009 #8" w:history="1">
        <w:r w:rsidR="00263D27" w:rsidRPr="00DA2591">
          <w:rPr>
            <w:rFonts w:ascii="Times New Roman" w:hAnsi="Times New Roman" w:cs="Times New Roman"/>
            <w:sz w:val="24"/>
            <w:szCs w:val="24"/>
            <w:vertAlign w:val="superscript"/>
          </w:rPr>
          <w:fldChar w:fldCharType="begin"/>
        </w:r>
        <w:r w:rsidR="00BC6C55">
          <w:rPr>
            <w:rFonts w:ascii="Times New Roman" w:hAnsi="Times New Roman" w:cs="Times New Roman"/>
            <w:sz w:val="24"/>
            <w:szCs w:val="24"/>
            <w:vertAlign w:val="superscript"/>
          </w:rPr>
          <w:instrText xml:space="preserve"> ADDIN EN.CITE &lt;EndNote&gt;&lt;Cite&gt;&lt;Author&gt;Dykstra&lt;/Author&gt;&lt;Year&gt;2009&lt;/Year&gt;&lt;RecNum&gt;8&lt;/RecNum&gt;&lt;DisplayText&gt;&lt;style face="superscript"&gt;7&lt;/style&gt;&lt;/DisplayText&gt;&lt;record&gt;&lt;rec-number&gt;8&lt;/rec-number&gt;&lt;foreign-keys&gt;&lt;key app="EN" db-id="92td2f2aorv2tfe55a5vvddgadwe5vda5zez"&gt;8&lt;/key&gt;&lt;/foreign-keys&gt;&lt;ref-type name="Journal Article"&gt;17&lt;/ref-type&gt;&lt;contributors&gt;&lt;authors&gt;&lt;author&gt;Dykstra, T. E., Hennebicq, E., Beljonne, D., Gierschner, J., Claudio, G., Bittner, E. R., Knoester, J., and Scholes, G. D.&lt;/author&gt;&lt;/authors&gt;&lt;/contributors&gt;&lt;titles&gt;&lt;title&gt;“Conformational Disorder and Ultrafast Exciton Relaxation in PPV-family Conjugated Polymers.”&lt;/title&gt;&lt;secondary-title&gt;Journal of Physical Chemistry B&lt;/secondary-title&gt;&lt;/titles&gt;&lt;periodical&gt;&lt;full-title&gt;Journal of Physical Chemistry B&lt;/full-title&gt;&lt;/periodical&gt;&lt;pages&gt;656&lt;/pages&gt;&lt;volume&gt;113&lt;/volume&gt;&lt;dates&gt;&lt;year&gt;2009&lt;/year&gt;&lt;/dates&gt;&lt;urls&gt;&lt;/urls&gt;&lt;/record&gt;&lt;/Cite&gt;&lt;/EndNote&gt;</w:instrText>
        </w:r>
        <w:r w:rsidR="00263D27" w:rsidRPr="00DA2591">
          <w:rPr>
            <w:rFonts w:ascii="Times New Roman" w:hAnsi="Times New Roman" w:cs="Times New Roman"/>
            <w:sz w:val="24"/>
            <w:szCs w:val="24"/>
            <w:vertAlign w:val="superscript"/>
          </w:rPr>
          <w:fldChar w:fldCharType="separate"/>
        </w:r>
        <w:r w:rsidR="00263D27" w:rsidRPr="00DA2591">
          <w:rPr>
            <w:rFonts w:ascii="Times New Roman" w:hAnsi="Times New Roman" w:cs="Times New Roman"/>
            <w:noProof/>
            <w:sz w:val="24"/>
            <w:szCs w:val="24"/>
            <w:vertAlign w:val="superscript"/>
          </w:rPr>
          <w:t>7</w:t>
        </w:r>
        <w:r w:rsidR="00263D27" w:rsidRPr="00DA2591">
          <w:rPr>
            <w:rFonts w:ascii="Times New Roman" w:hAnsi="Times New Roman" w:cs="Times New Roman"/>
            <w:sz w:val="24"/>
            <w:szCs w:val="24"/>
            <w:vertAlign w:val="superscript"/>
          </w:rPr>
          <w:fldChar w:fldCharType="end"/>
        </w:r>
      </w:hyperlink>
      <w:r w:rsidR="00941437" w:rsidRPr="00DA2591">
        <w:rPr>
          <w:rFonts w:ascii="Times New Roman" w:hAnsi="Times New Roman" w:cs="Times New Roman"/>
          <w:sz w:val="24"/>
          <w:szCs w:val="24"/>
        </w:rPr>
        <w:t xml:space="preserve"> The dynamics of these processes can be modeled by way of a random walk algorithm, yielding predicted values for energy transfer efficiency.</w:t>
      </w:r>
      <w:hyperlink w:anchor="_ENREF_8" w:tooltip="Wu, 2008 #9" w:history="1">
        <w:r w:rsidR="00263D27" w:rsidRPr="00DA2591">
          <w:rPr>
            <w:rFonts w:ascii="Times New Roman" w:hAnsi="Times New Roman" w:cs="Times New Roman"/>
            <w:sz w:val="24"/>
            <w:szCs w:val="24"/>
          </w:rPr>
          <w:fldChar w:fldCharType="begin"/>
        </w:r>
        <w:r w:rsidR="00BC6C55">
          <w:rPr>
            <w:rFonts w:ascii="Times New Roman" w:hAnsi="Times New Roman" w:cs="Times New Roman"/>
            <w:sz w:val="24"/>
            <w:szCs w:val="24"/>
          </w:rPr>
          <w:instrText xml:space="preserve"> ADDIN EN.CITE &lt;EndNote&gt;&lt;Cite&gt;&lt;Author&gt;Wu&lt;/Author&gt;&lt;Year&gt;2008&lt;/Year&gt;&lt;RecNum&gt;9&lt;/RecNum&gt;&lt;DisplayText&gt;&lt;style face="superscript"&gt;8&lt;/style&gt;&lt;/DisplayText&gt;&lt;record&gt;&lt;rec-number&gt;9&lt;/rec-number&gt;&lt;foreign-keys&gt;&lt;key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63D27" w:rsidRPr="00DA2591">
          <w:rPr>
            <w:rFonts w:ascii="Times New Roman" w:hAnsi="Times New Roman" w:cs="Times New Roman"/>
            <w:sz w:val="24"/>
            <w:szCs w:val="24"/>
          </w:rPr>
          <w:fldChar w:fldCharType="separate"/>
        </w:r>
        <w:r w:rsidR="00263D27" w:rsidRPr="00DA2591">
          <w:rPr>
            <w:rFonts w:ascii="Times New Roman" w:hAnsi="Times New Roman" w:cs="Times New Roman"/>
            <w:noProof/>
            <w:sz w:val="24"/>
            <w:szCs w:val="24"/>
            <w:vertAlign w:val="superscript"/>
          </w:rPr>
          <w:t>8</w:t>
        </w:r>
        <w:r w:rsidR="00263D27"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We have recently extended the simulation code to provide the di</w:t>
      </w:r>
      <w:r w:rsidR="00D85E2C" w:rsidRPr="00DA2591">
        <w:rPr>
          <w:rFonts w:ascii="Times New Roman" w:hAnsi="Times New Roman" w:cs="Times New Roman"/>
          <w:sz w:val="24"/>
          <w:szCs w:val="24"/>
        </w:rPr>
        <w:t xml:space="preserve">stribution of </w:t>
      </w:r>
      <w:proofErr w:type="spellStart"/>
      <w:r w:rsidR="00D85E2C" w:rsidRPr="00DA2591">
        <w:rPr>
          <w:rFonts w:ascii="Times New Roman" w:hAnsi="Times New Roman" w:cs="Times New Roman"/>
          <w:sz w:val="24"/>
          <w:szCs w:val="24"/>
        </w:rPr>
        <w:t>exciton</w:t>
      </w:r>
      <w:proofErr w:type="spellEnd"/>
      <w:r w:rsidR="00D85E2C" w:rsidRPr="00DA2591">
        <w:rPr>
          <w:rFonts w:ascii="Times New Roman" w:hAnsi="Times New Roman" w:cs="Times New Roman"/>
          <w:sz w:val="24"/>
          <w:szCs w:val="24"/>
        </w:rPr>
        <w:t xml:space="preserve"> l</w:t>
      </w:r>
      <w:r w:rsidR="001A6371">
        <w:rPr>
          <w:rFonts w:ascii="Times New Roman" w:hAnsi="Times New Roman" w:cs="Times New Roman"/>
          <w:sz w:val="24"/>
          <w:szCs w:val="24"/>
        </w:rPr>
        <w:t>ifetimes</w:t>
      </w:r>
      <w:r w:rsidR="00D85E2C" w:rsidRPr="00DA2591">
        <w:rPr>
          <w:rFonts w:ascii="Times New Roman" w:hAnsi="Times New Roman" w:cs="Times New Roman"/>
          <w:sz w:val="24"/>
          <w:szCs w:val="24"/>
        </w:rPr>
        <w:t>.</w:t>
      </w:r>
      <w:r w:rsidR="00941437" w:rsidRPr="00DA2591">
        <w:rPr>
          <w:rFonts w:ascii="Times New Roman" w:hAnsi="Times New Roman" w:cs="Times New Roman"/>
          <w:sz w:val="24"/>
          <w:szCs w:val="24"/>
        </w:rPr>
        <w:t xml:space="preserve"> </w:t>
      </w:r>
      <w:r w:rsidR="004026B1" w:rsidRPr="00DA2591">
        <w:rPr>
          <w:rFonts w:ascii="Times New Roman" w:hAnsi="Times New Roman" w:cs="Times New Roman"/>
          <w:sz w:val="24"/>
          <w:szCs w:val="24"/>
        </w:rPr>
        <w:t xml:space="preserve">By comparing the simulation results to experimental results for energy transfer efficiency and fluorescence lifetime, it is possible to determine values such as the </w:t>
      </w:r>
      <w:proofErr w:type="spellStart"/>
      <w:r w:rsidR="004026B1" w:rsidRPr="00DA2591">
        <w:rPr>
          <w:rFonts w:ascii="Times New Roman" w:hAnsi="Times New Roman" w:cs="Times New Roman"/>
          <w:sz w:val="24"/>
          <w:szCs w:val="24"/>
        </w:rPr>
        <w:t>exciton</w:t>
      </w:r>
      <w:proofErr w:type="spellEnd"/>
      <w:r w:rsidR="004026B1" w:rsidRPr="00DA2591">
        <w:rPr>
          <w:rFonts w:ascii="Times New Roman" w:hAnsi="Times New Roman" w:cs="Times New Roman"/>
          <w:sz w:val="24"/>
          <w:szCs w:val="24"/>
        </w:rPr>
        <w:t xml:space="preserve"> diffusion length</w:t>
      </w:r>
    </w:p>
    <w:p w:rsidR="00A35D51" w:rsidRDefault="00A35D51" w:rsidP="00A35D51">
      <w:pPr>
        <w:pStyle w:val="NoSpacing"/>
        <w:ind w:firstLine="720"/>
        <w:jc w:val="right"/>
        <w:rPr>
          <w:rFonts w:ascii="Times New Roman" w:hAnsi="Times New Roman" w:cs="Times New Roman"/>
          <w:sz w:val="24"/>
          <w:szCs w:val="24"/>
        </w:rPr>
      </w:pPr>
      <w:r w:rsidRPr="00A35D51">
        <w:rPr>
          <w:rFonts w:ascii="Times New Roman" w:hAnsi="Times New Roman" w:cs="Times New Roman"/>
          <w:position w:val="-10"/>
          <w:sz w:val="24"/>
          <w:szCs w:val="24"/>
        </w:rPr>
        <w:object w:dxaOrig="1359" w:dyaOrig="380">
          <v:shape id="_x0000_i1029" type="#_x0000_t75" style="width:68.25pt;height:18.75pt" o:ole="">
            <v:imagedata r:id="rId17" o:title=""/>
          </v:shape>
          <o:OLEObject Type="Embed" ProgID="Equation.3" ShapeID="_x0000_i1029" DrawAspect="Content" ObjectID="_1426942437" r:id="rId18"/>
        </w:object>
      </w:r>
      <w:r>
        <w:rPr>
          <w:rFonts w:ascii="Times New Roman" w:hAnsi="Times New Roman" w:cs="Times New Roman"/>
          <w:sz w:val="24"/>
          <w:szCs w:val="24"/>
        </w:rPr>
        <w:t xml:space="preserve">,           </w:t>
      </w:r>
      <w:r>
        <w:rPr>
          <w:rFonts w:ascii="Times New Roman" w:hAnsi="Times New Roman" w:cs="Times New Roman"/>
          <w:sz w:val="24"/>
          <w:szCs w:val="24"/>
        </w:rPr>
        <w:tab/>
        <w:t xml:space="preserve">                                           (5)</w:t>
      </w:r>
    </w:p>
    <w:p w:rsidR="0085064C" w:rsidRDefault="0090356B" w:rsidP="00A35D51">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r w:rsidR="00A35D51">
        <w:rPr>
          <w:rFonts w:ascii="Times New Roman" w:hAnsi="Times New Roman" w:cs="Times New Roman"/>
          <w:sz w:val="24"/>
          <w:szCs w:val="24"/>
        </w:rPr>
        <w:t xml:space="preserve">where n is the dimensionality (n = 3), D is the </w:t>
      </w:r>
      <w:proofErr w:type="spellStart"/>
      <w:r w:rsidR="009A3C9D">
        <w:rPr>
          <w:rFonts w:ascii="Times New Roman" w:hAnsi="Times New Roman" w:cs="Times New Roman"/>
          <w:sz w:val="24"/>
          <w:szCs w:val="24"/>
        </w:rPr>
        <w:t>exciton</w:t>
      </w:r>
      <w:proofErr w:type="spellEnd"/>
      <w:r w:rsidR="009A3C9D">
        <w:rPr>
          <w:rFonts w:ascii="Times New Roman" w:hAnsi="Times New Roman" w:cs="Times New Roman"/>
          <w:sz w:val="24"/>
          <w:szCs w:val="24"/>
        </w:rPr>
        <w:t xml:space="preserve"> </w:t>
      </w:r>
      <w:r w:rsidR="00A35D51">
        <w:rPr>
          <w:rFonts w:ascii="Times New Roman" w:hAnsi="Times New Roman" w:cs="Times New Roman"/>
          <w:sz w:val="24"/>
          <w:szCs w:val="24"/>
        </w:rPr>
        <w:t xml:space="preserve">diffusion constant and </w:t>
      </w:r>
      <w:r w:rsidR="009A3C9D" w:rsidRPr="00A35D51">
        <w:rPr>
          <w:rFonts w:ascii="Times New Roman" w:hAnsi="Times New Roman" w:cs="Times New Roman"/>
          <w:position w:val="-6"/>
          <w:sz w:val="24"/>
          <w:szCs w:val="24"/>
        </w:rPr>
        <w:object w:dxaOrig="200" w:dyaOrig="220">
          <v:shape id="_x0000_i1030" type="#_x0000_t75" style="width:9.75pt;height:11.25pt" o:ole="">
            <v:imagedata r:id="rId19" o:title=""/>
          </v:shape>
          <o:OLEObject Type="Embed" ProgID="Equation.3" ShapeID="_x0000_i1030" DrawAspect="Content" ObjectID="_1426942438" r:id="rId20"/>
        </w:object>
      </w:r>
      <w:r w:rsidR="00A35D51">
        <w:rPr>
          <w:rFonts w:ascii="Times New Roman" w:hAnsi="Times New Roman" w:cs="Times New Roman"/>
          <w:sz w:val="24"/>
          <w:szCs w:val="24"/>
        </w:rPr>
        <w:t>is the fluorescence lifetime of the polymer in good solvent.</w:t>
      </w:r>
    </w:p>
    <w:p w:rsidR="0085064C" w:rsidRDefault="0085064C" w:rsidP="00FA7986">
      <w:pPr>
        <w:pStyle w:val="NoSpacing"/>
        <w:ind w:firstLine="720"/>
        <w:jc w:val="both"/>
        <w:rPr>
          <w:rFonts w:ascii="Times New Roman" w:hAnsi="Times New Roman" w:cs="Times New Roman"/>
          <w:sz w:val="24"/>
          <w:szCs w:val="24"/>
        </w:rPr>
      </w:pPr>
      <w:r w:rsidRPr="00DA2591">
        <w:rPr>
          <w:rFonts w:ascii="Times New Roman" w:hAnsi="Times New Roman" w:cs="Times New Roman"/>
          <w:sz w:val="24"/>
          <w:szCs w:val="24"/>
        </w:rPr>
        <w:lastRenderedPageBreak/>
        <w:t xml:space="preserve">It is hypothesized that quenching by defects in the polymer occurs upon nanoparticle formation in </w:t>
      </w:r>
      <w:proofErr w:type="spellStart"/>
      <w:r w:rsidRPr="00DA2591">
        <w:rPr>
          <w:rFonts w:ascii="Times New Roman" w:hAnsi="Times New Roman" w:cs="Times New Roman"/>
          <w:sz w:val="24"/>
          <w:szCs w:val="24"/>
        </w:rPr>
        <w:t>undoped</w:t>
      </w:r>
      <w:proofErr w:type="spellEnd"/>
      <w:r w:rsidRPr="00DA2591">
        <w:rPr>
          <w:rFonts w:ascii="Times New Roman" w:hAnsi="Times New Roman" w:cs="Times New Roman"/>
          <w:sz w:val="24"/>
          <w:szCs w:val="24"/>
        </w:rPr>
        <w:t xml:space="preserve"> CPNs, as evidenced by three </w:t>
      </w:r>
      <w:r>
        <w:rPr>
          <w:rFonts w:ascii="Times New Roman" w:hAnsi="Times New Roman" w:cs="Times New Roman"/>
          <w:sz w:val="24"/>
          <w:szCs w:val="24"/>
        </w:rPr>
        <w:t>main observations</w:t>
      </w:r>
      <w:r w:rsidRPr="00DA2591">
        <w:rPr>
          <w:rFonts w:ascii="Times New Roman" w:hAnsi="Times New Roman" w:cs="Times New Roman"/>
          <w:sz w:val="24"/>
          <w:szCs w:val="24"/>
        </w:rPr>
        <w:t xml:space="preserve">. First, </w:t>
      </w:r>
      <w:r>
        <w:rPr>
          <w:rFonts w:ascii="Times New Roman" w:hAnsi="Times New Roman" w:cs="Times New Roman"/>
          <w:sz w:val="24"/>
          <w:szCs w:val="24"/>
        </w:rPr>
        <w:t>the</w:t>
      </w:r>
      <w:r w:rsidRPr="00DA2591">
        <w:rPr>
          <w:rFonts w:ascii="Times New Roman" w:hAnsi="Times New Roman" w:cs="Times New Roman"/>
          <w:sz w:val="24"/>
          <w:szCs w:val="24"/>
        </w:rPr>
        <w:t xml:space="preserve"> quantum yield and excited state lifetime of the nanoparticles </w:t>
      </w:r>
      <w:r>
        <w:rPr>
          <w:rFonts w:ascii="Times New Roman" w:hAnsi="Times New Roman" w:cs="Times New Roman"/>
          <w:sz w:val="24"/>
          <w:szCs w:val="24"/>
        </w:rPr>
        <w:t xml:space="preserve">is greatly reduced </w:t>
      </w:r>
      <w:r w:rsidRPr="00DA2591">
        <w:rPr>
          <w:rFonts w:ascii="Times New Roman" w:hAnsi="Times New Roman" w:cs="Times New Roman"/>
          <w:sz w:val="24"/>
          <w:szCs w:val="24"/>
        </w:rPr>
        <w:t>(</w:t>
      </w:r>
      <w:r w:rsidRPr="00DA2591">
        <w:rPr>
          <w:rFonts w:ascii="Times New Roman" w:hAnsi="Times New Roman" w:cs="Times New Roman"/>
          <w:position w:val="-12"/>
          <w:sz w:val="24"/>
          <w:szCs w:val="24"/>
        </w:rPr>
        <w:object w:dxaOrig="440" w:dyaOrig="360">
          <v:shape id="_x0000_i1031" type="#_x0000_t75" style="width:21.75pt;height:18pt" o:ole="">
            <v:imagedata r:id="rId21" o:title=""/>
          </v:shape>
          <o:OLEObject Type="Embed" ProgID="Equation.3" ShapeID="_x0000_i1031" DrawAspect="Content" ObjectID="_1426942439" r:id="rId22"/>
        </w:object>
      </w:r>
      <w:r w:rsidRPr="00DA2591">
        <w:rPr>
          <w:rFonts w:ascii="Times New Roman" w:hAnsi="Times New Roman" w:cs="Times New Roman"/>
          <w:sz w:val="24"/>
          <w:szCs w:val="24"/>
        </w:rPr>
        <w:t xml:space="preserve"> = 0.14, </w:t>
      </w:r>
      <w:r w:rsidRPr="00DA2591">
        <w:rPr>
          <w:rFonts w:ascii="Times New Roman" w:hAnsi="Times New Roman" w:cs="Times New Roman"/>
          <w:position w:val="-14"/>
          <w:sz w:val="24"/>
          <w:szCs w:val="24"/>
        </w:rPr>
        <w:object w:dxaOrig="400" w:dyaOrig="380">
          <v:shape id="_x0000_i1032" type="#_x0000_t75" style="width:20.25pt;height:18.75pt" o:ole="">
            <v:imagedata r:id="rId23" o:title=""/>
          </v:shape>
          <o:OLEObject Type="Embed" ProgID="Equation.3" ShapeID="_x0000_i1032" DrawAspect="Content" ObjectID="_1426942440" r:id="rId24"/>
        </w:object>
      </w:r>
      <w:r w:rsidRPr="00DA2591">
        <w:rPr>
          <w:rFonts w:ascii="Times New Roman" w:hAnsi="Times New Roman" w:cs="Times New Roman"/>
          <w:sz w:val="24"/>
          <w:szCs w:val="24"/>
        </w:rPr>
        <w:t xml:space="preserve"> = 800 </w:t>
      </w:r>
      <w:proofErr w:type="spellStart"/>
      <w:r w:rsidRPr="00DA2591">
        <w:rPr>
          <w:rFonts w:ascii="Times New Roman" w:hAnsi="Times New Roman" w:cs="Times New Roman"/>
          <w:sz w:val="24"/>
          <w:szCs w:val="24"/>
        </w:rPr>
        <w:t>ps</w:t>
      </w:r>
      <w:proofErr w:type="spellEnd"/>
      <w:r w:rsidRPr="00DA2591">
        <w:rPr>
          <w:rFonts w:ascii="Times New Roman" w:hAnsi="Times New Roman" w:cs="Times New Roman"/>
          <w:sz w:val="24"/>
          <w:szCs w:val="24"/>
        </w:rPr>
        <w:t>) as com</w:t>
      </w:r>
      <w:r>
        <w:rPr>
          <w:rFonts w:ascii="Times New Roman" w:hAnsi="Times New Roman" w:cs="Times New Roman"/>
          <w:sz w:val="24"/>
          <w:szCs w:val="24"/>
        </w:rPr>
        <w:t>pared to PFBT in THF</w:t>
      </w:r>
      <w:r w:rsidRPr="00DA2591">
        <w:rPr>
          <w:rFonts w:ascii="Times New Roman" w:hAnsi="Times New Roman" w:cs="Times New Roman"/>
          <w:sz w:val="24"/>
          <w:szCs w:val="24"/>
        </w:rPr>
        <w:t xml:space="preserve"> (</w:t>
      </w:r>
      <w:r w:rsidRPr="00DA2591">
        <w:rPr>
          <w:rFonts w:ascii="Times New Roman" w:hAnsi="Times New Roman" w:cs="Times New Roman"/>
          <w:position w:val="-14"/>
          <w:sz w:val="24"/>
          <w:szCs w:val="24"/>
        </w:rPr>
        <w:object w:dxaOrig="540" w:dyaOrig="380">
          <v:shape id="_x0000_i1033" type="#_x0000_t75" style="width:27pt;height:18.75pt" o:ole="">
            <v:imagedata r:id="rId25" o:title=""/>
          </v:shape>
          <o:OLEObject Type="Embed" ProgID="Equation.3" ShapeID="_x0000_i1033" DrawAspect="Content" ObjectID="_1426942441" r:id="rId26"/>
        </w:object>
      </w:r>
      <w:r w:rsidRPr="00DA2591">
        <w:rPr>
          <w:rFonts w:ascii="Times New Roman" w:hAnsi="Times New Roman" w:cs="Times New Roman"/>
          <w:sz w:val="24"/>
          <w:szCs w:val="24"/>
        </w:rPr>
        <w:t xml:space="preserve"> = 0.66, </w:t>
      </w:r>
      <w:r w:rsidRPr="00DA2591">
        <w:rPr>
          <w:rFonts w:ascii="Times New Roman" w:hAnsi="Times New Roman" w:cs="Times New Roman"/>
          <w:position w:val="-14"/>
          <w:sz w:val="24"/>
          <w:szCs w:val="24"/>
        </w:rPr>
        <w:object w:dxaOrig="400" w:dyaOrig="380">
          <v:shape id="_x0000_i1034" type="#_x0000_t75" style="width:20.25pt;height:18.75pt" o:ole="">
            <v:imagedata r:id="rId27" o:title=""/>
          </v:shape>
          <o:OLEObject Type="Embed" ProgID="Equation.3" ShapeID="_x0000_i1034" DrawAspect="Content" ObjectID="_1426942442" r:id="rId28"/>
        </w:object>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S</w:t>
      </w:r>
      <w:r w:rsidRPr="00DA2591">
        <w:rPr>
          <w:rFonts w:ascii="Times New Roman" w:hAnsi="Times New Roman" w:cs="Times New Roman"/>
          <w:sz w:val="24"/>
          <w:szCs w:val="24"/>
        </w:rPr>
        <w:t>econd</w:t>
      </w:r>
      <w:r>
        <w:rPr>
          <w:rFonts w:ascii="Times New Roman" w:hAnsi="Times New Roman" w:cs="Times New Roman"/>
          <w:sz w:val="24"/>
          <w:szCs w:val="24"/>
        </w:rPr>
        <w:t>ly,</w:t>
      </w:r>
      <w:r w:rsidRPr="00DA2591">
        <w:rPr>
          <w:rFonts w:ascii="Times New Roman" w:hAnsi="Times New Roman" w:cs="Times New Roman"/>
          <w:sz w:val="24"/>
          <w:szCs w:val="24"/>
        </w:rPr>
        <w:t xml:space="preserve"> the heterogeneity o</w:t>
      </w:r>
      <w:r>
        <w:rPr>
          <w:rFonts w:ascii="Times New Roman" w:hAnsi="Times New Roman" w:cs="Times New Roman"/>
          <w:sz w:val="24"/>
          <w:szCs w:val="24"/>
        </w:rPr>
        <w:t>f the excited state lifetime of</w:t>
      </w:r>
      <w:r w:rsidRPr="00DA2591">
        <w:rPr>
          <w:rFonts w:ascii="Times New Roman" w:hAnsi="Times New Roman" w:cs="Times New Roman"/>
          <w:sz w:val="24"/>
          <w:szCs w:val="24"/>
        </w:rPr>
        <w:t xml:space="preserve"> the nanoparticle </w:t>
      </w:r>
      <w:r>
        <w:rPr>
          <w:rFonts w:ascii="Times New Roman" w:hAnsi="Times New Roman" w:cs="Times New Roman"/>
          <w:sz w:val="24"/>
          <w:szCs w:val="24"/>
        </w:rPr>
        <w:t xml:space="preserve">is increased </w:t>
      </w:r>
      <w:r w:rsidRPr="00DA2591">
        <w:rPr>
          <w:rFonts w:ascii="Times New Roman" w:hAnsi="Times New Roman" w:cs="Times New Roman"/>
          <w:sz w:val="24"/>
          <w:szCs w:val="24"/>
        </w:rPr>
        <w:t>(ß = 0.65) as compared to the free polymer in solution (ß = 1.0)</w:t>
      </w:r>
      <w:r>
        <w:rPr>
          <w:rFonts w:ascii="Times New Roman" w:hAnsi="Times New Roman" w:cs="Times New Roman"/>
          <w:sz w:val="24"/>
          <w:szCs w:val="24"/>
        </w:rPr>
        <w:t>. L</w:t>
      </w:r>
      <w:r w:rsidRPr="00DA2591">
        <w:rPr>
          <w:rFonts w:ascii="Times New Roman" w:hAnsi="Times New Roman" w:cs="Times New Roman"/>
          <w:sz w:val="24"/>
          <w:szCs w:val="24"/>
        </w:rPr>
        <w:t xml:space="preserve">astly, the reduction in </w:t>
      </w:r>
      <w:proofErr w:type="spellStart"/>
      <w:r w:rsidRPr="00DA2591">
        <w:rPr>
          <w:rFonts w:ascii="Times New Roman" w:hAnsi="Times New Roman" w:cs="Times New Roman"/>
          <w:sz w:val="24"/>
          <w:szCs w:val="24"/>
        </w:rPr>
        <w:t>radiative</w:t>
      </w:r>
      <w:proofErr w:type="spellEnd"/>
      <w:r w:rsidRPr="00DA2591">
        <w:rPr>
          <w:rFonts w:ascii="Times New Roman" w:hAnsi="Times New Roman" w:cs="Times New Roman"/>
          <w:sz w:val="24"/>
          <w:szCs w:val="24"/>
        </w:rPr>
        <w:t xml:space="preserve"> rate of the nanoparticles</w:t>
      </w:r>
      <w:r>
        <w:rPr>
          <w:rFonts w:ascii="Times New Roman" w:hAnsi="Times New Roman" w:cs="Times New Roman"/>
          <w:sz w:val="24"/>
          <w:szCs w:val="24"/>
        </w:rPr>
        <w:t xml:space="preserve">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Pr="00DA2591">
        <w:rPr>
          <w:rFonts w:ascii="Times New Roman" w:hAnsi="Times New Roman" w:cs="Times New Roman"/>
          <w:sz w:val="24"/>
          <w:szCs w:val="24"/>
        </w:rPr>
        <w:t>)</w:t>
      </w:r>
      <w:r>
        <w:rPr>
          <w:rFonts w:ascii="Times New Roman" w:hAnsi="Times New Roman" w:cs="Times New Roman"/>
          <w:sz w:val="24"/>
          <w:szCs w:val="24"/>
        </w:rPr>
        <w:t xml:space="preserve"> is not substantial</w:t>
      </w:r>
      <w:r w:rsidRPr="00DA2591">
        <w:rPr>
          <w:rFonts w:ascii="Times New Roman" w:hAnsi="Times New Roman" w:cs="Times New Roman"/>
          <w:sz w:val="24"/>
          <w:szCs w:val="24"/>
        </w:rPr>
        <w:t xml:space="preserve"> compared to the polymer in THF (2.2x10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Pr="00DA2591">
        <w:rPr>
          <w:rFonts w:ascii="Times New Roman" w:hAnsi="Times New Roman" w:cs="Times New Roman"/>
          <w:sz w:val="24"/>
          <w:szCs w:val="24"/>
        </w:rPr>
        <w:t>), which rules out dipole-coupling in aggregates as the principal cause of the change in lifetime</w:t>
      </w:r>
      <w:r>
        <w:rPr>
          <w:rFonts w:ascii="Times New Roman" w:hAnsi="Times New Roman" w:cs="Times New Roman"/>
          <w:sz w:val="24"/>
          <w:szCs w:val="24"/>
        </w:rPr>
        <w:t>, and thus favors the defect quenching hypothesis</w:t>
      </w:r>
      <w:r w:rsidRPr="00DA2591">
        <w:rPr>
          <w:rFonts w:ascii="Times New Roman" w:hAnsi="Times New Roman" w:cs="Times New Roman"/>
          <w:sz w:val="24"/>
          <w:szCs w:val="24"/>
        </w:rPr>
        <w:t>.</w:t>
      </w:r>
      <w:r>
        <w:rPr>
          <w:rFonts w:ascii="Times New Roman" w:hAnsi="Times New Roman" w:cs="Times New Roman"/>
          <w:sz w:val="24"/>
          <w:szCs w:val="24"/>
        </w:rPr>
        <w:t xml:space="preserve"> </w:t>
      </w:r>
      <w:r w:rsidR="00950A49">
        <w:rPr>
          <w:rFonts w:ascii="Times New Roman" w:hAnsi="Times New Roman" w:cs="Times New Roman"/>
          <w:sz w:val="24"/>
          <w:szCs w:val="24"/>
        </w:rPr>
        <w:t xml:space="preserve">In order to account for this hypothesis in the simulation, </w:t>
      </w:r>
      <w:r>
        <w:rPr>
          <w:rFonts w:ascii="Times New Roman" w:hAnsi="Times New Roman" w:cs="Times New Roman"/>
          <w:sz w:val="24"/>
          <w:szCs w:val="24"/>
        </w:rPr>
        <w:t xml:space="preserve">the </w:t>
      </w:r>
      <w:r w:rsidR="00950A49">
        <w:rPr>
          <w:rFonts w:ascii="Times New Roman" w:hAnsi="Times New Roman" w:cs="Times New Roman"/>
          <w:sz w:val="24"/>
          <w:szCs w:val="24"/>
        </w:rPr>
        <w:t xml:space="preserve">average </w:t>
      </w:r>
      <w:r>
        <w:rPr>
          <w:rFonts w:ascii="Times New Roman" w:hAnsi="Times New Roman" w:cs="Times New Roman"/>
          <w:sz w:val="24"/>
          <w:szCs w:val="24"/>
        </w:rPr>
        <w:t>number of defects</w:t>
      </w:r>
      <w:r w:rsidR="00950A49">
        <w:rPr>
          <w:rFonts w:ascii="Times New Roman" w:hAnsi="Times New Roman" w:cs="Times New Roman"/>
          <w:sz w:val="24"/>
          <w:szCs w:val="24"/>
        </w:rPr>
        <w:t xml:space="preserve"> per nanoparticle</w:t>
      </w:r>
      <w:r>
        <w:rPr>
          <w:rFonts w:ascii="Times New Roman" w:hAnsi="Times New Roman" w:cs="Times New Roman"/>
          <w:sz w:val="24"/>
          <w:szCs w:val="24"/>
        </w:rPr>
        <w:t xml:space="preserve"> (expressed in dye equiva</w:t>
      </w:r>
      <w:r w:rsidR="00950A49">
        <w:rPr>
          <w:rFonts w:ascii="Times New Roman" w:hAnsi="Times New Roman" w:cs="Times New Roman"/>
          <w:sz w:val="24"/>
          <w:szCs w:val="24"/>
        </w:rPr>
        <w:t>lents) has been added as a model</w:t>
      </w:r>
      <w:r>
        <w:rPr>
          <w:rFonts w:ascii="Times New Roman" w:hAnsi="Times New Roman" w:cs="Times New Roman"/>
          <w:sz w:val="24"/>
          <w:szCs w:val="24"/>
        </w:rPr>
        <w:t xml:space="preserve"> parameter</w:t>
      </w:r>
      <w:r w:rsidR="00683942">
        <w:rPr>
          <w:rFonts w:ascii="Times New Roman" w:hAnsi="Times New Roman" w:cs="Times New Roman"/>
          <w:sz w:val="24"/>
          <w:szCs w:val="24"/>
        </w:rPr>
        <w:t xml:space="preserve"> (c.f. Fig 4)</w:t>
      </w:r>
      <w:r>
        <w:rPr>
          <w:rFonts w:ascii="Times New Roman" w:hAnsi="Times New Roman" w:cs="Times New Roman"/>
          <w:sz w:val="24"/>
          <w:szCs w:val="24"/>
        </w:rPr>
        <w:t>.</w:t>
      </w:r>
    </w:p>
    <w:p w:rsidR="00683942" w:rsidRDefault="00683942" w:rsidP="00FA7986">
      <w:pPr>
        <w:pStyle w:val="NoSpacing"/>
        <w:ind w:firstLine="720"/>
        <w:jc w:val="both"/>
        <w:rPr>
          <w:rFonts w:ascii="Times New Roman" w:hAnsi="Times New Roman" w:cs="Times New Roman"/>
          <w:sz w:val="24"/>
          <w:szCs w:val="24"/>
        </w:rPr>
      </w:pPr>
    </w:p>
    <w:p w:rsidR="00683942" w:rsidRDefault="00B06CED" w:rsidP="00683942">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050" cy="1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524125" cy="1362075"/>
            <wp:effectExtent l="0" t="0" r="9525" b="9525"/>
            <wp:docPr id="9" name="Picture 9" descr="C:\Users\Louis\Desktop\First Authors\Groff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Louis\Desktop\First Authors\Groff Fig 3.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524125" cy="1362075"/>
                    </a:xfrm>
                    <a:prstGeom prst="rect">
                      <a:avLst/>
                    </a:prstGeom>
                    <a:noFill/>
                    <a:ln>
                      <a:noFill/>
                    </a:ln>
                  </pic:spPr>
                </pic:pic>
              </a:graphicData>
            </a:graphic>
          </wp:inline>
        </w:drawing>
      </w:r>
    </w:p>
    <w:p w:rsidR="00683942" w:rsidRDefault="00683942" w:rsidP="00683942">
      <w:pPr>
        <w:pStyle w:val="NoSpacing"/>
        <w:jc w:val="center"/>
        <w:rPr>
          <w:rFonts w:ascii="Times New Roman" w:hAnsi="Times New Roman" w:cs="Times New Roman"/>
          <w:sz w:val="24"/>
          <w:szCs w:val="24"/>
        </w:rPr>
      </w:pPr>
    </w:p>
    <w:p w:rsidR="00683942" w:rsidRPr="00683942" w:rsidRDefault="00683942" w:rsidP="00683942">
      <w:pPr>
        <w:pStyle w:val="NoSpacing"/>
        <w:jc w:val="both"/>
        <w:rPr>
          <w:rFonts w:ascii="Times New Roman" w:hAnsi="Times New Roman" w:cs="Times New Roman"/>
          <w:sz w:val="20"/>
          <w:szCs w:val="20"/>
        </w:rPr>
      </w:pPr>
      <w:r>
        <w:rPr>
          <w:rFonts w:ascii="Times New Roman" w:hAnsi="Times New Roman" w:cs="Times New Roman"/>
          <w:b/>
          <w:sz w:val="20"/>
          <w:szCs w:val="20"/>
        </w:rPr>
        <w:t>Fig. 4.</w:t>
      </w:r>
      <w:r>
        <w:rPr>
          <w:rFonts w:ascii="Times New Roman" w:hAnsi="Times New Roman" w:cs="Times New Roman"/>
          <w:sz w:val="20"/>
          <w:szCs w:val="20"/>
        </w:rPr>
        <w:t xml:space="preserve"> (a) Fluorescence spectra of PFBT in THF and </w:t>
      </w:r>
      <w:proofErr w:type="spellStart"/>
      <w:r>
        <w:rPr>
          <w:rFonts w:ascii="Times New Roman" w:hAnsi="Times New Roman" w:cs="Times New Roman"/>
          <w:sz w:val="20"/>
          <w:szCs w:val="20"/>
        </w:rPr>
        <w:t>undoped</w:t>
      </w:r>
      <w:proofErr w:type="spellEnd"/>
      <w:r>
        <w:rPr>
          <w:rFonts w:ascii="Times New Roman" w:hAnsi="Times New Roman" w:cs="Times New Roman"/>
          <w:sz w:val="20"/>
          <w:szCs w:val="20"/>
        </w:rPr>
        <w:t xml:space="preserve"> PFBT CPNs at 0.1 absorbance. (b) Illustration of energy migration to a defect in a CPN.</w:t>
      </w:r>
    </w:p>
    <w:p w:rsidR="00683942" w:rsidRDefault="00683942" w:rsidP="00683942">
      <w:pPr>
        <w:pStyle w:val="NoSpacing"/>
        <w:jc w:val="center"/>
        <w:rPr>
          <w:rFonts w:ascii="Times New Roman" w:hAnsi="Times New Roman" w:cs="Times New Roman"/>
          <w:sz w:val="24"/>
          <w:szCs w:val="24"/>
        </w:rPr>
      </w:pPr>
    </w:p>
    <w:p w:rsidR="00574B5B" w:rsidRDefault="0085064C" w:rsidP="00FA798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Preliminary simulation results (not shown) indicate that t</w:t>
      </w:r>
      <w:r w:rsidR="00151B97">
        <w:rPr>
          <w:rFonts w:ascii="Times New Roman" w:hAnsi="Times New Roman" w:cs="Times New Roman"/>
          <w:sz w:val="24"/>
          <w:szCs w:val="24"/>
        </w:rPr>
        <w:t xml:space="preserve">he </w:t>
      </w:r>
      <w:r w:rsidR="00FA7986">
        <w:rPr>
          <w:rFonts w:ascii="Times New Roman" w:hAnsi="Times New Roman" w:cs="Times New Roman"/>
          <w:sz w:val="24"/>
          <w:szCs w:val="24"/>
        </w:rPr>
        <w:t xml:space="preserve">use of the </w:t>
      </w:r>
      <w:r w:rsidR="00151B97">
        <w:rPr>
          <w:rFonts w:ascii="Times New Roman" w:hAnsi="Times New Roman" w:cs="Times New Roman"/>
          <w:sz w:val="24"/>
          <w:szCs w:val="24"/>
        </w:rPr>
        <w:t xml:space="preserve">random walk algorithm alone </w:t>
      </w:r>
      <w:r w:rsidR="00950A49">
        <w:rPr>
          <w:rFonts w:ascii="Times New Roman" w:hAnsi="Times New Roman" w:cs="Times New Roman"/>
          <w:sz w:val="24"/>
          <w:szCs w:val="24"/>
        </w:rPr>
        <w:t xml:space="preserve">(with no defect quenching) </w:t>
      </w:r>
      <w:r w:rsidR="00151B97">
        <w:rPr>
          <w:rFonts w:ascii="Times New Roman" w:hAnsi="Times New Roman" w:cs="Times New Roman"/>
          <w:sz w:val="24"/>
          <w:szCs w:val="24"/>
        </w:rPr>
        <w:t xml:space="preserve">was found to be insufficient to </w:t>
      </w:r>
      <w:r w:rsidR="0070631B">
        <w:rPr>
          <w:rFonts w:ascii="Times New Roman" w:hAnsi="Times New Roman" w:cs="Times New Roman"/>
          <w:sz w:val="24"/>
          <w:szCs w:val="24"/>
        </w:rPr>
        <w:t>adequately match</w:t>
      </w:r>
      <w:r>
        <w:rPr>
          <w:rFonts w:ascii="Times New Roman" w:hAnsi="Times New Roman" w:cs="Times New Roman"/>
          <w:sz w:val="24"/>
          <w:szCs w:val="24"/>
        </w:rPr>
        <w:t xml:space="preserve"> experimental lifetimes and beta values of</w:t>
      </w:r>
      <w:r w:rsidR="00AF2BEA">
        <w:rPr>
          <w:rFonts w:ascii="Times New Roman" w:hAnsi="Times New Roman" w:cs="Times New Roman"/>
          <w:sz w:val="24"/>
          <w:szCs w:val="24"/>
        </w:rPr>
        <w:t xml:space="preserve"> </w:t>
      </w:r>
      <w:proofErr w:type="spellStart"/>
      <w:r w:rsidR="00AF2BEA">
        <w:rPr>
          <w:rFonts w:ascii="Times New Roman" w:hAnsi="Times New Roman" w:cs="Times New Roman"/>
          <w:sz w:val="24"/>
          <w:szCs w:val="24"/>
        </w:rPr>
        <w:t>perylene</w:t>
      </w:r>
      <w:proofErr w:type="spellEnd"/>
      <w:r w:rsidR="00AF2BEA">
        <w:rPr>
          <w:rFonts w:ascii="Times New Roman" w:hAnsi="Times New Roman" w:cs="Times New Roman"/>
          <w:sz w:val="24"/>
          <w:szCs w:val="24"/>
        </w:rPr>
        <w:t xml:space="preserve"> red </w:t>
      </w:r>
      <w:r>
        <w:rPr>
          <w:rFonts w:ascii="Times New Roman" w:hAnsi="Times New Roman" w:cs="Times New Roman"/>
          <w:sz w:val="24"/>
          <w:szCs w:val="24"/>
        </w:rPr>
        <w:t>doped PFBT CPNs. I</w:t>
      </w:r>
      <w:r w:rsidR="00A33641">
        <w:rPr>
          <w:rFonts w:ascii="Times New Roman" w:hAnsi="Times New Roman" w:cs="Times New Roman"/>
          <w:sz w:val="24"/>
          <w:szCs w:val="24"/>
        </w:rPr>
        <w:t>n order t</w:t>
      </w:r>
      <w:r w:rsidR="00151B97">
        <w:rPr>
          <w:rFonts w:ascii="Times New Roman" w:hAnsi="Times New Roman" w:cs="Times New Roman"/>
          <w:sz w:val="24"/>
          <w:szCs w:val="24"/>
        </w:rPr>
        <w:t xml:space="preserve">o better match </w:t>
      </w:r>
      <w:r w:rsidR="00A33641">
        <w:rPr>
          <w:rFonts w:ascii="Times New Roman" w:hAnsi="Times New Roman" w:cs="Times New Roman"/>
          <w:sz w:val="24"/>
          <w:szCs w:val="24"/>
        </w:rPr>
        <w:t>simulated results</w:t>
      </w:r>
      <w:r w:rsidR="00151B97">
        <w:rPr>
          <w:rFonts w:ascii="Times New Roman" w:hAnsi="Times New Roman" w:cs="Times New Roman"/>
          <w:sz w:val="24"/>
          <w:szCs w:val="24"/>
        </w:rPr>
        <w:t xml:space="preserve"> to experiment</w:t>
      </w:r>
      <w:r w:rsidR="00A33641">
        <w:rPr>
          <w:rFonts w:ascii="Times New Roman" w:hAnsi="Times New Roman" w:cs="Times New Roman"/>
          <w:sz w:val="24"/>
          <w:szCs w:val="24"/>
        </w:rPr>
        <w:t>, the Poisson distr</w:t>
      </w:r>
      <w:r w:rsidR="00347DCA">
        <w:rPr>
          <w:rFonts w:ascii="Times New Roman" w:hAnsi="Times New Roman" w:cs="Times New Roman"/>
          <w:sz w:val="24"/>
          <w:szCs w:val="24"/>
        </w:rPr>
        <w:t>ibution of defects dyes has also</w:t>
      </w:r>
      <w:r w:rsidR="00A33641">
        <w:rPr>
          <w:rFonts w:ascii="Times New Roman" w:hAnsi="Times New Roman" w:cs="Times New Roman"/>
          <w:sz w:val="24"/>
          <w:szCs w:val="24"/>
        </w:rPr>
        <w:t xml:space="preserve"> </w:t>
      </w:r>
      <w:r w:rsidR="00FA7986">
        <w:rPr>
          <w:rFonts w:ascii="Times New Roman" w:hAnsi="Times New Roman" w:cs="Times New Roman"/>
          <w:sz w:val="24"/>
          <w:szCs w:val="24"/>
        </w:rPr>
        <w:t xml:space="preserve">been </w:t>
      </w:r>
      <w:r w:rsidR="00A33641">
        <w:rPr>
          <w:rFonts w:ascii="Times New Roman" w:hAnsi="Times New Roman" w:cs="Times New Roman"/>
          <w:sz w:val="24"/>
          <w:szCs w:val="24"/>
        </w:rPr>
        <w:t>im</w:t>
      </w:r>
      <w:r w:rsidR="00D72BAB">
        <w:rPr>
          <w:rFonts w:ascii="Times New Roman" w:hAnsi="Times New Roman" w:cs="Times New Roman"/>
          <w:sz w:val="24"/>
          <w:szCs w:val="24"/>
        </w:rPr>
        <w:t>plemented into the model. This i</w:t>
      </w:r>
      <w:r w:rsidR="00A33641">
        <w:rPr>
          <w:rFonts w:ascii="Times New Roman" w:hAnsi="Times New Roman" w:cs="Times New Roman"/>
          <w:sz w:val="24"/>
          <w:szCs w:val="24"/>
        </w:rPr>
        <w:t>s accomplished by calculating the probabilities of a series of dyes and defects being present within the nanoparticle</w:t>
      </w:r>
    </w:p>
    <w:p w:rsidR="00574B5B" w:rsidRDefault="00AF2BEA" w:rsidP="00581169">
      <w:pPr>
        <w:pStyle w:val="NoSpacing"/>
        <w:ind w:firstLine="720"/>
        <w:jc w:val="right"/>
        <w:rPr>
          <w:rFonts w:ascii="Times New Roman" w:hAnsi="Times New Roman" w:cs="Times New Roman"/>
          <w:sz w:val="24"/>
          <w:szCs w:val="24"/>
        </w:rPr>
      </w:pPr>
      <w:r w:rsidRPr="00581169">
        <w:rPr>
          <w:rFonts w:ascii="Times New Roman" w:hAnsi="Times New Roman" w:cs="Times New Roman"/>
          <w:position w:val="-30"/>
          <w:sz w:val="24"/>
          <w:szCs w:val="24"/>
        </w:rPr>
        <w:object w:dxaOrig="2659" w:dyaOrig="740">
          <v:shape id="_x0000_i1035" type="#_x0000_t75" style="width:132.75pt;height:36.75pt" o:ole="">
            <v:imagedata r:id="rId31" o:title=""/>
          </v:shape>
          <o:OLEObject Type="Embed" ProgID="Equation.3" ShapeID="_x0000_i1035" DrawAspect="Content" ObjectID="_1426942443" r:id="rId32"/>
        </w:object>
      </w:r>
      <w:r w:rsidR="00EF3C16">
        <w:rPr>
          <w:rFonts w:ascii="Times New Roman" w:hAnsi="Times New Roman" w:cs="Times New Roman"/>
          <w:sz w:val="24"/>
          <w:szCs w:val="24"/>
        </w:rPr>
        <w:tab/>
      </w:r>
      <w:r w:rsidR="00EF3C16">
        <w:rPr>
          <w:rFonts w:ascii="Times New Roman" w:hAnsi="Times New Roman" w:cs="Times New Roman"/>
          <w:sz w:val="24"/>
          <w:szCs w:val="24"/>
        </w:rPr>
        <w:tab/>
      </w:r>
      <w:r w:rsidR="00EF3C16">
        <w:rPr>
          <w:rFonts w:ascii="Times New Roman" w:hAnsi="Times New Roman" w:cs="Times New Roman"/>
          <w:sz w:val="24"/>
          <w:szCs w:val="24"/>
        </w:rPr>
        <w:tab/>
      </w:r>
      <w:r w:rsidR="00581169">
        <w:rPr>
          <w:rFonts w:ascii="Times New Roman" w:hAnsi="Times New Roman" w:cs="Times New Roman"/>
          <w:sz w:val="24"/>
          <w:szCs w:val="24"/>
        </w:rPr>
        <w:tab/>
        <w:t xml:space="preserve">          </w:t>
      </w:r>
      <w:r w:rsidR="00A35D51">
        <w:rPr>
          <w:rFonts w:ascii="Times New Roman" w:hAnsi="Times New Roman" w:cs="Times New Roman"/>
          <w:sz w:val="24"/>
          <w:szCs w:val="24"/>
        </w:rPr>
        <w:t>(6</w:t>
      </w:r>
      <w:r w:rsidR="00581169">
        <w:rPr>
          <w:rFonts w:ascii="Times New Roman" w:hAnsi="Times New Roman" w:cs="Times New Roman"/>
          <w:sz w:val="24"/>
          <w:szCs w:val="24"/>
        </w:rPr>
        <w:t>)</w:t>
      </w:r>
    </w:p>
    <w:p w:rsidR="00581169" w:rsidRDefault="00581169" w:rsidP="00581169">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Where </w:t>
      </w:r>
      <w:r w:rsidRPr="00581169">
        <w:rPr>
          <w:rFonts w:ascii="Times New Roman" w:hAnsi="Times New Roman" w:cs="Times New Roman"/>
          <w:position w:val="-12"/>
          <w:sz w:val="24"/>
          <w:szCs w:val="24"/>
        </w:rPr>
        <w:object w:dxaOrig="279" w:dyaOrig="360">
          <v:shape id="_x0000_i1036" type="#_x0000_t75" style="width:14.25pt;height:18pt" o:ole="">
            <v:imagedata r:id="rId33" o:title=""/>
          </v:shape>
          <o:OLEObject Type="Embed" ProgID="Equation.3" ShapeID="_x0000_i1036" DrawAspect="Content" ObjectID="_1426942444" r:id="rId34"/>
        </w:object>
      </w:r>
      <w:r>
        <w:rPr>
          <w:rFonts w:ascii="Times New Roman" w:hAnsi="Times New Roman" w:cs="Times New Roman"/>
          <w:sz w:val="24"/>
          <w:szCs w:val="24"/>
        </w:rPr>
        <w:t xml:space="preserve"> is an integer value of dyes or defects</w:t>
      </w:r>
      <w:r w:rsidR="005B4283">
        <w:rPr>
          <w:rFonts w:ascii="Times New Roman" w:hAnsi="Times New Roman" w:cs="Times New Roman"/>
          <w:sz w:val="24"/>
          <w:szCs w:val="24"/>
        </w:rPr>
        <w:t xml:space="preserve"> per nanoparticle</w:t>
      </w:r>
      <w:r>
        <w:rPr>
          <w:rFonts w:ascii="Times New Roman" w:hAnsi="Times New Roman" w:cs="Times New Roman"/>
          <w:sz w:val="24"/>
          <w:szCs w:val="24"/>
        </w:rPr>
        <w:t xml:space="preserve"> and </w:t>
      </w:r>
      <w:r w:rsidRPr="00581169">
        <w:rPr>
          <w:rFonts w:ascii="Times New Roman" w:hAnsi="Times New Roman" w:cs="Times New Roman"/>
          <w:position w:val="-12"/>
          <w:sz w:val="24"/>
          <w:szCs w:val="24"/>
        </w:rPr>
        <w:object w:dxaOrig="279" w:dyaOrig="360">
          <v:shape id="_x0000_i1037" type="#_x0000_t75" style="width:14.25pt;height:18pt" o:ole="">
            <v:imagedata r:id="rId35" o:title=""/>
          </v:shape>
          <o:OLEObject Type="Embed" ProgID="Equation.3" ShapeID="_x0000_i1037" DrawAspect="Content" ObjectID="_1426942445" r:id="rId36"/>
        </w:object>
      </w:r>
      <w:r w:rsidR="006D75ED">
        <w:rPr>
          <w:rFonts w:ascii="Times New Roman" w:hAnsi="Times New Roman" w:cs="Times New Roman"/>
          <w:sz w:val="24"/>
          <w:szCs w:val="24"/>
        </w:rPr>
        <w:t xml:space="preserve"> is the mean</w:t>
      </w:r>
      <w:r>
        <w:rPr>
          <w:rFonts w:ascii="Times New Roman" w:hAnsi="Times New Roman" w:cs="Times New Roman"/>
          <w:sz w:val="24"/>
          <w:szCs w:val="24"/>
        </w:rPr>
        <w:t xml:space="preserve"> number of dyes or defects</w:t>
      </w:r>
      <w:r w:rsidR="005B4283">
        <w:rPr>
          <w:rFonts w:ascii="Times New Roman" w:hAnsi="Times New Roman" w:cs="Times New Roman"/>
          <w:sz w:val="24"/>
          <w:szCs w:val="24"/>
        </w:rPr>
        <w:t xml:space="preserve"> per nanoparticle</w:t>
      </w:r>
      <w:r>
        <w:rPr>
          <w:rFonts w:ascii="Times New Roman" w:hAnsi="Times New Roman" w:cs="Times New Roman"/>
          <w:sz w:val="24"/>
          <w:szCs w:val="24"/>
        </w:rPr>
        <w:t xml:space="preserve">. The total probability </w:t>
      </w:r>
      <w:r w:rsidR="007908FB">
        <w:rPr>
          <w:rFonts w:ascii="Times New Roman" w:hAnsi="Times New Roman" w:cs="Times New Roman"/>
          <w:sz w:val="24"/>
          <w:szCs w:val="24"/>
        </w:rPr>
        <w:t xml:space="preserve">for a given dye/defect pair </w:t>
      </w:r>
      <w:r>
        <w:rPr>
          <w:rFonts w:ascii="Times New Roman" w:hAnsi="Times New Roman" w:cs="Times New Roman"/>
          <w:sz w:val="24"/>
          <w:szCs w:val="24"/>
        </w:rPr>
        <w:t>is calculated by the product of the dye and defect probabilities</w:t>
      </w:r>
    </w:p>
    <w:p w:rsidR="005B4283" w:rsidRDefault="00581169" w:rsidP="00112A9E">
      <w:pPr>
        <w:pStyle w:val="NoSpacing"/>
        <w:jc w:val="right"/>
        <w:rPr>
          <w:rFonts w:ascii="Times New Roman" w:hAnsi="Times New Roman" w:cs="Times New Roman"/>
          <w:sz w:val="24"/>
          <w:szCs w:val="24"/>
        </w:rPr>
      </w:pPr>
      <w:r w:rsidRPr="00581169">
        <w:rPr>
          <w:rFonts w:ascii="Times New Roman" w:hAnsi="Times New Roman" w:cs="Times New Roman"/>
          <w:position w:val="-14"/>
          <w:sz w:val="24"/>
          <w:szCs w:val="24"/>
        </w:rPr>
        <w:object w:dxaOrig="3500" w:dyaOrig="380">
          <v:shape id="_x0000_i1038" type="#_x0000_t75" style="width:174.75pt;height:18.75pt" o:ole="">
            <v:imagedata r:id="rId37" o:title=""/>
          </v:shape>
          <o:OLEObject Type="Embed" ProgID="Equation.3" ShapeID="_x0000_i1038" DrawAspect="Content" ObjectID="_1426942446" r:id="rId38"/>
        </w:object>
      </w:r>
      <w:r w:rsidR="00112A9E">
        <w:rPr>
          <w:rFonts w:ascii="Times New Roman" w:hAnsi="Times New Roman" w:cs="Times New Roman"/>
          <w:sz w:val="24"/>
          <w:szCs w:val="24"/>
        </w:rPr>
        <w:t>.</w:t>
      </w:r>
      <w:r w:rsidR="00EF3C16">
        <w:rPr>
          <w:rFonts w:ascii="Times New Roman" w:hAnsi="Times New Roman" w:cs="Times New Roman"/>
          <w:sz w:val="24"/>
          <w:szCs w:val="24"/>
        </w:rPr>
        <w:tab/>
      </w:r>
      <w:r w:rsidR="00EF3C16">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00EF3C16">
        <w:rPr>
          <w:rFonts w:ascii="Times New Roman" w:hAnsi="Times New Roman" w:cs="Times New Roman"/>
          <w:sz w:val="24"/>
          <w:szCs w:val="24"/>
        </w:rPr>
        <w:t xml:space="preserve">            </w:t>
      </w:r>
      <w:r>
        <w:rPr>
          <w:rFonts w:ascii="Times New Roman" w:hAnsi="Times New Roman" w:cs="Times New Roman"/>
          <w:sz w:val="24"/>
          <w:szCs w:val="24"/>
        </w:rPr>
        <w:t xml:space="preserve"> </w:t>
      </w:r>
      <w:r w:rsidR="00A35D51">
        <w:rPr>
          <w:rFonts w:ascii="Times New Roman" w:hAnsi="Times New Roman" w:cs="Times New Roman"/>
          <w:sz w:val="24"/>
          <w:szCs w:val="24"/>
        </w:rPr>
        <w:t>(7</w:t>
      </w:r>
      <w:r>
        <w:rPr>
          <w:rFonts w:ascii="Times New Roman" w:hAnsi="Times New Roman" w:cs="Times New Roman"/>
          <w:sz w:val="24"/>
          <w:szCs w:val="24"/>
        </w:rPr>
        <w:t>)</w:t>
      </w:r>
    </w:p>
    <w:p w:rsidR="008A0138" w:rsidRPr="00DA2591" w:rsidRDefault="00C50199" w:rsidP="00581169">
      <w:pPr>
        <w:pStyle w:val="NoSpacing"/>
        <w:jc w:val="both"/>
        <w:rPr>
          <w:rFonts w:ascii="Times New Roman" w:hAnsi="Times New Roman" w:cs="Times New Roman"/>
          <w:sz w:val="24"/>
          <w:szCs w:val="24"/>
        </w:rPr>
      </w:pPr>
      <w:r>
        <w:rPr>
          <w:rFonts w:ascii="Times New Roman" w:hAnsi="Times New Roman" w:cs="Times New Roman"/>
          <w:sz w:val="24"/>
          <w:szCs w:val="24"/>
        </w:rPr>
        <w:t>T</w:t>
      </w:r>
      <w:r w:rsidR="00A33641">
        <w:rPr>
          <w:rFonts w:ascii="Times New Roman" w:hAnsi="Times New Roman" w:cs="Times New Roman"/>
          <w:sz w:val="24"/>
          <w:szCs w:val="24"/>
        </w:rPr>
        <w:t>he resulting</w:t>
      </w:r>
      <w:r w:rsidR="00992038">
        <w:rPr>
          <w:rFonts w:ascii="Times New Roman" w:hAnsi="Times New Roman" w:cs="Times New Roman"/>
          <w:sz w:val="24"/>
          <w:szCs w:val="24"/>
        </w:rPr>
        <w:t xml:space="preserve"> data from the </w:t>
      </w:r>
      <w:proofErr w:type="spellStart"/>
      <w:r w:rsidR="00992038">
        <w:rPr>
          <w:rFonts w:ascii="Times New Roman" w:hAnsi="Times New Roman" w:cs="Times New Roman"/>
          <w:sz w:val="24"/>
          <w:szCs w:val="24"/>
        </w:rPr>
        <w:t>exciton</w:t>
      </w:r>
      <w:proofErr w:type="spellEnd"/>
      <w:r w:rsidR="00992038">
        <w:rPr>
          <w:rFonts w:ascii="Times New Roman" w:hAnsi="Times New Roman" w:cs="Times New Roman"/>
          <w:sz w:val="24"/>
          <w:szCs w:val="24"/>
        </w:rPr>
        <w:t xml:space="preserve"> diffusion</w:t>
      </w:r>
      <w:r w:rsidR="00D72BAB">
        <w:rPr>
          <w:rFonts w:ascii="Times New Roman" w:hAnsi="Times New Roman" w:cs="Times New Roman"/>
          <w:sz w:val="24"/>
          <w:szCs w:val="24"/>
        </w:rPr>
        <w:t xml:space="preserve"> simulations wa</w:t>
      </w:r>
      <w:r w:rsidR="00A33641">
        <w:rPr>
          <w:rFonts w:ascii="Times New Roman" w:hAnsi="Times New Roman" w:cs="Times New Roman"/>
          <w:sz w:val="24"/>
          <w:szCs w:val="24"/>
        </w:rPr>
        <w:t>s</w:t>
      </w:r>
      <w:r w:rsidR="00112A9E">
        <w:rPr>
          <w:rFonts w:ascii="Times New Roman" w:hAnsi="Times New Roman" w:cs="Times New Roman"/>
          <w:sz w:val="24"/>
          <w:szCs w:val="24"/>
        </w:rPr>
        <w:t xml:space="preserve"> interpolated and utilized to calculate the Poisson distributed quenching efficiency,</w:t>
      </w:r>
      <w:r w:rsidR="007908FB">
        <w:rPr>
          <w:rFonts w:ascii="Times New Roman" w:hAnsi="Times New Roman" w:cs="Times New Roman"/>
          <w:sz w:val="24"/>
          <w:szCs w:val="24"/>
        </w:rPr>
        <w:t xml:space="preserve"> lifetime</w:t>
      </w:r>
      <w:r w:rsidR="00112A9E">
        <w:rPr>
          <w:rFonts w:ascii="Times New Roman" w:hAnsi="Times New Roman" w:cs="Times New Roman"/>
          <w:sz w:val="24"/>
          <w:szCs w:val="24"/>
        </w:rPr>
        <w:t>,</w:t>
      </w:r>
      <w:r w:rsidR="007908FB">
        <w:rPr>
          <w:rFonts w:ascii="Times New Roman" w:hAnsi="Times New Roman" w:cs="Times New Roman"/>
          <w:sz w:val="24"/>
          <w:szCs w:val="24"/>
        </w:rPr>
        <w:t xml:space="preserve"> and beta</w:t>
      </w:r>
      <w:r w:rsidR="00112A9E">
        <w:rPr>
          <w:rFonts w:ascii="Times New Roman" w:hAnsi="Times New Roman" w:cs="Times New Roman"/>
          <w:sz w:val="24"/>
          <w:szCs w:val="24"/>
        </w:rPr>
        <w:t>. These</w:t>
      </w:r>
      <w:r w:rsidR="00D72BAB">
        <w:rPr>
          <w:rFonts w:ascii="Times New Roman" w:hAnsi="Times New Roman" w:cs="Times New Roman"/>
          <w:sz w:val="24"/>
          <w:szCs w:val="24"/>
        </w:rPr>
        <w:t xml:space="preserve"> we</w:t>
      </w:r>
      <w:r w:rsidR="0031017A">
        <w:rPr>
          <w:rFonts w:ascii="Times New Roman" w:hAnsi="Times New Roman" w:cs="Times New Roman"/>
          <w:sz w:val="24"/>
          <w:szCs w:val="24"/>
        </w:rPr>
        <w:t xml:space="preserve">re determined for each dye/defect combination by  summing </w:t>
      </w:r>
      <w:r w:rsidR="005B4283" w:rsidRPr="0031017A">
        <w:rPr>
          <w:rFonts w:ascii="Times New Roman" w:hAnsi="Times New Roman" w:cs="Times New Roman"/>
          <w:position w:val="-14"/>
          <w:sz w:val="24"/>
          <w:szCs w:val="24"/>
        </w:rPr>
        <w:object w:dxaOrig="1560" w:dyaOrig="380">
          <v:shape id="_x0000_i1039" type="#_x0000_t75" style="width:78pt;height:18.75pt" o:ole="">
            <v:imagedata r:id="rId39" o:title=""/>
          </v:shape>
          <o:OLEObject Type="Embed" ProgID="Equation.3" ShapeID="_x0000_i1039" DrawAspect="Content" ObjectID="_1426942447" r:id="rId40"/>
        </w:object>
      </w:r>
      <w:r>
        <w:rPr>
          <w:rFonts w:ascii="Times New Roman" w:hAnsi="Times New Roman" w:cs="Times New Roman"/>
          <w:sz w:val="24"/>
          <w:szCs w:val="24"/>
        </w:rPr>
        <w:t xml:space="preserve"> </w:t>
      </w:r>
      <w:r w:rsidR="0031017A">
        <w:rPr>
          <w:rFonts w:ascii="Times New Roman" w:hAnsi="Times New Roman" w:cs="Times New Roman"/>
          <w:sz w:val="24"/>
          <w:szCs w:val="24"/>
        </w:rPr>
        <w:t xml:space="preserve">and </w:t>
      </w:r>
      <w:r>
        <w:rPr>
          <w:rFonts w:ascii="Times New Roman" w:hAnsi="Times New Roman" w:cs="Times New Roman"/>
          <w:sz w:val="24"/>
          <w:szCs w:val="24"/>
        </w:rPr>
        <w:t>using the interpolated simulation data</w:t>
      </w:r>
      <w:r w:rsidR="005B4283">
        <w:rPr>
          <w:rFonts w:ascii="Times New Roman" w:hAnsi="Times New Roman" w:cs="Times New Roman"/>
          <w:sz w:val="24"/>
          <w:szCs w:val="24"/>
        </w:rPr>
        <w:t xml:space="preserve"> at </w:t>
      </w:r>
      <w:r w:rsidR="00D72BAB">
        <w:rPr>
          <w:rFonts w:ascii="Times New Roman" w:hAnsi="Times New Roman" w:cs="Times New Roman"/>
          <w:sz w:val="24"/>
          <w:szCs w:val="24"/>
        </w:rPr>
        <w:t xml:space="preserve">a value of </w:t>
      </w:r>
      <w:r w:rsidR="00112A9E">
        <w:rPr>
          <w:rFonts w:ascii="Times New Roman" w:hAnsi="Times New Roman" w:cs="Times New Roman"/>
          <w:sz w:val="24"/>
          <w:szCs w:val="24"/>
        </w:rPr>
        <w:t>(</w:t>
      </w:r>
      <w:r w:rsidR="005B4283" w:rsidRPr="005B4283">
        <w:rPr>
          <w:rFonts w:ascii="Times New Roman" w:hAnsi="Times New Roman" w:cs="Times New Roman"/>
          <w:position w:val="-12"/>
          <w:sz w:val="24"/>
          <w:szCs w:val="24"/>
        </w:rPr>
        <w:object w:dxaOrig="360" w:dyaOrig="360">
          <v:shape id="_x0000_i1040" type="#_x0000_t75" style="width:18pt;height:18pt" o:ole="">
            <v:imagedata r:id="rId41" o:title=""/>
          </v:shape>
          <o:OLEObject Type="Embed" ProgID="Equation.3" ShapeID="_x0000_i1040" DrawAspect="Content" ObjectID="_1426942448" r:id="rId42"/>
        </w:object>
      </w:r>
      <w:r w:rsidR="00A35D51">
        <w:rPr>
          <w:rFonts w:ascii="Times New Roman" w:hAnsi="Times New Roman" w:cs="Times New Roman"/>
          <w:sz w:val="24"/>
          <w:szCs w:val="24"/>
        </w:rPr>
        <w:t>+1), multiplied by Equation 7</w:t>
      </w:r>
      <w:r w:rsidR="00112A9E">
        <w:rPr>
          <w:rFonts w:ascii="Times New Roman" w:hAnsi="Times New Roman" w:cs="Times New Roman"/>
          <w:sz w:val="24"/>
          <w:szCs w:val="24"/>
        </w:rPr>
        <w:t xml:space="preserve">. The overall </w:t>
      </w:r>
      <w:r w:rsidR="00D72BAB">
        <w:rPr>
          <w:rFonts w:ascii="Times New Roman" w:hAnsi="Times New Roman" w:cs="Times New Roman"/>
          <w:sz w:val="24"/>
          <w:szCs w:val="24"/>
        </w:rPr>
        <w:t>quenching efficiency wa</w:t>
      </w:r>
      <w:r w:rsidR="00112A9E">
        <w:rPr>
          <w:rFonts w:ascii="Times New Roman" w:hAnsi="Times New Roman" w:cs="Times New Roman"/>
          <w:sz w:val="24"/>
          <w:szCs w:val="24"/>
        </w:rPr>
        <w:t>s</w:t>
      </w:r>
      <w:r w:rsidR="00F3241B">
        <w:rPr>
          <w:rFonts w:ascii="Times New Roman" w:hAnsi="Times New Roman" w:cs="Times New Roman"/>
          <w:sz w:val="24"/>
          <w:szCs w:val="24"/>
        </w:rPr>
        <w:t xml:space="preserve"> then</w:t>
      </w:r>
      <w:r w:rsidR="00112A9E">
        <w:rPr>
          <w:rFonts w:ascii="Times New Roman" w:hAnsi="Times New Roman" w:cs="Times New Roman"/>
          <w:sz w:val="24"/>
          <w:szCs w:val="24"/>
        </w:rPr>
        <w:t xml:space="preserve"> determined by</w:t>
      </w:r>
      <w:r w:rsidR="00D72BAB">
        <w:rPr>
          <w:rFonts w:ascii="Times New Roman" w:hAnsi="Times New Roman" w:cs="Times New Roman"/>
          <w:sz w:val="24"/>
          <w:szCs w:val="24"/>
        </w:rPr>
        <w:t xml:space="preserve"> summing over all possible </w:t>
      </w:r>
      <w:r w:rsidR="00D72BAB" w:rsidRPr="005B4283">
        <w:rPr>
          <w:rFonts w:ascii="Times New Roman" w:hAnsi="Times New Roman" w:cs="Times New Roman"/>
          <w:position w:val="-12"/>
          <w:sz w:val="24"/>
          <w:szCs w:val="24"/>
        </w:rPr>
        <w:object w:dxaOrig="360" w:dyaOrig="360">
          <v:shape id="_x0000_i1041" type="#_x0000_t75" style="width:18pt;height:18pt" o:ole="">
            <v:imagedata r:id="rId41" o:title=""/>
          </v:shape>
          <o:OLEObject Type="Embed" ProgID="Equation.3" ShapeID="_x0000_i1041" DrawAspect="Content" ObjectID="_1426942449" r:id="rId43"/>
        </w:object>
      </w:r>
      <w:r w:rsidR="00D72BAB">
        <w:rPr>
          <w:rFonts w:ascii="Times New Roman" w:hAnsi="Times New Roman" w:cs="Times New Roman"/>
          <w:sz w:val="24"/>
          <w:szCs w:val="24"/>
        </w:rPr>
        <w:t xml:space="preserve">. </w:t>
      </w:r>
      <w:r w:rsidR="00112A9E">
        <w:rPr>
          <w:rFonts w:ascii="Times New Roman" w:hAnsi="Times New Roman" w:cs="Times New Roman"/>
          <w:sz w:val="24"/>
          <w:szCs w:val="24"/>
        </w:rPr>
        <w:t>The lifetime and beta</w:t>
      </w:r>
      <w:r w:rsidR="00D72BAB">
        <w:rPr>
          <w:rFonts w:ascii="Times New Roman" w:hAnsi="Times New Roman" w:cs="Times New Roman"/>
          <w:sz w:val="24"/>
          <w:szCs w:val="24"/>
        </w:rPr>
        <w:t xml:space="preserve"> we</w:t>
      </w:r>
      <w:r w:rsidR="005B4283">
        <w:rPr>
          <w:rFonts w:ascii="Times New Roman" w:hAnsi="Times New Roman" w:cs="Times New Roman"/>
          <w:sz w:val="24"/>
          <w:szCs w:val="24"/>
        </w:rPr>
        <w:t>re utilized</w:t>
      </w:r>
      <w:r w:rsidR="0031017A">
        <w:rPr>
          <w:rFonts w:ascii="Times New Roman" w:hAnsi="Times New Roman" w:cs="Times New Roman"/>
          <w:sz w:val="24"/>
          <w:szCs w:val="24"/>
        </w:rPr>
        <w:t xml:space="preserve"> </w:t>
      </w:r>
      <w:r w:rsidR="00D427CA">
        <w:rPr>
          <w:rFonts w:ascii="Times New Roman" w:hAnsi="Times New Roman" w:cs="Times New Roman"/>
          <w:sz w:val="24"/>
          <w:szCs w:val="24"/>
        </w:rPr>
        <w:t>with Equation</w:t>
      </w:r>
      <w:r w:rsidR="00992038">
        <w:rPr>
          <w:rFonts w:ascii="Times New Roman" w:hAnsi="Times New Roman" w:cs="Times New Roman"/>
          <w:sz w:val="24"/>
          <w:szCs w:val="24"/>
        </w:rPr>
        <w:t>s</w:t>
      </w:r>
      <w:r w:rsidR="00A35D51">
        <w:rPr>
          <w:rFonts w:ascii="Times New Roman" w:hAnsi="Times New Roman" w:cs="Times New Roman"/>
          <w:sz w:val="24"/>
          <w:szCs w:val="24"/>
        </w:rPr>
        <w:t xml:space="preserve"> 4 and 7</w:t>
      </w:r>
      <w:r w:rsidR="007908FB">
        <w:rPr>
          <w:rFonts w:ascii="Times New Roman" w:hAnsi="Times New Roman" w:cs="Times New Roman"/>
          <w:sz w:val="24"/>
          <w:szCs w:val="24"/>
        </w:rPr>
        <w:t xml:space="preserve"> to generate a Poisson</w:t>
      </w:r>
      <w:r>
        <w:rPr>
          <w:rFonts w:ascii="Times New Roman" w:hAnsi="Times New Roman" w:cs="Times New Roman"/>
          <w:sz w:val="24"/>
          <w:szCs w:val="24"/>
        </w:rPr>
        <w:t xml:space="preserve"> distributed</w:t>
      </w:r>
      <w:r w:rsidR="007908FB">
        <w:rPr>
          <w:rFonts w:ascii="Times New Roman" w:hAnsi="Times New Roman" w:cs="Times New Roman"/>
          <w:sz w:val="24"/>
          <w:szCs w:val="24"/>
        </w:rPr>
        <w:t xml:space="preserve"> decay trace</w:t>
      </w:r>
      <w:r>
        <w:rPr>
          <w:rFonts w:ascii="Times New Roman" w:hAnsi="Times New Roman" w:cs="Times New Roman"/>
          <w:sz w:val="24"/>
          <w:szCs w:val="24"/>
        </w:rPr>
        <w:t xml:space="preserve"> for a said defect/dye combination</w:t>
      </w:r>
      <w:r w:rsidR="007908FB">
        <w:rPr>
          <w:rFonts w:ascii="Times New Roman" w:hAnsi="Times New Roman" w:cs="Times New Roman"/>
          <w:sz w:val="24"/>
          <w:szCs w:val="24"/>
        </w:rPr>
        <w:t>.</w:t>
      </w:r>
      <w:r>
        <w:rPr>
          <w:rFonts w:ascii="Times New Roman" w:hAnsi="Times New Roman" w:cs="Times New Roman"/>
          <w:sz w:val="24"/>
          <w:szCs w:val="24"/>
        </w:rPr>
        <w:t xml:space="preserve"> Eac</w:t>
      </w:r>
      <w:r w:rsidR="00D72BAB">
        <w:rPr>
          <w:rFonts w:ascii="Times New Roman" w:hAnsi="Times New Roman" w:cs="Times New Roman"/>
          <w:sz w:val="24"/>
          <w:szCs w:val="24"/>
        </w:rPr>
        <w:t>h resulting decay wa</w:t>
      </w:r>
      <w:r w:rsidR="00992038">
        <w:rPr>
          <w:rFonts w:ascii="Times New Roman" w:hAnsi="Times New Roman" w:cs="Times New Roman"/>
          <w:sz w:val="24"/>
          <w:szCs w:val="24"/>
        </w:rPr>
        <w:t>s summed with the previous traces</w:t>
      </w:r>
      <w:r w:rsidR="005B4283">
        <w:rPr>
          <w:rFonts w:ascii="Times New Roman" w:hAnsi="Times New Roman" w:cs="Times New Roman"/>
          <w:sz w:val="24"/>
          <w:szCs w:val="24"/>
        </w:rPr>
        <w:t xml:space="preserve"> and </w:t>
      </w:r>
      <w:r w:rsidR="00D72BAB">
        <w:rPr>
          <w:rFonts w:ascii="Times New Roman" w:hAnsi="Times New Roman" w:cs="Times New Roman"/>
          <w:sz w:val="24"/>
          <w:szCs w:val="24"/>
        </w:rPr>
        <w:t>the overall</w:t>
      </w:r>
      <w:r>
        <w:rPr>
          <w:rFonts w:ascii="Times New Roman" w:hAnsi="Times New Roman" w:cs="Times New Roman"/>
          <w:sz w:val="24"/>
          <w:szCs w:val="24"/>
        </w:rPr>
        <w:t xml:space="preserve"> summed</w:t>
      </w:r>
      <w:r w:rsidR="007908FB">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Poisson decay trace </w:t>
      </w:r>
      <w:r w:rsidR="00D72BAB">
        <w:rPr>
          <w:rFonts w:ascii="Times New Roman" w:hAnsi="Times New Roman" w:cs="Times New Roman"/>
          <w:sz w:val="24"/>
          <w:szCs w:val="24"/>
        </w:rPr>
        <w:t>wa</w:t>
      </w:r>
      <w:r w:rsidR="00F3241B">
        <w:rPr>
          <w:rFonts w:ascii="Times New Roman" w:hAnsi="Times New Roman" w:cs="Times New Roman"/>
          <w:sz w:val="24"/>
          <w:szCs w:val="24"/>
        </w:rPr>
        <w:t>s</w:t>
      </w:r>
      <w:r>
        <w:rPr>
          <w:rFonts w:ascii="Times New Roman" w:hAnsi="Times New Roman" w:cs="Times New Roman"/>
          <w:sz w:val="24"/>
          <w:szCs w:val="24"/>
        </w:rPr>
        <w:t xml:space="preserve"> fit </w:t>
      </w:r>
      <w:r w:rsidR="00027C66">
        <w:rPr>
          <w:rFonts w:ascii="Times New Roman" w:hAnsi="Times New Roman" w:cs="Times New Roman"/>
          <w:sz w:val="24"/>
          <w:szCs w:val="24"/>
        </w:rPr>
        <w:t xml:space="preserve">by nonlinear least squares minimization </w:t>
      </w:r>
      <w:r>
        <w:rPr>
          <w:rFonts w:ascii="Times New Roman" w:hAnsi="Times New Roman" w:cs="Times New Roman"/>
          <w:sz w:val="24"/>
          <w:szCs w:val="24"/>
        </w:rPr>
        <w:t>to E</w:t>
      </w:r>
      <w:r w:rsidR="007908FB">
        <w:rPr>
          <w:rFonts w:ascii="Times New Roman" w:hAnsi="Times New Roman" w:cs="Times New Roman"/>
          <w:sz w:val="24"/>
          <w:szCs w:val="24"/>
        </w:rPr>
        <w:t xml:space="preserve">quations </w:t>
      </w:r>
      <w:r>
        <w:rPr>
          <w:rFonts w:ascii="Times New Roman" w:hAnsi="Times New Roman" w:cs="Times New Roman"/>
          <w:sz w:val="24"/>
          <w:szCs w:val="24"/>
        </w:rPr>
        <w:t>3 and 4. T</w:t>
      </w:r>
      <w:r w:rsidR="00581169">
        <w:rPr>
          <w:rFonts w:ascii="Times New Roman" w:hAnsi="Times New Roman" w:cs="Times New Roman"/>
          <w:sz w:val="24"/>
          <w:szCs w:val="24"/>
        </w:rPr>
        <w:t>he</w:t>
      </w:r>
      <w:r w:rsidR="00F3241B">
        <w:rPr>
          <w:rFonts w:ascii="Times New Roman" w:hAnsi="Times New Roman" w:cs="Times New Roman"/>
          <w:sz w:val="24"/>
          <w:szCs w:val="24"/>
        </w:rPr>
        <w:t>n, the</w:t>
      </w:r>
      <w:r w:rsidR="00581169">
        <w:rPr>
          <w:rFonts w:ascii="Times New Roman" w:hAnsi="Times New Roman" w:cs="Times New Roman"/>
          <w:sz w:val="24"/>
          <w:szCs w:val="24"/>
        </w:rPr>
        <w:t xml:space="preserve"> results of the corresponding fits</w:t>
      </w:r>
      <w:r w:rsidR="00D72BAB">
        <w:rPr>
          <w:rFonts w:ascii="Times New Roman" w:hAnsi="Times New Roman" w:cs="Times New Roman"/>
          <w:sz w:val="24"/>
          <w:szCs w:val="24"/>
        </w:rPr>
        <w:t xml:space="preserve"> we</w:t>
      </w:r>
      <w:r w:rsidR="00581169">
        <w:rPr>
          <w:rFonts w:ascii="Times New Roman" w:hAnsi="Times New Roman" w:cs="Times New Roman"/>
          <w:sz w:val="24"/>
          <w:szCs w:val="24"/>
        </w:rPr>
        <w:t>re compared to</w:t>
      </w:r>
      <w:r>
        <w:rPr>
          <w:rFonts w:ascii="Times New Roman" w:hAnsi="Times New Roman" w:cs="Times New Roman"/>
          <w:sz w:val="24"/>
          <w:szCs w:val="24"/>
        </w:rPr>
        <w:t xml:space="preserve"> experimental</w:t>
      </w:r>
      <w:r w:rsidR="00581169">
        <w:rPr>
          <w:rFonts w:ascii="Times New Roman" w:hAnsi="Times New Roman" w:cs="Times New Roman"/>
          <w:sz w:val="24"/>
          <w:szCs w:val="24"/>
        </w:rPr>
        <w:t xml:space="preserve"> TCSPC results</w:t>
      </w:r>
      <w:r w:rsidR="00A33641">
        <w:rPr>
          <w:rFonts w:ascii="Times New Roman" w:hAnsi="Times New Roman" w:cs="Times New Roman"/>
          <w:sz w:val="24"/>
          <w:szCs w:val="24"/>
        </w:rPr>
        <w:t>.</w:t>
      </w:r>
      <w:r w:rsidR="008A0138">
        <w:rPr>
          <w:rFonts w:ascii="Times New Roman" w:hAnsi="Times New Roman" w:cs="Times New Roman"/>
          <w:sz w:val="24"/>
          <w:szCs w:val="24"/>
        </w:rPr>
        <w:t xml:space="preserve"> </w:t>
      </w:r>
    </w:p>
    <w:p w:rsidR="00347DCA" w:rsidRDefault="00347DCA" w:rsidP="00347DCA">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initial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simulations were carried out for a particle of radius 4 nm, as was determined by AFM (c.f. Fig 1)</w:t>
      </w:r>
      <w:r w:rsidR="003E5B2A">
        <w:rPr>
          <w:rFonts w:ascii="Times New Roman" w:hAnsi="Times New Roman" w:cs="Times New Roman"/>
          <w:sz w:val="24"/>
          <w:szCs w:val="24"/>
        </w:rPr>
        <w:t>,</w:t>
      </w:r>
      <w:r>
        <w:rPr>
          <w:rFonts w:ascii="Times New Roman" w:hAnsi="Times New Roman" w:cs="Times New Roman"/>
          <w:sz w:val="24"/>
          <w:szCs w:val="24"/>
        </w:rPr>
        <w:t xml:space="preserve"> </w:t>
      </w:r>
      <w:r w:rsidR="003E5B2A">
        <w:rPr>
          <w:rFonts w:ascii="Times New Roman" w:hAnsi="Times New Roman" w:cs="Times New Roman"/>
          <w:sz w:val="24"/>
          <w:szCs w:val="24"/>
        </w:rPr>
        <w:t>t</w:t>
      </w:r>
      <w:r>
        <w:rPr>
          <w:rFonts w:ascii="Times New Roman" w:hAnsi="Times New Roman" w:cs="Times New Roman"/>
          <w:sz w:val="24"/>
          <w:szCs w:val="24"/>
        </w:rPr>
        <w:t xml:space="preserve">he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length was set at 12 nm</w:t>
      </w:r>
      <w:r w:rsidR="003E5B2A">
        <w:rPr>
          <w:rFonts w:ascii="Times New Roman" w:hAnsi="Times New Roman" w:cs="Times New Roman"/>
          <w:sz w:val="24"/>
          <w:szCs w:val="24"/>
        </w:rPr>
        <w:t xml:space="preserve"> and the time step was set to 1 ps</w:t>
      </w:r>
      <w:r>
        <w:rPr>
          <w:rFonts w:ascii="Times New Roman" w:hAnsi="Times New Roman" w:cs="Times New Roman"/>
          <w:sz w:val="24"/>
          <w:szCs w:val="24"/>
        </w:rPr>
        <w:t>. Initially, a</w:t>
      </w:r>
      <w:r w:rsidRPr="00DA2591">
        <w:rPr>
          <w:rFonts w:ascii="Times New Roman" w:hAnsi="Times New Roman" w:cs="Times New Roman"/>
          <w:sz w:val="24"/>
          <w:szCs w:val="24"/>
        </w:rPr>
        <w:t xml:space="preserve"> </w:t>
      </w:r>
      <w:proofErr w:type="spellStart"/>
      <w:r w:rsidRPr="00DA2591">
        <w:rPr>
          <w:rFonts w:ascii="Times New Roman" w:hAnsi="Times New Roman" w:cs="Times New Roman"/>
          <w:sz w:val="24"/>
          <w:szCs w:val="24"/>
        </w:rPr>
        <w:t>Förster</w:t>
      </w:r>
      <w:proofErr w:type="spellEnd"/>
      <w:r w:rsidRPr="00DA2591">
        <w:rPr>
          <w:rFonts w:ascii="Times New Roman" w:hAnsi="Times New Roman" w:cs="Times New Roman"/>
          <w:sz w:val="24"/>
          <w:szCs w:val="24"/>
        </w:rPr>
        <w:t xml:space="preserve"> radius of 3 nm was determined from the spectra of </w:t>
      </w:r>
      <w:proofErr w:type="spellStart"/>
      <w:r w:rsidRPr="00DA2591">
        <w:rPr>
          <w:rFonts w:ascii="Times New Roman" w:hAnsi="Times New Roman" w:cs="Times New Roman"/>
          <w:sz w:val="24"/>
          <w:szCs w:val="24"/>
        </w:rPr>
        <w:t>perylene</w:t>
      </w:r>
      <w:proofErr w:type="spellEnd"/>
      <w:r w:rsidRPr="00DA2591">
        <w:rPr>
          <w:rFonts w:ascii="Times New Roman" w:hAnsi="Times New Roman" w:cs="Times New Roman"/>
          <w:sz w:val="24"/>
          <w:szCs w:val="24"/>
        </w:rPr>
        <w:t xml:space="preserve"> red and PFBT in THF using standard methods.</w:t>
      </w:r>
      <w:hyperlink w:anchor="_ENREF_9" w:tooltip="Lakowicz, 2006 #10" w:history="1">
        <w:r w:rsidR="00263D27" w:rsidRPr="00DA2591">
          <w:rPr>
            <w:rFonts w:ascii="Times New Roman" w:hAnsi="Times New Roman" w:cs="Times New Roman"/>
            <w:sz w:val="24"/>
            <w:szCs w:val="24"/>
          </w:rPr>
          <w:fldChar w:fldCharType="begin"/>
        </w:r>
        <w:r w:rsidR="00BC6C55">
          <w:rPr>
            <w:rFonts w:ascii="Times New Roman" w:hAnsi="Times New Roman" w:cs="Times New Roman"/>
            <w:sz w:val="24"/>
            <w:szCs w:val="24"/>
          </w:rPr>
          <w:instrText xml:space="preserve"> ADDIN EN.CITE &lt;EndNote&gt;&lt;Cite&gt;&lt;Author&gt;Lakowicz&lt;/Author&gt;&lt;Year&gt;2006&lt;/Year&gt;&lt;RecNum&gt;10&lt;/RecNum&gt;&lt;DisplayText&gt;&lt;style face="superscript"&gt;9&lt;/style&gt;&lt;/DisplayText&gt;&lt;record&gt;&lt;rec-number&gt;10&lt;/rec-number&gt;&lt;foreign-keys&gt;&lt;key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263D27" w:rsidRPr="00DA2591">
          <w:rPr>
            <w:rFonts w:ascii="Times New Roman" w:hAnsi="Times New Roman" w:cs="Times New Roman"/>
            <w:sz w:val="24"/>
            <w:szCs w:val="24"/>
          </w:rPr>
          <w:fldChar w:fldCharType="separate"/>
        </w:r>
        <w:r w:rsidR="00263D27" w:rsidRPr="00DA2591">
          <w:rPr>
            <w:rFonts w:ascii="Times New Roman" w:hAnsi="Times New Roman" w:cs="Times New Roman"/>
            <w:noProof/>
            <w:sz w:val="24"/>
            <w:szCs w:val="24"/>
            <w:vertAlign w:val="superscript"/>
          </w:rPr>
          <w:t>9</w:t>
        </w:r>
        <w:r w:rsidR="00263D27" w:rsidRPr="00DA2591">
          <w:rPr>
            <w:rFonts w:ascii="Times New Roman" w:hAnsi="Times New Roman" w:cs="Times New Roman"/>
            <w:sz w:val="24"/>
            <w:szCs w:val="24"/>
          </w:rPr>
          <w:fldChar w:fldCharType="end"/>
        </w:r>
      </w:hyperlink>
      <w:r>
        <w:rPr>
          <w:rFonts w:ascii="Times New Roman" w:hAnsi="Times New Roman" w:cs="Times New Roman"/>
          <w:sz w:val="24"/>
          <w:szCs w:val="24"/>
        </w:rPr>
        <w:t xml:space="preserve"> However, the resulting Poisson decays calculated from the interpolated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data did not match experimental quenching efficiencies very well. Given that there is some uncertainty in the exact quantity of </w:t>
      </w:r>
      <w:r w:rsidRPr="008A0138">
        <w:rPr>
          <w:rFonts w:ascii="Times New Roman" w:hAnsi="Times New Roman" w:cs="Times New Roman"/>
          <w:position w:val="-4"/>
          <w:sz w:val="24"/>
          <w:szCs w:val="24"/>
        </w:rPr>
        <w:object w:dxaOrig="320" w:dyaOrig="300">
          <v:shape id="_x0000_i1042" type="#_x0000_t75" style="width:15.75pt;height:15pt" o:ole="">
            <v:imagedata r:id="rId44" o:title=""/>
          </v:shape>
          <o:OLEObject Type="Embed" ProgID="Equation.3" ShapeID="_x0000_i1042" DrawAspect="Content" ObjectID="_1426942450" r:id="rId45"/>
        </w:object>
      </w:r>
      <w:r>
        <w:rPr>
          <w:rFonts w:ascii="Times New Roman" w:hAnsi="Times New Roman" w:cs="Times New Roman"/>
          <w:sz w:val="24"/>
          <w:szCs w:val="24"/>
        </w:rPr>
        <w:t xml:space="preserve"> in the Forster radius calculation:</w:t>
      </w:r>
    </w:p>
    <w:p w:rsidR="00347DCA" w:rsidRDefault="00347DCA" w:rsidP="00347DCA">
      <w:pPr>
        <w:pStyle w:val="NoSpacing"/>
        <w:jc w:val="right"/>
        <w:rPr>
          <w:rFonts w:ascii="Times New Roman" w:hAnsi="Times New Roman" w:cs="Times New Roman"/>
          <w:sz w:val="24"/>
          <w:szCs w:val="24"/>
        </w:rPr>
      </w:pPr>
      <w:r w:rsidRPr="00913757">
        <w:rPr>
          <w:rFonts w:ascii="Times New Roman" w:hAnsi="Times New Roman" w:cs="Times New Roman"/>
          <w:position w:val="-10"/>
          <w:sz w:val="24"/>
          <w:szCs w:val="24"/>
        </w:rPr>
        <w:object w:dxaOrig="180" w:dyaOrig="340">
          <v:shape id="_x0000_i1043" type="#_x0000_t75" style="width:9pt;height:17.25pt" o:ole="">
            <v:imagedata r:id="rId46" o:title=""/>
          </v:shape>
          <o:OLEObject Type="Embed" ProgID="Equation.3" ShapeID="_x0000_i1043" DrawAspect="Content" ObjectID="_1426942451" r:id="rId47"/>
        </w:object>
      </w:r>
      <w:r w:rsidRPr="00913757">
        <w:t xml:space="preserve"> </w:t>
      </w:r>
      <w:r w:rsidRPr="00913757">
        <w:rPr>
          <w:rFonts w:ascii="Times New Roman" w:hAnsi="Times New Roman" w:cs="Times New Roman"/>
          <w:position w:val="-30"/>
          <w:sz w:val="24"/>
          <w:szCs w:val="24"/>
        </w:rPr>
        <w:object w:dxaOrig="4180" w:dyaOrig="720">
          <v:shape id="_x0000_i1044" type="#_x0000_t75" style="width:209.25pt;height:36pt" o:ole="">
            <v:imagedata r:id="rId48" o:title=""/>
          </v:shape>
          <o:OLEObject Type="Embed" ProgID="Equation.3" ShapeID="_x0000_i1044" DrawAspect="Content" ObjectID="_1426942452" r:id="rId49"/>
        </w:object>
      </w:r>
      <w:r>
        <w:rPr>
          <w:rFonts w:ascii="Times New Roman" w:hAnsi="Times New Roman" w:cs="Times New Roman"/>
          <w:sz w:val="24"/>
          <w:szCs w:val="24"/>
        </w:rPr>
        <w:t xml:space="preserve">                                   </w:t>
      </w:r>
      <w:r w:rsidR="00EF3C16">
        <w:rPr>
          <w:rFonts w:ascii="Times New Roman" w:hAnsi="Times New Roman" w:cs="Times New Roman"/>
          <w:sz w:val="24"/>
          <w:szCs w:val="24"/>
        </w:rPr>
        <w:t xml:space="preserve"> </w:t>
      </w:r>
      <w:r w:rsidR="00A35D51">
        <w:rPr>
          <w:rFonts w:ascii="Times New Roman" w:hAnsi="Times New Roman" w:cs="Times New Roman"/>
          <w:sz w:val="24"/>
          <w:szCs w:val="24"/>
        </w:rPr>
        <w:t>(8</w:t>
      </w:r>
      <w:r w:rsidRPr="00913757">
        <w:rPr>
          <w:rFonts w:ascii="Times New Roman" w:hAnsi="Times New Roman" w:cs="Times New Roman"/>
          <w:sz w:val="24"/>
          <w:szCs w:val="24"/>
        </w:rPr>
        <w:t>)</w:t>
      </w:r>
    </w:p>
    <w:p w:rsidR="00347DCA" w:rsidRDefault="00347DCA" w:rsidP="00347DCA">
      <w:pPr>
        <w:pStyle w:val="NoSpacing"/>
        <w:jc w:val="both"/>
        <w:rPr>
          <w:rFonts w:ascii="Times New Roman" w:hAnsi="Times New Roman" w:cs="Times New Roman"/>
          <w:sz w:val="24"/>
          <w:szCs w:val="24"/>
        </w:rPr>
      </w:pPr>
      <w:r>
        <w:rPr>
          <w:rFonts w:ascii="Times New Roman" w:hAnsi="Times New Roman" w:cs="Times New Roman"/>
          <w:sz w:val="24"/>
          <w:szCs w:val="24"/>
        </w:rPr>
        <w:t>it was hypothesized that the quantity of 3 nm for R</w:t>
      </w:r>
      <w:r w:rsidRPr="00913757">
        <w:rPr>
          <w:rFonts w:ascii="Times New Roman" w:hAnsi="Times New Roman" w:cs="Times New Roman"/>
          <w:sz w:val="24"/>
          <w:szCs w:val="24"/>
          <w:vertAlign w:val="subscript"/>
        </w:rPr>
        <w:t>0</w:t>
      </w:r>
      <w:r>
        <w:rPr>
          <w:rFonts w:ascii="Times New Roman" w:hAnsi="Times New Roman" w:cs="Times New Roman"/>
          <w:sz w:val="24"/>
          <w:szCs w:val="24"/>
        </w:rPr>
        <w:t xml:space="preserve"> has some room for minor alteration as a simulation parameter due to uncertainty as to whether or not </w:t>
      </w:r>
      <w:r w:rsidRPr="00913757">
        <w:rPr>
          <w:rFonts w:ascii="Times New Roman" w:hAnsi="Times New Roman" w:cs="Times New Roman"/>
          <w:position w:val="-6"/>
          <w:sz w:val="24"/>
          <w:szCs w:val="24"/>
        </w:rPr>
        <w:object w:dxaOrig="960" w:dyaOrig="320">
          <v:shape id="_x0000_i1045" type="#_x0000_t75" style="width:48pt;height:15.75pt" o:ole="">
            <v:imagedata r:id="rId50" o:title=""/>
          </v:shape>
          <o:OLEObject Type="Embed" ProgID="Equation.3" ShapeID="_x0000_i1045" DrawAspect="Content" ObjectID="_1426942453" r:id="rId51"/>
        </w:object>
      </w:r>
      <w:r>
        <w:rPr>
          <w:rFonts w:ascii="Times New Roman" w:hAnsi="Times New Roman" w:cs="Times New Roman"/>
          <w:sz w:val="24"/>
          <w:szCs w:val="24"/>
        </w:rPr>
        <w:t>, a question that will be addressed in future experiments. Thus, simulations were carried out using an increased R</w:t>
      </w:r>
      <w:r>
        <w:rPr>
          <w:rFonts w:ascii="Times New Roman" w:hAnsi="Times New Roman" w:cs="Times New Roman"/>
          <w:sz w:val="24"/>
          <w:szCs w:val="24"/>
          <w:vertAlign w:val="subscript"/>
        </w:rPr>
        <w:t>0</w:t>
      </w:r>
      <w:r>
        <w:rPr>
          <w:rFonts w:ascii="Times New Roman" w:hAnsi="Times New Roman" w:cs="Times New Roman"/>
          <w:sz w:val="24"/>
          <w:szCs w:val="24"/>
        </w:rPr>
        <w:t xml:space="preserve"> of 4 n</w:t>
      </w:r>
      <w:r w:rsidR="00B759F8">
        <w:rPr>
          <w:rFonts w:ascii="Times New Roman" w:hAnsi="Times New Roman" w:cs="Times New Roman"/>
          <w:sz w:val="24"/>
          <w:szCs w:val="24"/>
        </w:rPr>
        <w:t>m. The results of which are show</w:t>
      </w:r>
      <w:r>
        <w:rPr>
          <w:rFonts w:ascii="Times New Roman" w:hAnsi="Times New Roman" w:cs="Times New Roman"/>
          <w:sz w:val="24"/>
          <w:szCs w:val="24"/>
        </w:rPr>
        <w:t xml:space="preserve">n in Fig. </w:t>
      </w:r>
      <w:r w:rsidR="00683942">
        <w:rPr>
          <w:rFonts w:ascii="Times New Roman" w:hAnsi="Times New Roman" w:cs="Times New Roman"/>
          <w:sz w:val="24"/>
          <w:szCs w:val="24"/>
        </w:rPr>
        <w:t>5</w:t>
      </w:r>
      <w:r w:rsidR="00F3241B">
        <w:rPr>
          <w:rFonts w:ascii="Times New Roman" w:hAnsi="Times New Roman" w:cs="Times New Roman"/>
          <w:sz w:val="24"/>
          <w:szCs w:val="24"/>
        </w:rPr>
        <w:t>.</w:t>
      </w:r>
    </w:p>
    <w:p w:rsidR="00EF3C16" w:rsidRDefault="00EF3C16" w:rsidP="00347DCA">
      <w:pPr>
        <w:pStyle w:val="NoSpacing"/>
        <w:jc w:val="both"/>
        <w:rPr>
          <w:rFonts w:ascii="Times New Roman" w:hAnsi="Times New Roman" w:cs="Times New Roman"/>
          <w:sz w:val="24"/>
          <w:szCs w:val="24"/>
        </w:rPr>
      </w:pPr>
    </w:p>
    <w:p w:rsidR="00EF3C16" w:rsidRDefault="00EF3C16" w:rsidP="00EF3C16">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76525" cy="1076325"/>
            <wp:effectExtent l="0" t="0" r="9525" b="9525"/>
            <wp:docPr id="5" name="Picture 5" descr="C:\Users\Louis\Desktop\First Authors\Groff Fi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Louis\Desktop\First Authors\Groff Fig 4.jp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676525" cy="1076325"/>
                    </a:xfrm>
                    <a:prstGeom prst="rect">
                      <a:avLst/>
                    </a:prstGeom>
                    <a:noFill/>
                    <a:ln>
                      <a:noFill/>
                    </a:ln>
                  </pic:spPr>
                </pic:pic>
              </a:graphicData>
            </a:graphic>
          </wp:inline>
        </w:drawing>
      </w:r>
    </w:p>
    <w:p w:rsidR="00EF3C16" w:rsidRDefault="00EF3C16" w:rsidP="00EF3C16">
      <w:pPr>
        <w:pStyle w:val="NoSpacing"/>
        <w:jc w:val="center"/>
        <w:rPr>
          <w:rFonts w:ascii="Times New Roman" w:hAnsi="Times New Roman" w:cs="Times New Roman"/>
          <w:sz w:val="24"/>
          <w:szCs w:val="24"/>
        </w:rPr>
      </w:pPr>
    </w:p>
    <w:p w:rsidR="00EF3C16" w:rsidRPr="00EF3C16" w:rsidRDefault="00683942" w:rsidP="00EF3C16">
      <w:pPr>
        <w:pStyle w:val="NoSpacing"/>
        <w:jc w:val="both"/>
        <w:rPr>
          <w:rFonts w:ascii="Times New Roman" w:hAnsi="Times New Roman" w:cs="Times New Roman"/>
          <w:sz w:val="20"/>
          <w:szCs w:val="20"/>
        </w:rPr>
      </w:pPr>
      <w:r>
        <w:rPr>
          <w:rFonts w:ascii="Times New Roman" w:hAnsi="Times New Roman" w:cs="Times New Roman"/>
          <w:b/>
          <w:sz w:val="20"/>
          <w:szCs w:val="20"/>
        </w:rPr>
        <w:t>Fig. 5</w:t>
      </w:r>
      <w:r w:rsidR="00EF3C16">
        <w:rPr>
          <w:rFonts w:ascii="Times New Roman" w:hAnsi="Times New Roman" w:cs="Times New Roman"/>
          <w:b/>
          <w:sz w:val="20"/>
          <w:szCs w:val="20"/>
        </w:rPr>
        <w:t>.</w:t>
      </w:r>
      <w:r w:rsidR="00EF3C16">
        <w:rPr>
          <w:rFonts w:ascii="Times New Roman" w:hAnsi="Times New Roman" w:cs="Times New Roman"/>
          <w:sz w:val="20"/>
          <w:szCs w:val="20"/>
        </w:rPr>
        <w:t xml:space="preserve"> Results of </w:t>
      </w:r>
      <w:proofErr w:type="spellStart"/>
      <w:r w:rsidR="00EF3C16">
        <w:rPr>
          <w:rFonts w:ascii="Times New Roman" w:hAnsi="Times New Roman" w:cs="Times New Roman"/>
          <w:sz w:val="20"/>
          <w:szCs w:val="20"/>
        </w:rPr>
        <w:t>exciton</w:t>
      </w:r>
      <w:proofErr w:type="spellEnd"/>
      <w:r w:rsidR="00EF3C16">
        <w:rPr>
          <w:rFonts w:ascii="Times New Roman" w:hAnsi="Times New Roman" w:cs="Times New Roman"/>
          <w:sz w:val="20"/>
          <w:szCs w:val="20"/>
        </w:rPr>
        <w:t xml:space="preserve"> diffusion simulations</w:t>
      </w:r>
      <w:r w:rsidR="00FE2B56">
        <w:rPr>
          <w:rFonts w:ascii="Times New Roman" w:hAnsi="Times New Roman" w:cs="Times New Roman"/>
          <w:sz w:val="20"/>
          <w:szCs w:val="20"/>
        </w:rPr>
        <w:t xml:space="preserve"> with an </w:t>
      </w:r>
      <w:proofErr w:type="spellStart"/>
      <w:r w:rsidR="00FE2B56">
        <w:rPr>
          <w:rFonts w:ascii="Times New Roman" w:hAnsi="Times New Roman" w:cs="Times New Roman"/>
          <w:sz w:val="20"/>
          <w:szCs w:val="20"/>
        </w:rPr>
        <w:t>exciton</w:t>
      </w:r>
      <w:proofErr w:type="spellEnd"/>
      <w:r w:rsidR="00FE2B56">
        <w:rPr>
          <w:rFonts w:ascii="Times New Roman" w:hAnsi="Times New Roman" w:cs="Times New Roman"/>
          <w:sz w:val="20"/>
          <w:szCs w:val="20"/>
        </w:rPr>
        <w:t xml:space="preserve"> diffusion length of 12 nm, </w:t>
      </w:r>
      <w:proofErr w:type="spellStart"/>
      <w:r w:rsidR="00FE2B56">
        <w:rPr>
          <w:rFonts w:ascii="Times New Roman" w:hAnsi="Times New Roman" w:cs="Times New Roman"/>
          <w:sz w:val="20"/>
          <w:szCs w:val="20"/>
        </w:rPr>
        <w:t>Förster</w:t>
      </w:r>
      <w:proofErr w:type="spellEnd"/>
      <w:r w:rsidR="00FE2B56">
        <w:rPr>
          <w:rFonts w:ascii="Times New Roman" w:hAnsi="Times New Roman" w:cs="Times New Roman"/>
          <w:sz w:val="20"/>
          <w:szCs w:val="20"/>
        </w:rPr>
        <w:t xml:space="preserve"> radius of 4 nm, and a particle radius of 4 nm</w:t>
      </w:r>
      <w:r w:rsidR="00EF3C16">
        <w:rPr>
          <w:rFonts w:ascii="Times New Roman" w:hAnsi="Times New Roman" w:cs="Times New Roman"/>
          <w:sz w:val="20"/>
          <w:szCs w:val="20"/>
        </w:rPr>
        <w:t>. (a) Quenching efficiency, (b) weighted average lifetime, and beta (inset) vs. number of dyes per nanoparticle.</w:t>
      </w:r>
    </w:p>
    <w:p w:rsidR="00EF3C16" w:rsidRPr="00992038" w:rsidRDefault="00EF3C16" w:rsidP="00EF3C16">
      <w:pPr>
        <w:pStyle w:val="NoSpacing"/>
        <w:jc w:val="center"/>
        <w:rPr>
          <w:rFonts w:ascii="Times New Roman" w:hAnsi="Times New Roman" w:cs="Times New Roman"/>
          <w:sz w:val="24"/>
          <w:szCs w:val="24"/>
        </w:rPr>
      </w:pPr>
    </w:p>
    <w:p w:rsidR="00027C66" w:rsidRDefault="00347DCA" w:rsidP="00027C6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For the Poisson decays, t</w:t>
      </w:r>
      <w:r w:rsidR="00027C66">
        <w:rPr>
          <w:rFonts w:ascii="Times New Roman" w:hAnsi="Times New Roman" w:cs="Times New Roman"/>
          <w:sz w:val="24"/>
          <w:szCs w:val="24"/>
        </w:rPr>
        <w:t>he numb</w:t>
      </w:r>
      <w:r w:rsidR="00D72BAB">
        <w:rPr>
          <w:rFonts w:ascii="Times New Roman" w:hAnsi="Times New Roman" w:cs="Times New Roman"/>
          <w:sz w:val="24"/>
          <w:szCs w:val="24"/>
        </w:rPr>
        <w:t>er of defects per nanoparticle wa</w:t>
      </w:r>
      <w:r w:rsidR="00027C66">
        <w:rPr>
          <w:rFonts w:ascii="Times New Roman" w:hAnsi="Times New Roman" w:cs="Times New Roman"/>
          <w:sz w:val="24"/>
          <w:szCs w:val="24"/>
        </w:rPr>
        <w:t xml:space="preserve">s calculated by setting </w:t>
      </w:r>
      <w:r w:rsidR="00D427CA" w:rsidRPr="00D427CA">
        <w:rPr>
          <w:rFonts w:ascii="Times New Roman" w:hAnsi="Times New Roman" w:cs="Times New Roman"/>
          <w:position w:val="-14"/>
          <w:sz w:val="24"/>
          <w:szCs w:val="24"/>
        </w:rPr>
        <w:object w:dxaOrig="400" w:dyaOrig="380">
          <v:shape id="_x0000_i1046" type="#_x0000_t75" style="width:20.25pt;height:18.75pt" o:ole="">
            <v:imagedata r:id="rId53" o:title=""/>
          </v:shape>
          <o:OLEObject Type="Embed" ProgID="Equation.3" ShapeID="_x0000_i1046" DrawAspect="Content" ObjectID="_1426942454" r:id="rId54"/>
        </w:object>
      </w:r>
      <w:r w:rsidR="00027C66">
        <w:rPr>
          <w:rFonts w:ascii="Times New Roman" w:hAnsi="Times New Roman" w:cs="Times New Roman"/>
          <w:sz w:val="24"/>
          <w:szCs w:val="24"/>
        </w:rPr>
        <w:t xml:space="preserve"> to zero and increasing </w:t>
      </w:r>
      <w:r w:rsidR="00D427CA" w:rsidRPr="00D427CA">
        <w:rPr>
          <w:rFonts w:ascii="Times New Roman" w:hAnsi="Times New Roman" w:cs="Times New Roman"/>
          <w:position w:val="-14"/>
          <w:sz w:val="24"/>
          <w:szCs w:val="24"/>
        </w:rPr>
        <w:object w:dxaOrig="420" w:dyaOrig="380">
          <v:shape id="_x0000_i1047" type="#_x0000_t75" style="width:21pt;height:18.75pt" o:ole="">
            <v:imagedata r:id="rId55" o:title=""/>
          </v:shape>
          <o:OLEObject Type="Embed" ProgID="Equation.3" ShapeID="_x0000_i1047" DrawAspect="Content" ObjectID="_1426942455" r:id="rId56"/>
        </w:object>
      </w:r>
      <w:r w:rsidR="00D427CA">
        <w:rPr>
          <w:rFonts w:ascii="Times New Roman" w:hAnsi="Times New Roman" w:cs="Times New Roman"/>
          <w:sz w:val="24"/>
          <w:szCs w:val="24"/>
        </w:rPr>
        <w:t xml:space="preserve"> </w:t>
      </w:r>
      <w:r w:rsidR="00027C66">
        <w:rPr>
          <w:rFonts w:ascii="Times New Roman" w:hAnsi="Times New Roman" w:cs="Times New Roman"/>
          <w:sz w:val="24"/>
          <w:szCs w:val="24"/>
        </w:rPr>
        <w:t>until the experimental quenching efficiency of the defects introduced by nanoparticle formation is matched, which is calculated by</w:t>
      </w:r>
    </w:p>
    <w:p w:rsidR="00027C66" w:rsidRDefault="00027C66" w:rsidP="00027C66">
      <w:pPr>
        <w:pStyle w:val="NoSpacing"/>
        <w:ind w:firstLine="720"/>
        <w:jc w:val="right"/>
        <w:rPr>
          <w:rFonts w:ascii="Times New Roman" w:hAnsi="Times New Roman" w:cs="Times New Roman"/>
          <w:sz w:val="24"/>
          <w:szCs w:val="24"/>
        </w:rPr>
      </w:pPr>
      <w:r w:rsidRPr="007B6E19">
        <w:rPr>
          <w:rFonts w:ascii="Times New Roman" w:hAnsi="Times New Roman" w:cs="Times New Roman"/>
          <w:position w:val="-32"/>
          <w:sz w:val="24"/>
          <w:szCs w:val="24"/>
        </w:rPr>
        <w:object w:dxaOrig="1740" w:dyaOrig="720">
          <v:shape id="_x0000_i1048" type="#_x0000_t75" style="width:87pt;height:36pt" o:ole="">
            <v:imagedata r:id="rId57" o:title=""/>
          </v:shape>
          <o:OLEObject Type="Embed" ProgID="Equation.3" ShapeID="_x0000_i1048" DrawAspect="Content" ObjectID="_1426942456" r:id="rId58"/>
        </w:object>
      </w:r>
      <w:r w:rsidR="005B4283">
        <w:rPr>
          <w:rFonts w:ascii="Times New Roman" w:hAnsi="Times New Roman" w:cs="Times New Roman"/>
          <w:sz w:val="24"/>
          <w:szCs w:val="24"/>
        </w:rPr>
        <w:t>,</w:t>
      </w:r>
      <w:r w:rsidR="005B4283">
        <w:rPr>
          <w:rFonts w:ascii="Times New Roman" w:hAnsi="Times New Roman" w:cs="Times New Roman"/>
          <w:sz w:val="24"/>
          <w:szCs w:val="24"/>
        </w:rPr>
        <w:tab/>
      </w:r>
      <w:r w:rsidR="005B4283">
        <w:rPr>
          <w:rFonts w:ascii="Times New Roman" w:hAnsi="Times New Roman" w:cs="Times New Roman"/>
          <w:sz w:val="24"/>
          <w:szCs w:val="24"/>
        </w:rPr>
        <w:tab/>
      </w:r>
      <w:r w:rsidR="005B4283">
        <w:rPr>
          <w:rFonts w:ascii="Times New Roman" w:hAnsi="Times New Roman" w:cs="Times New Roman"/>
          <w:sz w:val="24"/>
          <w:szCs w:val="24"/>
        </w:rPr>
        <w:tab/>
      </w:r>
      <w:r w:rsidR="005B4283">
        <w:rPr>
          <w:rFonts w:ascii="Times New Roman" w:hAnsi="Times New Roman" w:cs="Times New Roman"/>
          <w:sz w:val="24"/>
          <w:szCs w:val="24"/>
        </w:rPr>
        <w:tab/>
      </w:r>
      <w:r w:rsidR="005B4283">
        <w:rPr>
          <w:rFonts w:ascii="Times New Roman" w:hAnsi="Times New Roman" w:cs="Times New Roman"/>
          <w:sz w:val="24"/>
          <w:szCs w:val="24"/>
        </w:rPr>
        <w:tab/>
      </w:r>
      <w:r w:rsidR="00B759F8">
        <w:rPr>
          <w:rFonts w:ascii="Times New Roman" w:hAnsi="Times New Roman" w:cs="Times New Roman"/>
          <w:sz w:val="24"/>
          <w:szCs w:val="24"/>
        </w:rPr>
        <w:t xml:space="preserve"> </w:t>
      </w:r>
      <w:r w:rsidR="005B4283">
        <w:rPr>
          <w:rFonts w:ascii="Times New Roman" w:hAnsi="Times New Roman" w:cs="Times New Roman"/>
          <w:sz w:val="24"/>
          <w:szCs w:val="24"/>
        </w:rPr>
        <w:t xml:space="preserve"> </w:t>
      </w:r>
      <w:r w:rsidR="00A35D51">
        <w:rPr>
          <w:rFonts w:ascii="Times New Roman" w:hAnsi="Times New Roman" w:cs="Times New Roman"/>
          <w:sz w:val="24"/>
          <w:szCs w:val="24"/>
        </w:rPr>
        <w:t>(9</w:t>
      </w:r>
      <w:r>
        <w:rPr>
          <w:rFonts w:ascii="Times New Roman" w:hAnsi="Times New Roman" w:cs="Times New Roman"/>
          <w:sz w:val="24"/>
          <w:szCs w:val="24"/>
        </w:rPr>
        <w:t>)</w:t>
      </w:r>
    </w:p>
    <w:p w:rsidR="0090356B" w:rsidRDefault="00027C66" w:rsidP="00D427CA">
      <w:pPr>
        <w:pStyle w:val="NoSpacing"/>
        <w:jc w:val="both"/>
        <w:rPr>
          <w:rFonts w:ascii="Times New Roman" w:hAnsi="Times New Roman" w:cs="Times New Roman"/>
          <w:sz w:val="24"/>
          <w:szCs w:val="24"/>
        </w:rPr>
      </w:pPr>
      <w:r>
        <w:rPr>
          <w:rFonts w:ascii="Times New Roman" w:hAnsi="Times New Roman" w:cs="Times New Roman"/>
          <w:sz w:val="24"/>
          <w:szCs w:val="24"/>
        </w:rPr>
        <w:t xml:space="preserve">which is ~0.79 for PFBT. </w:t>
      </w:r>
      <w:r w:rsidR="00D427CA">
        <w:rPr>
          <w:rFonts w:ascii="Times New Roman" w:hAnsi="Times New Roman" w:cs="Times New Roman"/>
          <w:sz w:val="24"/>
          <w:szCs w:val="24"/>
        </w:rPr>
        <w:t xml:space="preserve">This corresponds to the first data point in </w:t>
      </w:r>
      <w:r w:rsidR="00683942">
        <w:rPr>
          <w:rFonts w:ascii="Times New Roman" w:hAnsi="Times New Roman" w:cs="Times New Roman"/>
          <w:sz w:val="24"/>
          <w:szCs w:val="24"/>
        </w:rPr>
        <w:t>Fig. 6</w:t>
      </w:r>
      <w:r w:rsidR="0090356B">
        <w:rPr>
          <w:rFonts w:ascii="Times New Roman" w:hAnsi="Times New Roman" w:cs="Times New Roman"/>
          <w:sz w:val="24"/>
          <w:szCs w:val="24"/>
        </w:rPr>
        <w:t xml:space="preserve">. </w:t>
      </w:r>
      <w:r w:rsidR="005B4283">
        <w:rPr>
          <w:rFonts w:ascii="Times New Roman" w:hAnsi="Times New Roman" w:cs="Times New Roman"/>
          <w:sz w:val="24"/>
          <w:szCs w:val="24"/>
        </w:rPr>
        <w:t xml:space="preserve">The values for </w:t>
      </w:r>
      <w:r w:rsidR="005B4283" w:rsidRPr="005B4283">
        <w:rPr>
          <w:rFonts w:ascii="Times New Roman" w:hAnsi="Times New Roman" w:cs="Times New Roman"/>
          <w:position w:val="-14"/>
          <w:sz w:val="24"/>
          <w:szCs w:val="24"/>
        </w:rPr>
        <w:object w:dxaOrig="400" w:dyaOrig="380">
          <v:shape id="_x0000_i1049" type="#_x0000_t75" style="width:20.25pt;height:18.75pt" o:ole="">
            <v:imagedata r:id="rId59" o:title=""/>
          </v:shape>
          <o:OLEObject Type="Embed" ProgID="Equation.3" ShapeID="_x0000_i1049" DrawAspect="Content" ObjectID="_1426942457" r:id="rId60"/>
        </w:object>
      </w:r>
      <w:r w:rsidR="005B4283">
        <w:rPr>
          <w:rFonts w:ascii="Times New Roman" w:hAnsi="Times New Roman" w:cs="Times New Roman"/>
          <w:sz w:val="24"/>
          <w:szCs w:val="24"/>
        </w:rPr>
        <w:t xml:space="preserve"> are calculated</w:t>
      </w:r>
      <w:r w:rsidR="00D72BAB">
        <w:rPr>
          <w:rFonts w:ascii="Times New Roman" w:hAnsi="Times New Roman" w:cs="Times New Roman"/>
          <w:sz w:val="24"/>
          <w:szCs w:val="24"/>
        </w:rPr>
        <w:t xml:space="preserve"> by determining the number of PFBT molecules per nanoparticle (~16 molecules per nanoparticle) and multiplying by the quencher/donor molecular ratio</w:t>
      </w:r>
    </w:p>
    <w:p w:rsidR="00D72BAB" w:rsidRDefault="00D72BAB" w:rsidP="00D72BAB">
      <w:pPr>
        <w:pStyle w:val="NoSpacing"/>
        <w:jc w:val="right"/>
        <w:rPr>
          <w:rFonts w:ascii="Times New Roman" w:hAnsi="Times New Roman" w:cs="Times New Roman"/>
          <w:sz w:val="24"/>
          <w:szCs w:val="24"/>
        </w:rPr>
      </w:pPr>
      <w:r w:rsidRPr="00D72BAB">
        <w:rPr>
          <w:rFonts w:ascii="Times New Roman" w:hAnsi="Times New Roman" w:cs="Times New Roman"/>
          <w:position w:val="-68"/>
          <w:sz w:val="24"/>
          <w:szCs w:val="24"/>
        </w:rPr>
        <w:object w:dxaOrig="1680" w:dyaOrig="1540">
          <v:shape id="_x0000_i1050" type="#_x0000_t75" style="width:84pt;height:77.25pt" o:ole="">
            <v:imagedata r:id="rId61" o:title=""/>
          </v:shape>
          <o:OLEObject Type="Embed" ProgID="Equation.3" ShapeID="_x0000_i1050" DrawAspect="Content" ObjectID="_1426942458" r:id="rId62"/>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35D51">
        <w:rPr>
          <w:rFonts w:ascii="Times New Roman" w:hAnsi="Times New Roman" w:cs="Times New Roman"/>
          <w:sz w:val="24"/>
          <w:szCs w:val="24"/>
        </w:rPr>
        <w:t>(10</w:t>
      </w:r>
      <w:r w:rsidRPr="00D72BAB">
        <w:rPr>
          <w:rFonts w:ascii="Times New Roman" w:hAnsi="Times New Roman" w:cs="Times New Roman"/>
          <w:sz w:val="24"/>
          <w:szCs w:val="24"/>
        </w:rPr>
        <w:t>)</w:t>
      </w:r>
    </w:p>
    <w:p w:rsidR="005C362B" w:rsidRPr="00992038" w:rsidRDefault="00D72BAB" w:rsidP="00347DCA">
      <w:pPr>
        <w:pStyle w:val="NoSpacing"/>
        <w:jc w:val="both"/>
        <w:rPr>
          <w:rFonts w:ascii="Times New Roman" w:hAnsi="Times New Roman" w:cs="Times New Roman"/>
          <w:sz w:val="24"/>
          <w:szCs w:val="24"/>
        </w:rPr>
      </w:pPr>
      <w:r w:rsidRPr="00D72BAB">
        <w:rPr>
          <w:rFonts w:ascii="Times New Roman" w:hAnsi="Times New Roman" w:cs="Times New Roman"/>
          <w:sz w:val="24"/>
          <w:szCs w:val="24"/>
        </w:rPr>
        <w:t>where V, C and MW are the volumes, concentrations and molecular weights of the quencher/donor, respectively.</w:t>
      </w:r>
      <w:r w:rsidR="00883721" w:rsidRPr="00D72BAB">
        <w:rPr>
          <w:rFonts w:ascii="Times New Roman" w:hAnsi="Times New Roman" w:cs="Times New Roman"/>
          <w:sz w:val="24"/>
          <w:szCs w:val="24"/>
        </w:rPr>
        <w:t xml:space="preserve"> </w:t>
      </w:r>
      <w:r w:rsidR="003E5B2A">
        <w:rPr>
          <w:rFonts w:ascii="Times New Roman" w:hAnsi="Times New Roman" w:cs="Times New Roman"/>
          <w:sz w:val="24"/>
          <w:szCs w:val="24"/>
        </w:rPr>
        <w:t>The results of the Poisson distributed fluores</w:t>
      </w:r>
      <w:r w:rsidR="00683942">
        <w:rPr>
          <w:rFonts w:ascii="Times New Roman" w:hAnsi="Times New Roman" w:cs="Times New Roman"/>
          <w:sz w:val="24"/>
          <w:szCs w:val="24"/>
        </w:rPr>
        <w:t>cence decays are given in Fig. 6</w:t>
      </w:r>
      <w:r w:rsidR="003E5B2A">
        <w:rPr>
          <w:rFonts w:ascii="Times New Roman" w:hAnsi="Times New Roman" w:cs="Times New Roman"/>
          <w:sz w:val="24"/>
          <w:szCs w:val="24"/>
        </w:rPr>
        <w:t>.</w:t>
      </w:r>
    </w:p>
    <w:p w:rsidR="00C21326" w:rsidRDefault="00C21326" w:rsidP="00232FF0">
      <w:pPr>
        <w:autoSpaceDE w:val="0"/>
        <w:autoSpaceDN w:val="0"/>
        <w:adjustRightInd w:val="0"/>
        <w:jc w:val="both"/>
      </w:pPr>
    </w:p>
    <w:p w:rsidR="004C35DF" w:rsidRDefault="007245CD" w:rsidP="007245CD">
      <w:pPr>
        <w:autoSpaceDE w:val="0"/>
        <w:autoSpaceDN w:val="0"/>
        <w:adjustRightInd w:val="0"/>
        <w:jc w:val="center"/>
      </w:pPr>
      <w:r>
        <w:rPr>
          <w:noProof/>
        </w:rPr>
        <w:lastRenderedPageBreak/>
        <w:drawing>
          <wp:inline distT="0" distB="0" distL="0" distR="0">
            <wp:extent cx="2752725" cy="1219200"/>
            <wp:effectExtent l="0" t="0" r="9525" b="0"/>
            <wp:docPr id="6" name="Picture 6"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ouis\Desktop\First Authors\Groff Fig 5.jp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rsidR="007245CD" w:rsidRDefault="007245CD" w:rsidP="007245CD">
      <w:pPr>
        <w:autoSpaceDE w:val="0"/>
        <w:autoSpaceDN w:val="0"/>
        <w:adjustRightInd w:val="0"/>
        <w:jc w:val="center"/>
      </w:pPr>
    </w:p>
    <w:p w:rsidR="007245CD" w:rsidRDefault="00683942" w:rsidP="007245CD">
      <w:pPr>
        <w:autoSpaceDE w:val="0"/>
        <w:autoSpaceDN w:val="0"/>
        <w:adjustRightInd w:val="0"/>
        <w:jc w:val="both"/>
        <w:rPr>
          <w:sz w:val="20"/>
          <w:szCs w:val="20"/>
        </w:rPr>
      </w:pPr>
      <w:r>
        <w:rPr>
          <w:b/>
          <w:sz w:val="20"/>
          <w:szCs w:val="20"/>
        </w:rPr>
        <w:t>Fig. 6</w:t>
      </w:r>
      <w:r w:rsidR="007245CD">
        <w:rPr>
          <w:b/>
          <w:sz w:val="20"/>
          <w:szCs w:val="20"/>
        </w:rPr>
        <w:t>.</w:t>
      </w:r>
      <w:r w:rsidR="007245CD">
        <w:rPr>
          <w:sz w:val="20"/>
          <w:szCs w:val="20"/>
        </w:rPr>
        <w:t xml:space="preserve"> (a) Poisson distributed quenching efficiency and (b) weighted average lifetime and beta (inset) obtained from fitting results of Poisson distributed fluorescence decays. The Poisson distributed results calculated from </w:t>
      </w:r>
      <w:proofErr w:type="spellStart"/>
      <w:r w:rsidR="007245CD">
        <w:rPr>
          <w:sz w:val="20"/>
          <w:szCs w:val="20"/>
        </w:rPr>
        <w:t>exciton</w:t>
      </w:r>
      <w:proofErr w:type="spellEnd"/>
      <w:r w:rsidR="007245CD">
        <w:rPr>
          <w:sz w:val="20"/>
          <w:szCs w:val="20"/>
        </w:rPr>
        <w:t xml:space="preserve"> diffusion data (blue) are compared to TCSPC results (black). </w:t>
      </w:r>
    </w:p>
    <w:p w:rsidR="00FA7986" w:rsidRDefault="00FA7986" w:rsidP="007245CD">
      <w:pPr>
        <w:autoSpaceDE w:val="0"/>
        <w:autoSpaceDN w:val="0"/>
        <w:adjustRightInd w:val="0"/>
        <w:jc w:val="both"/>
        <w:rPr>
          <w:sz w:val="20"/>
          <w:szCs w:val="20"/>
        </w:rPr>
      </w:pPr>
    </w:p>
    <w:p w:rsidR="004C35DF" w:rsidRDefault="00FA7986" w:rsidP="00232FF0">
      <w:pPr>
        <w:autoSpaceDE w:val="0"/>
        <w:autoSpaceDN w:val="0"/>
        <w:adjustRightInd w:val="0"/>
        <w:jc w:val="both"/>
      </w:pPr>
      <w:r>
        <w:tab/>
      </w:r>
      <w:r w:rsidR="00B06CED">
        <w:t xml:space="preserve">It was determined by matching the quenching efficiency to Equation 9 that the </w:t>
      </w:r>
      <w:r w:rsidR="00263D27">
        <w:t xml:space="preserve">average </w:t>
      </w:r>
      <w:r w:rsidR="00B06CED">
        <w:t>number of defects introduced into the nanoparticle upon formation is</w:t>
      </w:r>
      <w:r w:rsidR="00263D27">
        <w:t xml:space="preserve"> equal to</w:t>
      </w:r>
      <w:r w:rsidR="00B06CED">
        <w:t xml:space="preserve"> 2.3 </w:t>
      </w:r>
      <w:proofErr w:type="spellStart"/>
      <w:r w:rsidR="00B06CED">
        <w:t>perylene</w:t>
      </w:r>
      <w:proofErr w:type="spellEnd"/>
      <w:r w:rsidR="00B06CED">
        <w:t xml:space="preserve"> red </w:t>
      </w:r>
      <w:r w:rsidR="00263D27">
        <w:t xml:space="preserve">dye </w:t>
      </w:r>
      <w:r w:rsidR="00B06CED">
        <w:t xml:space="preserve">equivalents. By introducing the Poisson distribution of defects and dyes, there is a trade-off in the accuracy in fit to quenching efficiency for greater accuracy in lifetimes and beta. </w:t>
      </w:r>
      <w:r w:rsidR="00BC6C55">
        <w:t>Nevertheless</w:t>
      </w:r>
      <w:r w:rsidR="00B06CED">
        <w:t>, the simulated data fits reasonably well to all parameters.</w:t>
      </w:r>
      <w:r w:rsidR="00263D27">
        <w:t xml:space="preserve"> </w:t>
      </w:r>
      <w:commentRangeStart w:id="2"/>
      <w:r w:rsidR="00263D27">
        <w:t xml:space="preserve">While </w:t>
      </w:r>
      <w:r w:rsidR="00BC6C55">
        <w:t xml:space="preserve">the </w:t>
      </w:r>
      <w:proofErr w:type="spellStart"/>
      <w:r w:rsidR="00BC6C55">
        <w:t>exciton</w:t>
      </w:r>
      <w:proofErr w:type="spellEnd"/>
      <w:r w:rsidR="00BC6C55">
        <w:t xml:space="preserve"> diffusion length of 12 nm</w:t>
      </w:r>
      <w:r w:rsidR="00263D27">
        <w:t xml:space="preserve"> </w:t>
      </w:r>
      <w:r w:rsidR="00BC6C55">
        <w:t>is</w:t>
      </w:r>
      <w:r w:rsidR="00263D27">
        <w:t xml:space="preserve"> similar to that obtained for </w:t>
      </w:r>
      <w:proofErr w:type="spellStart"/>
      <w:r w:rsidR="00263D27">
        <w:t>polyfluorene</w:t>
      </w:r>
      <w:proofErr w:type="spellEnd"/>
      <w:r w:rsidR="00263D27">
        <w:t xml:space="preserve"> films using similar methods,</w:t>
      </w:r>
      <w:hyperlink w:anchor="_ENREF_10" w:tooltip="Lyons, 2005 #26" w:history="1">
        <w:r w:rsidR="00263D27">
          <w:fldChar w:fldCharType="begin"/>
        </w:r>
        <w:r w:rsidR="00BC6C55">
          <w:instrText xml:space="preserve"> ADDIN EN.CITE &lt;EndNote&gt;&lt;Cite&gt;&lt;Author&gt;Lyons&lt;/Author&gt;&lt;Year&gt;2005&lt;/Year&gt;&lt;RecNum&gt;26&lt;/RecNum&gt;&lt;DisplayText&gt;&lt;style face="superscript"&gt;10&lt;/style&gt;&lt;/DisplayText&gt;&lt;record&gt;&lt;rec-number&gt;11&lt;/rec-number&gt;&lt;foreign-keys&gt;&lt;key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263D27">
          <w:fldChar w:fldCharType="separate"/>
        </w:r>
        <w:r w:rsidR="00263D27" w:rsidRPr="00263D27">
          <w:rPr>
            <w:noProof/>
            <w:vertAlign w:val="superscript"/>
          </w:rPr>
          <w:t>10</w:t>
        </w:r>
        <w:r w:rsidR="00263D27">
          <w:fldChar w:fldCharType="end"/>
        </w:r>
      </w:hyperlink>
      <w:r w:rsidR="00263D27">
        <w:t xml:space="preserve"> it contrasts dramatically with other reports in the literature of </w:t>
      </w:r>
      <w:proofErr w:type="spellStart"/>
      <w:r w:rsidR="00263D27">
        <w:t>exciton</w:t>
      </w:r>
      <w:proofErr w:type="spellEnd"/>
      <w:r w:rsidR="00263D27">
        <w:t xml:space="preserve"> diffusion lengths of organic semiconductors on the order of 100 nm,</w:t>
      </w:r>
      <w:hyperlink w:anchor="_ENREF_11" w:tooltip="Reid, 1996 #13" w:history="1">
        <w:r w:rsidR="00263D27">
          <w:fldChar w:fldCharType="begin"/>
        </w:r>
        <w:r w:rsidR="00BC6C55">
          <w:instrText xml:space="preserve"> ADDIN EN.CITE &lt;EndNote&gt;&lt;Cite&gt;&lt;Author&gt;Reid&lt;/Author&gt;&lt;Year&gt;1996&lt;/Year&gt;&lt;RecNum&gt;13&lt;/RecNum&gt;&lt;DisplayText&gt;&lt;style face="superscript"&gt;11&lt;/style&gt;&lt;/DisplayText&gt;&lt;record&gt;&lt;rec-number&gt;12&lt;/rec-number&gt;&lt;foreign-keys&gt;&lt;key app="EN" db-id="92td2f2aorv2tfe55a5vvddgadwe5vda5zez"&gt;12&lt;/key&gt;&lt;/foreign-keys&gt;&lt;ref-type name="Journal Article"&gt;17&lt;/ref-type&gt;&lt;contributors&gt;&lt;authors&gt;&lt;author&gt;Reid, P. J., Higgins, D. A. and Barbara, P. F.&lt;/author&gt;&lt;/authors&gt;&lt;/contributors&gt;&lt;titles&gt;&lt;title&gt;“Environment-Dependent Photophysics of Polymer-Bound J Aggregates Determined by Time-Resolved Fluorescence Spectroscopy and Time-Resolved Near-Field Scanning Optical Microscopy.”&lt;/title&gt;&lt;secondary-title&gt;Journal of Physical Chemistry&lt;/secondary-title&gt;&lt;/titles&gt;&lt;periodical&gt;&lt;full-title&gt;Journal of Physical Chemistry&lt;/full-title&gt;&lt;/periodical&gt;&lt;pages&gt;3892&lt;/pages&gt;&lt;volume&gt;100&lt;/volume&gt;&lt;number&gt;10&lt;/number&gt;&lt;dates&gt;&lt;year&gt;1996&lt;/year&gt;&lt;/dates&gt;&lt;urls&gt;&lt;/urls&gt;&lt;/record&gt;&lt;/Cite&gt;&lt;/EndNote&gt;</w:instrText>
        </w:r>
        <w:r w:rsidR="00263D27">
          <w:fldChar w:fldCharType="separate"/>
        </w:r>
        <w:r w:rsidR="00263D27" w:rsidRPr="00263D27">
          <w:rPr>
            <w:noProof/>
            <w:vertAlign w:val="superscript"/>
          </w:rPr>
          <w:t>11</w:t>
        </w:r>
        <w:r w:rsidR="00263D27">
          <w:fldChar w:fldCharType="end"/>
        </w:r>
      </w:hyperlink>
      <w:r w:rsidR="00263D27">
        <w:t xml:space="preserve"> or even as high as 2.5 µm,</w:t>
      </w:r>
      <w:hyperlink w:anchor="_ENREF_12" w:tooltip="Gregg, 1997 #14" w:history="1">
        <w:r w:rsidR="00263D27">
          <w:fldChar w:fldCharType="begin"/>
        </w:r>
        <w:r w:rsidR="00BC6C55">
          <w:instrText xml:space="preserve"> ADDIN EN.CITE &lt;EndNote&gt;&lt;Cite&gt;&lt;Author&gt;Gregg&lt;/Author&gt;&lt;Year&gt;1997&lt;/Year&gt;&lt;RecNum&gt;14&lt;/RecNum&gt;&lt;DisplayText&gt;&lt;style face="superscript"&gt;12&lt;/style&gt;&lt;/DisplayText&gt;&lt;record&gt;&lt;rec-number&gt;13&lt;/rec-number&gt;&lt;foreign-keys&gt;&lt;key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263D27">
          <w:fldChar w:fldCharType="separate"/>
        </w:r>
        <w:r w:rsidR="00263D27" w:rsidRPr="00263D27">
          <w:rPr>
            <w:noProof/>
            <w:vertAlign w:val="superscript"/>
          </w:rPr>
          <w:t>12</w:t>
        </w:r>
        <w:r w:rsidR="00263D27">
          <w:fldChar w:fldCharType="end"/>
        </w:r>
      </w:hyperlink>
      <w:r w:rsidR="00263D27">
        <w:t xml:space="preserve"> providing additional evidence that reports of such large </w:t>
      </w:r>
      <w:proofErr w:type="spellStart"/>
      <w:r w:rsidR="00263D27">
        <w:t>exciton</w:t>
      </w:r>
      <w:proofErr w:type="spellEnd"/>
      <w:r w:rsidR="00263D27">
        <w:t xml:space="preserve"> diffusion lengths are erroneous.</w:t>
      </w:r>
      <w:hyperlink w:anchor="_ENREF_13" w:tooltip="Lunt, 2009 #27" w:history="1">
        <w:r w:rsidR="00263D27">
          <w:fldChar w:fldCharType="begin"/>
        </w:r>
        <w:r w:rsidR="00BC6C55">
          <w:instrText xml:space="preserve"> ADDIN EN.CITE &lt;EndNote&gt;&lt;Cite&gt;&lt;Author&gt;Lunt&lt;/Author&gt;&lt;Year&gt;2009&lt;/Year&gt;&lt;RecNum&gt;27&lt;/RecNum&gt;&lt;DisplayText&gt;&lt;style face="superscript"&gt;13&lt;/style&gt;&lt;/DisplayText&gt;&lt;record&gt;&lt;rec-number&gt;14&lt;/rec-number&gt;&lt;foreign-keys&gt;&lt;key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263D27">
          <w:fldChar w:fldCharType="separate"/>
        </w:r>
        <w:r w:rsidR="00263D27" w:rsidRPr="00263D27">
          <w:rPr>
            <w:noProof/>
            <w:vertAlign w:val="superscript"/>
          </w:rPr>
          <w:t>13</w:t>
        </w:r>
        <w:r w:rsidR="00263D27">
          <w:fldChar w:fldCharType="end"/>
        </w:r>
      </w:hyperlink>
      <w:commentRangeEnd w:id="2"/>
      <w:r w:rsidR="00AD3EE4">
        <w:rPr>
          <w:rStyle w:val="CommentReference"/>
        </w:rPr>
        <w:commentReference w:id="2"/>
      </w:r>
      <w:r w:rsidR="007351CB">
        <w:t xml:space="preserve"> This result has implications for polymer-based </w:t>
      </w:r>
      <w:proofErr w:type="spellStart"/>
      <w:r w:rsidR="007351CB">
        <w:t>photovoltaics</w:t>
      </w:r>
      <w:proofErr w:type="spellEnd"/>
      <w:r w:rsidR="007351CB">
        <w:t xml:space="preserve">, since the </w:t>
      </w:r>
      <w:proofErr w:type="spellStart"/>
      <w:r w:rsidR="007351CB">
        <w:t>exciton</w:t>
      </w:r>
      <w:proofErr w:type="spellEnd"/>
      <w:r w:rsidR="007351CB">
        <w:t xml:space="preserve"> diffusion length is roughly a factor of ~4 lower than the optical skin depth of the polymer.</w:t>
      </w:r>
    </w:p>
    <w:p w:rsidR="00263D27" w:rsidRDefault="00263D27" w:rsidP="00232FF0">
      <w:pPr>
        <w:autoSpaceDE w:val="0"/>
        <w:autoSpaceDN w:val="0"/>
        <w:adjustRightInd w:val="0"/>
        <w:jc w:val="both"/>
      </w:pPr>
    </w:p>
    <w:p w:rsidR="007351CB" w:rsidRDefault="007351CB" w:rsidP="00232FF0">
      <w:pPr>
        <w:autoSpaceDE w:val="0"/>
        <w:autoSpaceDN w:val="0"/>
        <w:adjustRightInd w:val="0"/>
        <w:jc w:val="both"/>
      </w:pPr>
      <w:r>
        <w:rPr>
          <w:b/>
        </w:rPr>
        <w:t>Conclusions</w:t>
      </w:r>
    </w:p>
    <w:p w:rsidR="007351CB" w:rsidRPr="007351CB" w:rsidRDefault="007351CB" w:rsidP="00232FF0">
      <w:pPr>
        <w:autoSpaceDE w:val="0"/>
        <w:autoSpaceDN w:val="0"/>
        <w:adjustRightInd w:val="0"/>
        <w:jc w:val="both"/>
      </w:pPr>
      <w:r>
        <w:tab/>
      </w:r>
      <w:proofErr w:type="spellStart"/>
      <w:r>
        <w:t>Perylene</w:t>
      </w:r>
      <w:proofErr w:type="spellEnd"/>
      <w:r>
        <w:t xml:space="preserve"> red d</w:t>
      </w:r>
      <w:r w:rsidR="00FA5FA5">
        <w:t>oped PFBT CPNs were</w:t>
      </w:r>
      <w:r>
        <w:t xml:space="preserve"> prepared by </w:t>
      </w:r>
      <w:proofErr w:type="spellStart"/>
      <w:r>
        <w:t>reprecipitation</w:t>
      </w:r>
      <w:proofErr w:type="spellEnd"/>
      <w:r>
        <w:t xml:space="preserve">, and undergo efficient energy transfer from PFBT to </w:t>
      </w:r>
      <w:proofErr w:type="spellStart"/>
      <w:r>
        <w:t>perylene</w:t>
      </w:r>
      <w:proofErr w:type="spellEnd"/>
      <w:r>
        <w:t xml:space="preserve"> red at low doping percentages. The fluorescence characteristics of the dye doped CPNs were studied by steady state and time-resolved fluorescence methods. </w:t>
      </w:r>
      <w:r w:rsidR="00FA5FA5">
        <w:t xml:space="preserve">The spectra are red-shifted significantly with only minor losses in fluorescence quantum yield. </w:t>
      </w:r>
      <w:r>
        <w:t xml:space="preserve">The lifetimes of the nanoparticle samples are reduced as doping increases. The distribution of </w:t>
      </w:r>
      <w:proofErr w:type="spellStart"/>
      <w:r>
        <w:t>exciton</w:t>
      </w:r>
      <w:proofErr w:type="spellEnd"/>
      <w:r>
        <w:t xml:space="preserve"> lifetimes was measured to increase as doping increases, as evidenced by a decreasing trend in KWW beta parameter. A combined </w:t>
      </w:r>
      <w:proofErr w:type="spellStart"/>
      <w:r>
        <w:t>exciton</w:t>
      </w:r>
      <w:proofErr w:type="spellEnd"/>
      <w:r>
        <w:t xml:space="preserve"> diffusion/energy transfer model coupled with Poisson statistics was utilized to determine the </w:t>
      </w:r>
      <w:proofErr w:type="spellStart"/>
      <w:r>
        <w:t>exciton</w:t>
      </w:r>
      <w:proofErr w:type="spellEnd"/>
      <w:r>
        <w:t xml:space="preserve"> diffusion length of 12 nm for PFBT CPNs with the assumption that the </w:t>
      </w:r>
      <w:proofErr w:type="spellStart"/>
      <w:r>
        <w:t>Förster</w:t>
      </w:r>
      <w:proofErr w:type="spellEnd"/>
      <w:r>
        <w:t xml:space="preserve"> radius is 4 nm, instead of the 3 nm value determined from spectra due to uncertainty in </w:t>
      </w:r>
      <w:r w:rsidR="00FA5FA5" w:rsidRPr="00FA5FA5">
        <w:rPr>
          <w:position w:val="-4"/>
        </w:rPr>
        <w:object w:dxaOrig="320" w:dyaOrig="300">
          <v:shape id="_x0000_i1051" type="#_x0000_t75" style="width:15.75pt;height:15pt" o:ole="">
            <v:imagedata r:id="rId64" o:title=""/>
          </v:shape>
          <o:OLEObject Type="Embed" ProgID="Equation.3" ShapeID="_x0000_i1051" DrawAspect="Content" ObjectID="_1426942459" r:id="rId65"/>
        </w:object>
      </w:r>
      <w:r>
        <w:t>.</w:t>
      </w:r>
      <w:r w:rsidR="00FA5FA5">
        <w:t xml:space="preserve"> These results could prove useful for polymer-based photovoltaic applications.</w:t>
      </w:r>
      <w:r>
        <w:t xml:space="preserve">   </w:t>
      </w:r>
    </w:p>
    <w:p w:rsidR="00263D27" w:rsidRDefault="00263D27" w:rsidP="00232FF0">
      <w:pPr>
        <w:autoSpaceDE w:val="0"/>
        <w:autoSpaceDN w:val="0"/>
        <w:adjustRightInd w:val="0"/>
        <w:jc w:val="both"/>
      </w:pPr>
    </w:p>
    <w:p w:rsidR="00263D27" w:rsidRDefault="00C21326" w:rsidP="00263D27">
      <w:pPr>
        <w:jc w:val="both"/>
        <w:rPr>
          <w:noProof/>
        </w:rPr>
      </w:pPr>
      <w:r>
        <w:fldChar w:fldCharType="begin"/>
      </w:r>
      <w:r>
        <w:instrText xml:space="preserve"> ADDIN EN.REFLIST </w:instrText>
      </w:r>
      <w:r>
        <w:fldChar w:fldCharType="separate"/>
      </w:r>
      <w:bookmarkStart w:id="3" w:name="_ENREF_1"/>
      <w:r w:rsidR="00263D27">
        <w:rPr>
          <w:noProof/>
        </w:rPr>
        <w:tab/>
        <w:t>(1)</w:t>
      </w:r>
      <w:r w:rsidR="00263D27">
        <w:rPr>
          <w:noProof/>
        </w:rPr>
        <w:tab/>
        <w:t xml:space="preserve">Szymanski, C., Wu, C. F., Hooper, J., Salazar, M. A., Perdomo, A., Dukes, A., and McNeill, J. </w:t>
      </w:r>
      <w:r w:rsidR="00263D27" w:rsidRPr="00263D27">
        <w:rPr>
          <w:i/>
          <w:noProof/>
        </w:rPr>
        <w:t>Journal of Physical Chemistry B</w:t>
      </w:r>
      <w:r w:rsidR="00263D27">
        <w:rPr>
          <w:noProof/>
        </w:rPr>
        <w:t xml:space="preserve"> </w:t>
      </w:r>
      <w:r w:rsidR="00263D27" w:rsidRPr="00263D27">
        <w:rPr>
          <w:b/>
          <w:noProof/>
        </w:rPr>
        <w:t>2005</w:t>
      </w:r>
      <w:r w:rsidR="00263D27">
        <w:rPr>
          <w:noProof/>
        </w:rPr>
        <w:t xml:space="preserve">, </w:t>
      </w:r>
      <w:r w:rsidR="00263D27" w:rsidRPr="00263D27">
        <w:rPr>
          <w:i/>
          <w:noProof/>
        </w:rPr>
        <w:t>109</w:t>
      </w:r>
      <w:r w:rsidR="00263D27">
        <w:rPr>
          <w:noProof/>
        </w:rPr>
        <w:t>, 8543.</w:t>
      </w:r>
      <w:bookmarkEnd w:id="3"/>
    </w:p>
    <w:p w:rsidR="00263D27" w:rsidRDefault="00263D27" w:rsidP="00263D27">
      <w:pPr>
        <w:jc w:val="both"/>
        <w:rPr>
          <w:noProof/>
        </w:rPr>
      </w:pPr>
      <w:bookmarkStart w:id="4" w:name="_ENREF_2"/>
      <w:r>
        <w:rPr>
          <w:noProof/>
        </w:rPr>
        <w:tab/>
        <w:t>(2)</w:t>
      </w:r>
      <w:r>
        <w:rPr>
          <w:noProof/>
        </w:rPr>
        <w:tab/>
        <w:t xml:space="preserve">Wu, C. F.; Bull, B.; Szymanski, C.; Christensen, K.; McNeill, J. </w:t>
      </w:r>
      <w:r w:rsidRPr="00263D27">
        <w:rPr>
          <w:i/>
          <w:noProof/>
        </w:rPr>
        <w:t>ACS Nano</w:t>
      </w:r>
      <w:r>
        <w:rPr>
          <w:noProof/>
        </w:rPr>
        <w:t xml:space="preserve"> </w:t>
      </w:r>
      <w:r w:rsidRPr="00263D27">
        <w:rPr>
          <w:b/>
          <w:noProof/>
        </w:rPr>
        <w:t>2008</w:t>
      </w:r>
      <w:r>
        <w:rPr>
          <w:noProof/>
        </w:rPr>
        <w:t xml:space="preserve">, </w:t>
      </w:r>
      <w:r w:rsidRPr="00263D27">
        <w:rPr>
          <w:i/>
          <w:noProof/>
        </w:rPr>
        <w:t>2</w:t>
      </w:r>
      <w:r>
        <w:rPr>
          <w:noProof/>
        </w:rPr>
        <w:t>, 2415.</w:t>
      </w:r>
      <w:bookmarkEnd w:id="4"/>
    </w:p>
    <w:p w:rsidR="00263D27" w:rsidRDefault="00263D27" w:rsidP="00263D27">
      <w:pPr>
        <w:jc w:val="both"/>
        <w:rPr>
          <w:noProof/>
        </w:rPr>
      </w:pPr>
      <w:bookmarkStart w:id="5" w:name="_ENREF_3"/>
      <w:r>
        <w:rPr>
          <w:noProof/>
        </w:rPr>
        <w:tab/>
        <w:t>(3)</w:t>
      </w:r>
      <w:r>
        <w:rPr>
          <w:noProof/>
        </w:rPr>
        <w:tab/>
        <w:t xml:space="preserve">Tian, Z., Yu, J., Wu, C. F., Szymanski, C. and McNeill, J. </w:t>
      </w:r>
      <w:r w:rsidRPr="00263D27">
        <w:rPr>
          <w:i/>
          <w:noProof/>
        </w:rPr>
        <w:t>Nanoscale</w:t>
      </w:r>
      <w:r>
        <w:rPr>
          <w:noProof/>
        </w:rPr>
        <w:t xml:space="preserve"> </w:t>
      </w:r>
      <w:r w:rsidRPr="00263D27">
        <w:rPr>
          <w:b/>
          <w:noProof/>
        </w:rPr>
        <w:t>2010</w:t>
      </w:r>
      <w:r>
        <w:rPr>
          <w:noProof/>
        </w:rPr>
        <w:t xml:space="preserve">, </w:t>
      </w:r>
      <w:r w:rsidRPr="00263D27">
        <w:rPr>
          <w:i/>
          <w:noProof/>
        </w:rPr>
        <w:t>2</w:t>
      </w:r>
      <w:r>
        <w:rPr>
          <w:noProof/>
        </w:rPr>
        <w:t>, 1999.</w:t>
      </w:r>
      <w:bookmarkEnd w:id="5"/>
    </w:p>
    <w:p w:rsidR="00263D27" w:rsidRDefault="00263D27" w:rsidP="00263D27">
      <w:pPr>
        <w:jc w:val="both"/>
        <w:rPr>
          <w:noProof/>
        </w:rPr>
      </w:pPr>
      <w:bookmarkStart w:id="6" w:name="_ENREF_4"/>
      <w:r>
        <w:rPr>
          <w:noProof/>
        </w:rPr>
        <w:tab/>
        <w:t>(4)</w:t>
      </w:r>
      <w:r>
        <w:rPr>
          <w:noProof/>
        </w:rPr>
        <w:tab/>
        <w:t xml:space="preserve">Chen, R. </w:t>
      </w:r>
      <w:r w:rsidRPr="00263D27">
        <w:rPr>
          <w:i/>
          <w:noProof/>
        </w:rPr>
        <w:t>Journal of Luminescence</w:t>
      </w:r>
      <w:r>
        <w:rPr>
          <w:noProof/>
        </w:rPr>
        <w:t xml:space="preserve"> </w:t>
      </w:r>
      <w:r w:rsidRPr="00263D27">
        <w:rPr>
          <w:b/>
          <w:noProof/>
        </w:rPr>
        <w:t>2003</w:t>
      </w:r>
      <w:r>
        <w:rPr>
          <w:noProof/>
        </w:rPr>
        <w:t xml:space="preserve">, </w:t>
      </w:r>
      <w:r w:rsidRPr="00263D27">
        <w:rPr>
          <w:i/>
          <w:noProof/>
        </w:rPr>
        <w:t>102</w:t>
      </w:r>
      <w:r>
        <w:rPr>
          <w:noProof/>
        </w:rPr>
        <w:t>, 510.</w:t>
      </w:r>
      <w:bookmarkEnd w:id="6"/>
    </w:p>
    <w:p w:rsidR="00263D27" w:rsidRDefault="00263D27" w:rsidP="00263D27">
      <w:pPr>
        <w:jc w:val="both"/>
        <w:rPr>
          <w:noProof/>
        </w:rPr>
      </w:pPr>
      <w:bookmarkStart w:id="7" w:name="_ENREF_5"/>
      <w:r>
        <w:rPr>
          <w:noProof/>
        </w:rPr>
        <w:tab/>
        <w:t>(5)</w:t>
      </w:r>
      <w:r>
        <w:rPr>
          <w:noProof/>
        </w:rPr>
        <w:tab/>
        <w:t xml:space="preserve">Tvingstedt, K., Vandewal, K., Zhang, F., and Inganäs, O. </w:t>
      </w:r>
      <w:r w:rsidRPr="00263D27">
        <w:rPr>
          <w:i/>
          <w:noProof/>
        </w:rPr>
        <w:t>Journal of Physical Chemistry C</w:t>
      </w:r>
      <w:r>
        <w:rPr>
          <w:noProof/>
        </w:rPr>
        <w:t xml:space="preserve"> </w:t>
      </w:r>
      <w:r w:rsidRPr="00263D27">
        <w:rPr>
          <w:b/>
          <w:noProof/>
        </w:rPr>
        <w:t>2010</w:t>
      </w:r>
      <w:r>
        <w:rPr>
          <w:noProof/>
        </w:rPr>
        <w:t xml:space="preserve">, </w:t>
      </w:r>
      <w:r w:rsidRPr="00263D27">
        <w:rPr>
          <w:i/>
          <w:noProof/>
        </w:rPr>
        <w:t>114</w:t>
      </w:r>
      <w:r>
        <w:rPr>
          <w:noProof/>
        </w:rPr>
        <w:t>, 21824.</w:t>
      </w:r>
      <w:bookmarkEnd w:id="7"/>
    </w:p>
    <w:p w:rsidR="00263D27" w:rsidRDefault="00263D27" w:rsidP="00263D27">
      <w:pPr>
        <w:jc w:val="both"/>
        <w:rPr>
          <w:noProof/>
        </w:rPr>
      </w:pPr>
      <w:bookmarkStart w:id="8" w:name="_ENREF_6"/>
      <w:r>
        <w:rPr>
          <w:noProof/>
        </w:rPr>
        <w:lastRenderedPageBreak/>
        <w:tab/>
        <w:t>(6)</w:t>
      </w:r>
      <w:r>
        <w:rPr>
          <w:noProof/>
        </w:rPr>
        <w:tab/>
        <w:t xml:space="preserve">Simas, E. R., Gehlen, M. H., Pinto, M. F. S., Siquiera, J., and Misoguti, L. </w:t>
      </w:r>
      <w:r w:rsidRPr="00263D27">
        <w:rPr>
          <w:i/>
          <w:noProof/>
        </w:rPr>
        <w:t>Journal of Physical Chemistry A</w:t>
      </w:r>
      <w:r>
        <w:rPr>
          <w:noProof/>
        </w:rPr>
        <w:t xml:space="preserve"> </w:t>
      </w:r>
      <w:r w:rsidRPr="00263D27">
        <w:rPr>
          <w:b/>
          <w:noProof/>
        </w:rPr>
        <w:t>2010</w:t>
      </w:r>
      <w:r>
        <w:rPr>
          <w:noProof/>
        </w:rPr>
        <w:t xml:space="preserve">, </w:t>
      </w:r>
      <w:r w:rsidRPr="00263D27">
        <w:rPr>
          <w:i/>
          <w:noProof/>
        </w:rPr>
        <w:t>114</w:t>
      </w:r>
      <w:r>
        <w:rPr>
          <w:noProof/>
        </w:rPr>
        <w:t>, 12384.</w:t>
      </w:r>
      <w:bookmarkEnd w:id="8"/>
    </w:p>
    <w:p w:rsidR="00263D27" w:rsidRDefault="00263D27" w:rsidP="00263D27">
      <w:pPr>
        <w:jc w:val="both"/>
        <w:rPr>
          <w:noProof/>
        </w:rPr>
      </w:pPr>
      <w:bookmarkStart w:id="9" w:name="_ENREF_7"/>
      <w:r>
        <w:rPr>
          <w:noProof/>
        </w:rPr>
        <w:tab/>
        <w:t>(7)</w:t>
      </w:r>
      <w:r>
        <w:rPr>
          <w:noProof/>
        </w:rPr>
        <w:tab/>
        <w:t xml:space="preserve">Dykstra, T. E., Hennebicq, E., Beljonne, D., Gierschner, J., Claudio, G., Bittner, E. R., Knoester, J., and Scholes, G. D. </w:t>
      </w:r>
      <w:r w:rsidRPr="00263D27">
        <w:rPr>
          <w:i/>
          <w:noProof/>
        </w:rPr>
        <w:t>Journal of Physical Chemistry B</w:t>
      </w:r>
      <w:r>
        <w:rPr>
          <w:noProof/>
        </w:rPr>
        <w:t xml:space="preserve"> </w:t>
      </w:r>
      <w:r w:rsidRPr="00263D27">
        <w:rPr>
          <w:b/>
          <w:noProof/>
        </w:rPr>
        <w:t>2009</w:t>
      </w:r>
      <w:r>
        <w:rPr>
          <w:noProof/>
        </w:rPr>
        <w:t xml:space="preserve">, </w:t>
      </w:r>
      <w:r w:rsidRPr="00263D27">
        <w:rPr>
          <w:i/>
          <w:noProof/>
        </w:rPr>
        <w:t>113</w:t>
      </w:r>
      <w:r>
        <w:rPr>
          <w:noProof/>
        </w:rPr>
        <w:t>, 656.</w:t>
      </w:r>
      <w:bookmarkEnd w:id="9"/>
    </w:p>
    <w:p w:rsidR="00263D27" w:rsidRDefault="00263D27" w:rsidP="00263D27">
      <w:pPr>
        <w:jc w:val="both"/>
        <w:rPr>
          <w:noProof/>
        </w:rPr>
      </w:pPr>
      <w:bookmarkStart w:id="10" w:name="_ENREF_8"/>
      <w:r>
        <w:rPr>
          <w:noProof/>
        </w:rPr>
        <w:tab/>
        <w:t>(8)</w:t>
      </w:r>
      <w:r>
        <w:rPr>
          <w:noProof/>
        </w:rPr>
        <w:tab/>
        <w:t xml:space="preserve">Wu, C. F., Zheng, Y. L., Szymanski, C., and McNeill, J. </w:t>
      </w:r>
      <w:r w:rsidRPr="00263D27">
        <w:rPr>
          <w:i/>
          <w:noProof/>
        </w:rPr>
        <w:t>Journal of Physical Chemistry C</w:t>
      </w:r>
      <w:r>
        <w:rPr>
          <w:noProof/>
        </w:rPr>
        <w:t xml:space="preserve"> </w:t>
      </w:r>
      <w:r w:rsidRPr="00263D27">
        <w:rPr>
          <w:b/>
          <w:noProof/>
        </w:rPr>
        <w:t>2008</w:t>
      </w:r>
      <w:r>
        <w:rPr>
          <w:noProof/>
        </w:rPr>
        <w:t xml:space="preserve">, </w:t>
      </w:r>
      <w:r w:rsidRPr="00263D27">
        <w:rPr>
          <w:i/>
          <w:noProof/>
        </w:rPr>
        <w:t>112</w:t>
      </w:r>
      <w:r>
        <w:rPr>
          <w:noProof/>
        </w:rPr>
        <w:t>, 1772.</w:t>
      </w:r>
      <w:bookmarkEnd w:id="10"/>
    </w:p>
    <w:p w:rsidR="00263D27" w:rsidRDefault="00263D27" w:rsidP="00263D27">
      <w:pPr>
        <w:jc w:val="both"/>
        <w:rPr>
          <w:noProof/>
        </w:rPr>
      </w:pPr>
      <w:bookmarkStart w:id="11" w:name="_ENREF_9"/>
      <w:r>
        <w:rPr>
          <w:noProof/>
        </w:rPr>
        <w:tab/>
        <w:t>(9)</w:t>
      </w:r>
      <w:r>
        <w:rPr>
          <w:noProof/>
        </w:rPr>
        <w:tab/>
        <w:t xml:space="preserve">Lakowicz, J. R. </w:t>
      </w:r>
      <w:r w:rsidRPr="00263D27">
        <w:rPr>
          <w:i/>
          <w:noProof/>
        </w:rPr>
        <w:t>Principles of Fluorescence Spectroscopy</w:t>
      </w:r>
      <w:r>
        <w:rPr>
          <w:noProof/>
        </w:rPr>
        <w:t>; Third ed.; Springer Science+Business Media, LLC: New York, 2006.</w:t>
      </w:r>
      <w:bookmarkEnd w:id="11"/>
    </w:p>
    <w:p w:rsidR="00263D27" w:rsidRDefault="00263D27" w:rsidP="00263D27">
      <w:pPr>
        <w:jc w:val="both"/>
        <w:rPr>
          <w:noProof/>
        </w:rPr>
      </w:pPr>
      <w:bookmarkStart w:id="12" w:name="_ENREF_10"/>
      <w:r>
        <w:rPr>
          <w:noProof/>
        </w:rPr>
        <w:tab/>
        <w:t>(10)</w:t>
      </w:r>
      <w:r>
        <w:rPr>
          <w:noProof/>
        </w:rPr>
        <w:tab/>
        <w:t xml:space="preserve">Lyons, B. P., and Monkman, A. P. </w:t>
      </w:r>
      <w:r w:rsidRPr="00263D27">
        <w:rPr>
          <w:i/>
          <w:noProof/>
        </w:rPr>
        <w:t>Physical Review B</w:t>
      </w:r>
      <w:r>
        <w:rPr>
          <w:noProof/>
        </w:rPr>
        <w:t xml:space="preserve"> </w:t>
      </w:r>
      <w:r w:rsidRPr="00263D27">
        <w:rPr>
          <w:b/>
          <w:noProof/>
        </w:rPr>
        <w:t>2005</w:t>
      </w:r>
      <w:r>
        <w:rPr>
          <w:noProof/>
        </w:rPr>
        <w:t xml:space="preserve">, </w:t>
      </w:r>
      <w:r w:rsidRPr="00263D27">
        <w:rPr>
          <w:i/>
          <w:noProof/>
        </w:rPr>
        <w:t>71</w:t>
      </w:r>
      <w:r>
        <w:rPr>
          <w:noProof/>
        </w:rPr>
        <w:t>, 235201.</w:t>
      </w:r>
      <w:bookmarkEnd w:id="12"/>
    </w:p>
    <w:p w:rsidR="00263D27" w:rsidRDefault="00263D27" w:rsidP="00263D27">
      <w:pPr>
        <w:jc w:val="both"/>
        <w:rPr>
          <w:noProof/>
        </w:rPr>
      </w:pPr>
      <w:bookmarkStart w:id="13" w:name="_ENREF_11"/>
      <w:r>
        <w:rPr>
          <w:noProof/>
        </w:rPr>
        <w:tab/>
        <w:t>(11)</w:t>
      </w:r>
      <w:r>
        <w:rPr>
          <w:noProof/>
        </w:rPr>
        <w:tab/>
        <w:t xml:space="preserve">Reid, P. J., Higgins, D. A. and Barbara, P. F. </w:t>
      </w:r>
      <w:r w:rsidRPr="00263D27">
        <w:rPr>
          <w:i/>
          <w:noProof/>
        </w:rPr>
        <w:t>Journal of Physical Chemistry</w:t>
      </w:r>
      <w:r>
        <w:rPr>
          <w:noProof/>
        </w:rPr>
        <w:t xml:space="preserve"> </w:t>
      </w:r>
      <w:r w:rsidRPr="00263D27">
        <w:rPr>
          <w:b/>
          <w:noProof/>
        </w:rPr>
        <w:t>1996</w:t>
      </w:r>
      <w:r>
        <w:rPr>
          <w:noProof/>
        </w:rPr>
        <w:t xml:space="preserve">, </w:t>
      </w:r>
      <w:r w:rsidRPr="00263D27">
        <w:rPr>
          <w:i/>
          <w:noProof/>
        </w:rPr>
        <w:t>100</w:t>
      </w:r>
      <w:r>
        <w:rPr>
          <w:noProof/>
        </w:rPr>
        <w:t>, 3892.</w:t>
      </w:r>
      <w:bookmarkEnd w:id="13"/>
    </w:p>
    <w:p w:rsidR="00263D27" w:rsidRDefault="00263D27" w:rsidP="00263D27">
      <w:pPr>
        <w:jc w:val="both"/>
        <w:rPr>
          <w:noProof/>
        </w:rPr>
      </w:pPr>
      <w:bookmarkStart w:id="14" w:name="_ENREF_12"/>
      <w:r>
        <w:rPr>
          <w:noProof/>
        </w:rPr>
        <w:tab/>
        <w:t>(12)</w:t>
      </w:r>
      <w:r>
        <w:rPr>
          <w:noProof/>
        </w:rPr>
        <w:tab/>
        <w:t xml:space="preserve">Gregg, B. A., Sprague, J. and Peterson, M. W. </w:t>
      </w:r>
      <w:r w:rsidRPr="00263D27">
        <w:rPr>
          <w:i/>
          <w:noProof/>
        </w:rPr>
        <w:t>Journal of Physical Chemistry B</w:t>
      </w:r>
      <w:r>
        <w:rPr>
          <w:noProof/>
        </w:rPr>
        <w:t xml:space="preserve"> </w:t>
      </w:r>
      <w:r w:rsidRPr="00263D27">
        <w:rPr>
          <w:b/>
          <w:noProof/>
        </w:rPr>
        <w:t>1997</w:t>
      </w:r>
      <w:r>
        <w:rPr>
          <w:noProof/>
        </w:rPr>
        <w:t xml:space="preserve">, </w:t>
      </w:r>
      <w:r w:rsidRPr="00263D27">
        <w:rPr>
          <w:i/>
          <w:noProof/>
        </w:rPr>
        <w:t>101</w:t>
      </w:r>
      <w:r>
        <w:rPr>
          <w:noProof/>
        </w:rPr>
        <w:t>, 5362.</w:t>
      </w:r>
      <w:bookmarkEnd w:id="14"/>
    </w:p>
    <w:p w:rsidR="00263D27" w:rsidRDefault="00263D27" w:rsidP="00263D27">
      <w:pPr>
        <w:jc w:val="both"/>
        <w:rPr>
          <w:noProof/>
        </w:rPr>
      </w:pPr>
      <w:bookmarkStart w:id="15" w:name="_ENREF_13"/>
      <w:r>
        <w:rPr>
          <w:noProof/>
        </w:rPr>
        <w:tab/>
        <w:t>(13)</w:t>
      </w:r>
      <w:r>
        <w:rPr>
          <w:noProof/>
        </w:rPr>
        <w:tab/>
        <w:t xml:space="preserve">Lunt, R. R., Giebink, N. C., Belak, A. A., Benzinger, J. B., and Forrest, S. R. </w:t>
      </w:r>
      <w:r w:rsidRPr="00263D27">
        <w:rPr>
          <w:i/>
          <w:noProof/>
        </w:rPr>
        <w:t>Journal of Applied Physics</w:t>
      </w:r>
      <w:r>
        <w:rPr>
          <w:noProof/>
        </w:rPr>
        <w:t xml:space="preserve"> </w:t>
      </w:r>
      <w:r w:rsidRPr="00263D27">
        <w:rPr>
          <w:b/>
          <w:noProof/>
        </w:rPr>
        <w:t>2009</w:t>
      </w:r>
      <w:r>
        <w:rPr>
          <w:noProof/>
        </w:rPr>
        <w:t xml:space="preserve">, </w:t>
      </w:r>
      <w:r w:rsidRPr="00263D27">
        <w:rPr>
          <w:i/>
          <w:noProof/>
        </w:rPr>
        <w:t>105</w:t>
      </w:r>
      <w:r>
        <w:rPr>
          <w:noProof/>
        </w:rPr>
        <w:t>, 053711.</w:t>
      </w:r>
      <w:bookmarkEnd w:id="15"/>
    </w:p>
    <w:p w:rsidR="00263D27" w:rsidRDefault="00263D27" w:rsidP="00263D27">
      <w:pPr>
        <w:jc w:val="both"/>
        <w:rPr>
          <w:noProof/>
        </w:rPr>
      </w:pPr>
    </w:p>
    <w:p w:rsidR="00C8551D" w:rsidRPr="002223D0" w:rsidRDefault="00C21326" w:rsidP="00232FF0">
      <w:pPr>
        <w:autoSpaceDE w:val="0"/>
        <w:autoSpaceDN w:val="0"/>
        <w:adjustRightInd w:val="0"/>
        <w:jc w:val="both"/>
      </w:pPr>
      <w:r>
        <w:fldChar w:fldCharType="end"/>
      </w:r>
    </w:p>
    <w:sectPr w:rsidR="00C8551D" w:rsidRPr="00222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emson University" w:date="2013-04-08T16:06:00Z" w:initials="LCG">
    <w:p w:rsidR="00ED13D1" w:rsidRDefault="00ED13D1">
      <w:pPr>
        <w:pStyle w:val="CommentText"/>
      </w:pPr>
      <w:r>
        <w:rPr>
          <w:rStyle w:val="CommentReference"/>
        </w:rPr>
        <w:annotationRef/>
      </w:r>
      <w:r>
        <w:t xml:space="preserve">Should we include anybody else, like the postdocs , JJ or </w:t>
      </w:r>
      <w:proofErr w:type="spellStart"/>
      <w:r>
        <w:t>Yifei</w:t>
      </w:r>
      <w:proofErr w:type="spellEnd"/>
      <w:r>
        <w:t>?</w:t>
      </w:r>
    </w:p>
  </w:comment>
  <w:comment w:id="2" w:author="Clemson University" w:date="2013-04-08T14:20:00Z" w:initials="LCG">
    <w:p w:rsidR="00AD3EE4" w:rsidRDefault="00AD3EE4">
      <w:pPr>
        <w:pStyle w:val="CommentText"/>
      </w:pPr>
      <w:r>
        <w:rPr>
          <w:rStyle w:val="CommentReference"/>
        </w:rPr>
        <w:annotationRef/>
      </w:r>
      <w:r>
        <w:t>Not sure if we want to make this claim or not, but I wanted to say something more about the results.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2&lt;/item&gt;&lt;item&gt;13&lt;/item&gt;&lt;item&gt;14&lt;/item&gt;&lt;/record-ids&gt;&lt;/item&gt;&lt;/Libraries&gt;"/>
  </w:docVars>
  <w:rsids>
    <w:rsidRoot w:val="00FC366F"/>
    <w:rsid w:val="00027C66"/>
    <w:rsid w:val="000832E5"/>
    <w:rsid w:val="00095540"/>
    <w:rsid w:val="000F27DB"/>
    <w:rsid w:val="000F6938"/>
    <w:rsid w:val="00112A9E"/>
    <w:rsid w:val="00151B97"/>
    <w:rsid w:val="001A6371"/>
    <w:rsid w:val="00212549"/>
    <w:rsid w:val="002223D0"/>
    <w:rsid w:val="00232FF0"/>
    <w:rsid w:val="00263D27"/>
    <w:rsid w:val="00295DEA"/>
    <w:rsid w:val="0031017A"/>
    <w:rsid w:val="00347DCA"/>
    <w:rsid w:val="003E5B2A"/>
    <w:rsid w:val="004026B1"/>
    <w:rsid w:val="004707E1"/>
    <w:rsid w:val="00497D42"/>
    <w:rsid w:val="004C35DF"/>
    <w:rsid w:val="0052096F"/>
    <w:rsid w:val="00533B11"/>
    <w:rsid w:val="00574B5B"/>
    <w:rsid w:val="00581169"/>
    <w:rsid w:val="0059056A"/>
    <w:rsid w:val="005B4283"/>
    <w:rsid w:val="005C362B"/>
    <w:rsid w:val="005D1E32"/>
    <w:rsid w:val="006441EE"/>
    <w:rsid w:val="00683942"/>
    <w:rsid w:val="00686E2F"/>
    <w:rsid w:val="006D75ED"/>
    <w:rsid w:val="0070631B"/>
    <w:rsid w:val="007140F1"/>
    <w:rsid w:val="007245CD"/>
    <w:rsid w:val="00734ED7"/>
    <w:rsid w:val="007351CB"/>
    <w:rsid w:val="0075547B"/>
    <w:rsid w:val="00765A89"/>
    <w:rsid w:val="007908FB"/>
    <w:rsid w:val="00793794"/>
    <w:rsid w:val="007B6E19"/>
    <w:rsid w:val="007C127E"/>
    <w:rsid w:val="007E7E8A"/>
    <w:rsid w:val="007F017A"/>
    <w:rsid w:val="00801BC2"/>
    <w:rsid w:val="0085064C"/>
    <w:rsid w:val="00853631"/>
    <w:rsid w:val="00873A1D"/>
    <w:rsid w:val="00883721"/>
    <w:rsid w:val="008A0138"/>
    <w:rsid w:val="008F6BC0"/>
    <w:rsid w:val="0090356B"/>
    <w:rsid w:val="00941437"/>
    <w:rsid w:val="00946406"/>
    <w:rsid w:val="00950A49"/>
    <w:rsid w:val="00992038"/>
    <w:rsid w:val="009A0EFA"/>
    <w:rsid w:val="009A3C9D"/>
    <w:rsid w:val="009C51E9"/>
    <w:rsid w:val="00A22270"/>
    <w:rsid w:val="00A33641"/>
    <w:rsid w:val="00A35D51"/>
    <w:rsid w:val="00A8367E"/>
    <w:rsid w:val="00AA7F0A"/>
    <w:rsid w:val="00AC0D54"/>
    <w:rsid w:val="00AD3EE4"/>
    <w:rsid w:val="00AF2BEA"/>
    <w:rsid w:val="00B06CED"/>
    <w:rsid w:val="00B17073"/>
    <w:rsid w:val="00B308A6"/>
    <w:rsid w:val="00B759F8"/>
    <w:rsid w:val="00BC6C55"/>
    <w:rsid w:val="00BE4E16"/>
    <w:rsid w:val="00C20BD5"/>
    <w:rsid w:val="00C21326"/>
    <w:rsid w:val="00C37DA2"/>
    <w:rsid w:val="00C50199"/>
    <w:rsid w:val="00C6469D"/>
    <w:rsid w:val="00C67DC8"/>
    <w:rsid w:val="00C8016C"/>
    <w:rsid w:val="00C8551D"/>
    <w:rsid w:val="00C86491"/>
    <w:rsid w:val="00CC2FB4"/>
    <w:rsid w:val="00CE27CC"/>
    <w:rsid w:val="00D243EE"/>
    <w:rsid w:val="00D33674"/>
    <w:rsid w:val="00D427CA"/>
    <w:rsid w:val="00D72BAB"/>
    <w:rsid w:val="00D85E2C"/>
    <w:rsid w:val="00DA2591"/>
    <w:rsid w:val="00ED13D1"/>
    <w:rsid w:val="00EF0B11"/>
    <w:rsid w:val="00EF3C16"/>
    <w:rsid w:val="00F3241B"/>
    <w:rsid w:val="00F3778C"/>
    <w:rsid w:val="00FA23C3"/>
    <w:rsid w:val="00FA5FA5"/>
    <w:rsid w:val="00FA7986"/>
    <w:rsid w:val="00FB31AF"/>
    <w:rsid w:val="00FC366F"/>
    <w:rsid w:val="00F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5.wmf"/><Relationship Id="rId55" Type="http://schemas.openxmlformats.org/officeDocument/2006/relationships/image" Target="media/image28.wmf"/><Relationship Id="rId63" Type="http://schemas.openxmlformats.org/officeDocument/2006/relationships/image" Target="media/image32.jpeg"/><Relationship Id="rId7" Type="http://schemas.openxmlformats.org/officeDocument/2006/relationships/image" Target="media/image2.wmf"/><Relationship Id="rId2" Type="http://schemas.microsoft.com/office/2007/relationships/stylesWithEffects" Target="stylesWithEffects.xml"/><Relationship Id="rId16" Type="http://schemas.openxmlformats.org/officeDocument/2006/relationships/image" Target="media/image7.jpeg"/><Relationship Id="rId29" Type="http://schemas.openxmlformats.org/officeDocument/2006/relationships/image" Target="media/image14.em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image" Target="media/image27.wmf"/><Relationship Id="rId58" Type="http://schemas.openxmlformats.org/officeDocument/2006/relationships/oleObject" Target="embeddings/oleObject24.bin"/><Relationship Id="rId66"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oleObject" Target="embeddings/oleObject4.bin"/><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0.bin"/><Relationship Id="rId57" Type="http://schemas.openxmlformats.org/officeDocument/2006/relationships/image" Target="media/image29.wmf"/><Relationship Id="rId61" Type="http://schemas.openxmlformats.org/officeDocument/2006/relationships/image" Target="media/image31.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image" Target="media/image22.wmf"/><Relationship Id="rId52" Type="http://schemas.openxmlformats.org/officeDocument/2006/relationships/image" Target="media/image26.jpeg"/><Relationship Id="rId60" Type="http://schemas.openxmlformats.org/officeDocument/2006/relationships/oleObject" Target="embeddings/oleObject25.bin"/><Relationship Id="rId65" Type="http://schemas.openxmlformats.org/officeDocument/2006/relationships/oleObject" Target="embeddings/oleObject27.bin"/><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image" Target="media/image15.jpeg"/><Relationship Id="rId35" Type="http://schemas.openxmlformats.org/officeDocument/2006/relationships/image" Target="media/image18.wmf"/><Relationship Id="rId43" Type="http://schemas.openxmlformats.org/officeDocument/2006/relationships/oleObject" Target="embeddings/oleObject17.bin"/><Relationship Id="rId48" Type="http://schemas.openxmlformats.org/officeDocument/2006/relationships/image" Target="media/image24.wmf"/><Relationship Id="rId56" Type="http://schemas.openxmlformats.org/officeDocument/2006/relationships/oleObject" Target="embeddings/oleObject23.bin"/><Relationship Id="rId64" Type="http://schemas.openxmlformats.org/officeDocument/2006/relationships/image" Target="media/image33.wmf"/><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image" Target="media/image23.wmf"/><Relationship Id="rId59" Type="http://schemas.openxmlformats.org/officeDocument/2006/relationships/image" Target="media/image30.wmf"/><Relationship Id="rId67"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21.wmf"/><Relationship Id="rId54" Type="http://schemas.openxmlformats.org/officeDocument/2006/relationships/oleObject" Target="embeddings/oleObject22.bin"/><Relationship Id="rId62"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5326</Words>
  <Characters>30362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6</cp:revision>
  <dcterms:created xsi:type="dcterms:W3CDTF">2013-04-06T05:10:00Z</dcterms:created>
  <dcterms:modified xsi:type="dcterms:W3CDTF">2013-04-08T20:06:00Z</dcterms:modified>
</cp:coreProperties>
</file>