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B7F75" w14:textId="41AAB5C0" w:rsidR="00ED13D1" w:rsidRPr="00B4448C" w:rsidRDefault="00487B79" w:rsidP="00B4448C">
      <w:pPr>
        <w:pStyle w:val="NoSpacing"/>
        <w:spacing w:line="480" w:lineRule="auto"/>
        <w:jc w:val="both"/>
        <w:rPr>
          <w:rFonts w:ascii="Times New Roman" w:hAnsi="Times New Roman" w:cs="Times New Roman"/>
          <w:sz w:val="44"/>
          <w:szCs w:val="44"/>
        </w:rPr>
      </w:pPr>
      <w:r w:rsidRPr="00AA3143">
        <w:rPr>
          <w:rFonts w:ascii="Times New Roman" w:hAnsi="Times New Roman" w:cs="Times New Roman"/>
          <w:sz w:val="44"/>
          <w:szCs w:val="44"/>
        </w:rPr>
        <w:t xml:space="preserve">Measurement of Exciton </w:t>
      </w:r>
      <w:r w:rsidR="00FC51D4" w:rsidRPr="00AA3143">
        <w:rPr>
          <w:rFonts w:ascii="Times New Roman" w:hAnsi="Times New Roman" w:cs="Times New Roman"/>
          <w:sz w:val="44"/>
          <w:szCs w:val="44"/>
        </w:rPr>
        <w:t xml:space="preserve">Transport in </w:t>
      </w:r>
      <w:r w:rsidR="00FC366F" w:rsidRPr="00AA3143">
        <w:rPr>
          <w:rFonts w:ascii="Times New Roman" w:hAnsi="Times New Roman" w:cs="Times New Roman"/>
          <w:sz w:val="44"/>
          <w:szCs w:val="44"/>
        </w:rPr>
        <w:t>Conjugated Polymer Nanoparticles</w:t>
      </w:r>
    </w:p>
    <w:p w14:paraId="0E1A04EF" w14:textId="4D0B623D" w:rsidR="00232FF0" w:rsidRPr="00B4448C" w:rsidRDefault="00ED13D1"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Louis C. Groff</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Xiaoli Wang</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and Jason D. McNeill</w:t>
      </w:r>
      <w:r w:rsidR="00AA3143">
        <w:rPr>
          <w:rFonts w:ascii="Times New Roman" w:hAnsi="Times New Roman" w:cs="Times New Roman"/>
          <w:sz w:val="24"/>
          <w:szCs w:val="24"/>
        </w:rPr>
        <w:t>*</w:t>
      </w:r>
      <w:r w:rsidR="00AA3143" w:rsidRPr="00AA3143">
        <w:rPr>
          <w:rFonts w:ascii="Times New Roman" w:hAnsi="Times New Roman" w:cs="Times New Roman"/>
          <w:i/>
          <w:sz w:val="24"/>
          <w:szCs w:val="24"/>
          <w:vertAlign w:val="superscript"/>
          <w:lang w:val="en-GB"/>
        </w:rPr>
        <w:t>†</w:t>
      </w:r>
    </w:p>
    <w:p w14:paraId="469B9869" w14:textId="48C48FAF" w:rsidR="00AA3143" w:rsidRDefault="00AA3143" w:rsidP="00B4448C">
      <w:pPr>
        <w:pStyle w:val="NoSpacing"/>
        <w:spacing w:line="480" w:lineRule="auto"/>
        <w:jc w:val="both"/>
        <w:rPr>
          <w:rFonts w:ascii="Times New Roman" w:hAnsi="Times New Roman" w:cs="Times New Roman"/>
          <w:sz w:val="24"/>
          <w:szCs w:val="24"/>
        </w:rPr>
      </w:pPr>
      <w:r w:rsidRPr="00AA3143">
        <w:rPr>
          <w:rFonts w:ascii="Times New Roman" w:hAnsi="Times New Roman" w:cs="Times New Roman"/>
          <w:sz w:val="24"/>
          <w:szCs w:val="24"/>
          <w:vertAlign w:val="superscript"/>
        </w:rPr>
        <w:t>†</w:t>
      </w:r>
      <w:r w:rsidRPr="00AA3143">
        <w:rPr>
          <w:rFonts w:ascii="Times New Roman" w:hAnsi="Times New Roman" w:cs="Times New Roman"/>
          <w:sz w:val="24"/>
          <w:szCs w:val="24"/>
        </w:rPr>
        <w:t>Department of Chemistry, Clemson University, Clemson, SC, USA 29634</w:t>
      </w:r>
    </w:p>
    <w:p w14:paraId="12E50C79" w14:textId="77777777" w:rsidR="00AA3143" w:rsidRDefault="00AA3143" w:rsidP="00B4448C">
      <w:pPr>
        <w:pStyle w:val="BIEmailAddress"/>
      </w:pPr>
      <w:r>
        <w:rPr>
          <w:rFonts w:hint="eastAsia"/>
          <w:lang w:eastAsia="zh-CN"/>
        </w:rPr>
        <w:t xml:space="preserve">Corresponding Author, </w:t>
      </w:r>
      <w:r w:rsidRPr="004D20AC">
        <w:rPr>
          <w:lang w:eastAsia="zh-CN"/>
        </w:rPr>
        <w:t>*E-mail:</w:t>
      </w:r>
      <w:r>
        <w:rPr>
          <w:rFonts w:hint="eastAsia"/>
          <w:lang w:eastAsia="zh-CN"/>
        </w:rPr>
        <w:t xml:space="preserve"> </w:t>
      </w:r>
      <w:hyperlink r:id="rId5" w:history="1">
        <w:r w:rsidRPr="005666B7">
          <w:rPr>
            <w:rStyle w:val="Hyperlink"/>
            <w:rFonts w:hint="eastAsia"/>
          </w:rPr>
          <w:t>mcneill@clemson.edu</w:t>
        </w:r>
      </w:hyperlink>
    </w:p>
    <w:p w14:paraId="5A32D207" w14:textId="77777777" w:rsidR="00AA3143" w:rsidRPr="00AA3143" w:rsidRDefault="00AA3143" w:rsidP="00B4448C">
      <w:pPr>
        <w:pStyle w:val="NoSpacing"/>
        <w:spacing w:line="480" w:lineRule="auto"/>
        <w:jc w:val="both"/>
        <w:rPr>
          <w:rFonts w:ascii="Times New Roman" w:hAnsi="Times New Roman" w:cs="Times New Roman"/>
          <w:sz w:val="24"/>
          <w:szCs w:val="24"/>
        </w:rPr>
      </w:pPr>
    </w:p>
    <w:p w14:paraId="73E6BD3E" w14:textId="77777777" w:rsidR="00AA3143" w:rsidRDefault="00AA3143" w:rsidP="00B4448C">
      <w:pPr>
        <w:pStyle w:val="NoSpacing"/>
        <w:spacing w:line="480" w:lineRule="auto"/>
        <w:jc w:val="both"/>
        <w:rPr>
          <w:rFonts w:ascii="Times New Roman" w:hAnsi="Times New Roman" w:cs="Times New Roman"/>
          <w:b/>
          <w:sz w:val="24"/>
          <w:szCs w:val="24"/>
        </w:rPr>
      </w:pPr>
    </w:p>
    <w:p w14:paraId="75F6FA77" w14:textId="77777777" w:rsidR="00AA3143" w:rsidRDefault="00AA3143" w:rsidP="00B4448C">
      <w:pPr>
        <w:pStyle w:val="NoSpacing"/>
        <w:spacing w:line="480" w:lineRule="auto"/>
        <w:jc w:val="both"/>
        <w:rPr>
          <w:rFonts w:ascii="Times New Roman" w:hAnsi="Times New Roman" w:cs="Times New Roman"/>
          <w:b/>
          <w:sz w:val="24"/>
          <w:szCs w:val="24"/>
        </w:rPr>
      </w:pPr>
    </w:p>
    <w:p w14:paraId="1EF3ACAE" w14:textId="77777777" w:rsidR="00AA3143" w:rsidRDefault="00AA3143" w:rsidP="00B4448C">
      <w:pPr>
        <w:pStyle w:val="NoSpacing"/>
        <w:spacing w:line="480" w:lineRule="auto"/>
        <w:jc w:val="both"/>
        <w:rPr>
          <w:rFonts w:ascii="Times New Roman" w:hAnsi="Times New Roman" w:cs="Times New Roman"/>
          <w:b/>
          <w:sz w:val="24"/>
          <w:szCs w:val="24"/>
        </w:rPr>
      </w:pPr>
    </w:p>
    <w:p w14:paraId="05345606" w14:textId="77777777" w:rsidR="00AA3143" w:rsidRDefault="00AA3143" w:rsidP="00B4448C">
      <w:pPr>
        <w:pStyle w:val="NoSpacing"/>
        <w:spacing w:line="480" w:lineRule="auto"/>
        <w:jc w:val="both"/>
        <w:rPr>
          <w:rFonts w:ascii="Times New Roman" w:hAnsi="Times New Roman" w:cs="Times New Roman"/>
          <w:b/>
          <w:sz w:val="24"/>
          <w:szCs w:val="24"/>
        </w:rPr>
      </w:pPr>
    </w:p>
    <w:p w14:paraId="43D4CA3E" w14:textId="77777777" w:rsidR="00AA3143" w:rsidRDefault="00AA3143" w:rsidP="00B4448C">
      <w:pPr>
        <w:pStyle w:val="NoSpacing"/>
        <w:spacing w:line="480" w:lineRule="auto"/>
        <w:jc w:val="both"/>
        <w:rPr>
          <w:rFonts w:ascii="Times New Roman" w:hAnsi="Times New Roman" w:cs="Times New Roman"/>
          <w:b/>
          <w:sz w:val="24"/>
          <w:szCs w:val="24"/>
        </w:rPr>
      </w:pPr>
    </w:p>
    <w:p w14:paraId="555F90DA" w14:textId="77777777" w:rsidR="00AA3143" w:rsidRDefault="00AA3143" w:rsidP="00B4448C">
      <w:pPr>
        <w:pStyle w:val="NoSpacing"/>
        <w:spacing w:line="480" w:lineRule="auto"/>
        <w:jc w:val="both"/>
        <w:rPr>
          <w:rFonts w:ascii="Times New Roman" w:hAnsi="Times New Roman" w:cs="Times New Roman"/>
          <w:b/>
          <w:sz w:val="24"/>
          <w:szCs w:val="24"/>
        </w:rPr>
      </w:pPr>
    </w:p>
    <w:p w14:paraId="4E44DD5A" w14:textId="77777777" w:rsidR="00AA3143" w:rsidRDefault="00AA3143" w:rsidP="00B4448C">
      <w:pPr>
        <w:pStyle w:val="NoSpacing"/>
        <w:spacing w:line="480" w:lineRule="auto"/>
        <w:jc w:val="both"/>
        <w:rPr>
          <w:rFonts w:ascii="Times New Roman" w:hAnsi="Times New Roman" w:cs="Times New Roman"/>
          <w:b/>
          <w:sz w:val="24"/>
          <w:szCs w:val="24"/>
        </w:rPr>
      </w:pPr>
    </w:p>
    <w:p w14:paraId="42EC9D96" w14:textId="77777777" w:rsidR="00AA3143" w:rsidRDefault="00AA3143" w:rsidP="00B4448C">
      <w:pPr>
        <w:pStyle w:val="NoSpacing"/>
        <w:spacing w:line="480" w:lineRule="auto"/>
        <w:jc w:val="both"/>
        <w:rPr>
          <w:rFonts w:ascii="Times New Roman" w:hAnsi="Times New Roman" w:cs="Times New Roman"/>
          <w:b/>
          <w:sz w:val="24"/>
          <w:szCs w:val="24"/>
        </w:rPr>
      </w:pPr>
    </w:p>
    <w:p w14:paraId="0A665FCF" w14:textId="77777777" w:rsidR="00AA3143" w:rsidRDefault="00AA3143" w:rsidP="00B4448C">
      <w:pPr>
        <w:pStyle w:val="NoSpacing"/>
        <w:spacing w:line="480" w:lineRule="auto"/>
        <w:jc w:val="both"/>
        <w:rPr>
          <w:rFonts w:ascii="Times New Roman" w:hAnsi="Times New Roman" w:cs="Times New Roman"/>
          <w:b/>
          <w:sz w:val="24"/>
          <w:szCs w:val="24"/>
        </w:rPr>
      </w:pPr>
    </w:p>
    <w:p w14:paraId="14763349" w14:textId="77777777" w:rsidR="00AA3143" w:rsidRDefault="00AA3143" w:rsidP="00B4448C">
      <w:pPr>
        <w:pStyle w:val="NoSpacing"/>
        <w:spacing w:line="480" w:lineRule="auto"/>
        <w:jc w:val="both"/>
        <w:rPr>
          <w:rFonts w:ascii="Times New Roman" w:hAnsi="Times New Roman" w:cs="Times New Roman"/>
          <w:b/>
          <w:sz w:val="24"/>
          <w:szCs w:val="24"/>
        </w:rPr>
      </w:pPr>
    </w:p>
    <w:p w14:paraId="1B8D0B13" w14:textId="77777777" w:rsidR="00AA3143" w:rsidRDefault="00AA3143" w:rsidP="00B4448C">
      <w:pPr>
        <w:pStyle w:val="NoSpacing"/>
        <w:spacing w:line="480" w:lineRule="auto"/>
        <w:jc w:val="both"/>
        <w:rPr>
          <w:rFonts w:ascii="Times New Roman" w:hAnsi="Times New Roman" w:cs="Times New Roman"/>
          <w:b/>
          <w:sz w:val="24"/>
          <w:szCs w:val="24"/>
        </w:rPr>
      </w:pPr>
    </w:p>
    <w:p w14:paraId="0CEE9246" w14:textId="77777777" w:rsidR="00AA3143" w:rsidRDefault="00AA3143" w:rsidP="00B4448C">
      <w:pPr>
        <w:pStyle w:val="NoSpacing"/>
        <w:spacing w:line="480" w:lineRule="auto"/>
        <w:jc w:val="both"/>
        <w:rPr>
          <w:rFonts w:ascii="Times New Roman" w:hAnsi="Times New Roman" w:cs="Times New Roman"/>
          <w:b/>
          <w:sz w:val="24"/>
          <w:szCs w:val="24"/>
        </w:rPr>
      </w:pPr>
    </w:p>
    <w:p w14:paraId="376E4E03" w14:textId="77777777" w:rsidR="00AA3143" w:rsidRDefault="00AA3143" w:rsidP="00B4448C">
      <w:pPr>
        <w:pStyle w:val="NoSpacing"/>
        <w:spacing w:line="480" w:lineRule="auto"/>
        <w:jc w:val="both"/>
        <w:rPr>
          <w:rFonts w:ascii="Times New Roman" w:hAnsi="Times New Roman" w:cs="Times New Roman"/>
          <w:b/>
          <w:sz w:val="24"/>
          <w:szCs w:val="24"/>
        </w:rPr>
      </w:pPr>
    </w:p>
    <w:p w14:paraId="3807323D" w14:textId="77777777" w:rsidR="009A7622" w:rsidRDefault="009A7622" w:rsidP="00B4448C">
      <w:pPr>
        <w:pStyle w:val="NoSpacing"/>
        <w:spacing w:line="480" w:lineRule="auto"/>
        <w:jc w:val="both"/>
        <w:rPr>
          <w:rFonts w:ascii="Times New Roman" w:hAnsi="Times New Roman" w:cs="Times New Roman"/>
          <w:b/>
          <w:sz w:val="24"/>
          <w:szCs w:val="24"/>
        </w:rPr>
      </w:pPr>
    </w:p>
    <w:p w14:paraId="071F2202" w14:textId="77777777" w:rsidR="009A7622" w:rsidRDefault="009A7622" w:rsidP="00B4448C">
      <w:pPr>
        <w:pStyle w:val="NoSpacing"/>
        <w:spacing w:line="480" w:lineRule="auto"/>
        <w:jc w:val="both"/>
        <w:rPr>
          <w:rFonts w:ascii="Times New Roman" w:hAnsi="Times New Roman" w:cs="Times New Roman"/>
          <w:b/>
          <w:sz w:val="24"/>
          <w:szCs w:val="24"/>
        </w:rPr>
      </w:pPr>
    </w:p>
    <w:p w14:paraId="55852C79" w14:textId="1F892E0F" w:rsidR="00AA3143" w:rsidRDefault="00AA3143"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965C0A8" w14:textId="2C3B69E4" w:rsidR="00FA5FA5" w:rsidRPr="00AA3143" w:rsidRDefault="00FA5FA5"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02ED8">
        <w:rPr>
          <w:rFonts w:ascii="Times New Roman" w:hAnsi="Times New Roman" w:cs="Times New Roman"/>
          <w:sz w:val="24"/>
          <w:szCs w:val="24"/>
        </w:rPr>
        <w:t xml:space="preserve">A novel approach is proposed </w:t>
      </w:r>
      <w:r w:rsidR="00EF15C5">
        <w:rPr>
          <w:rFonts w:ascii="Times New Roman" w:hAnsi="Times New Roman" w:cs="Times New Roman"/>
          <w:sz w:val="24"/>
          <w:szCs w:val="24"/>
        </w:rPr>
        <w:t>for determining exciton transport para</w:t>
      </w:r>
      <w:r w:rsidR="00056574">
        <w:rPr>
          <w:rFonts w:ascii="Times New Roman" w:hAnsi="Times New Roman" w:cs="Times New Roman"/>
          <w:sz w:val="24"/>
          <w:szCs w:val="24"/>
        </w:rPr>
        <w:t>meters in conjugated polymers</w:t>
      </w:r>
      <w:r w:rsidR="00EF15C5">
        <w:rPr>
          <w:rFonts w:ascii="Times New Roman" w:hAnsi="Times New Roman" w:cs="Times New Roman"/>
          <w:sz w:val="24"/>
          <w:szCs w:val="24"/>
        </w:rPr>
        <w:t xml:space="preserve">. </w:t>
      </w:r>
      <w:r w:rsidR="00762EC2">
        <w:rPr>
          <w:rFonts w:ascii="Times New Roman" w:hAnsi="Times New Roman" w:cs="Times New Roman"/>
          <w:sz w:val="24"/>
          <w:szCs w:val="24"/>
        </w:rPr>
        <w:t xml:space="preserve">Exciton dynamics of </w:t>
      </w:r>
      <w:r w:rsidR="00056574">
        <w:rPr>
          <w:rFonts w:ascii="Times New Roman" w:hAnsi="Times New Roman" w:cs="Times New Roman"/>
          <w:sz w:val="24"/>
          <w:szCs w:val="24"/>
        </w:rPr>
        <w:t>conjugated polymer</w:t>
      </w:r>
      <w:r>
        <w:rPr>
          <w:rFonts w:ascii="Times New Roman" w:hAnsi="Times New Roman" w:cs="Times New Roman"/>
          <w:sz w:val="24"/>
          <w:szCs w:val="24"/>
        </w:rPr>
        <w:t xml:space="preserve"> nanoparticles </w:t>
      </w:r>
      <w:r w:rsidR="00762EC2">
        <w:rPr>
          <w:rFonts w:ascii="Times New Roman" w:hAnsi="Times New Roman" w:cs="Times New Roman"/>
          <w:sz w:val="24"/>
          <w:szCs w:val="24"/>
        </w:rPr>
        <w:t xml:space="preserve">doped with dyes </w:t>
      </w:r>
      <w:r>
        <w:rPr>
          <w:rFonts w:ascii="Times New Roman" w:hAnsi="Times New Roman" w:cs="Times New Roman"/>
          <w:sz w:val="24"/>
          <w:szCs w:val="24"/>
        </w:rPr>
        <w:t xml:space="preserve">were investigated by time-resolved fluorescence spectroscopy. Highly efficient energy transfer </w:t>
      </w:r>
      <w:r w:rsidR="0041366C">
        <w:rPr>
          <w:rFonts w:ascii="Times New Roman" w:hAnsi="Times New Roman" w:cs="Times New Roman"/>
          <w:sz w:val="24"/>
          <w:szCs w:val="24"/>
        </w:rPr>
        <w:t xml:space="preserve">from the polymer PFBT </w:t>
      </w:r>
      <w:r w:rsidR="009A42AF">
        <w:rPr>
          <w:rFonts w:ascii="Times New Roman" w:hAnsi="Times New Roman" w:cs="Times New Roman"/>
          <w:sz w:val="24"/>
          <w:szCs w:val="24"/>
        </w:rPr>
        <w:t xml:space="preserve">to the dye </w:t>
      </w:r>
      <w:r w:rsidR="00B93C07">
        <w:rPr>
          <w:rFonts w:ascii="Times New Roman" w:hAnsi="Times New Roman" w:cs="Times New Roman"/>
          <w:sz w:val="24"/>
          <w:szCs w:val="24"/>
        </w:rPr>
        <w:t>perylene red was evident</w:t>
      </w:r>
      <w:r w:rsidR="001E5313">
        <w:rPr>
          <w:rFonts w:ascii="Times New Roman" w:hAnsi="Times New Roman" w:cs="Times New Roman"/>
          <w:sz w:val="24"/>
          <w:szCs w:val="24"/>
        </w:rPr>
        <w:t xml:space="preserve"> in</w:t>
      </w:r>
      <w:r>
        <w:rPr>
          <w:rFonts w:ascii="Times New Roman" w:hAnsi="Times New Roman" w:cs="Times New Roman"/>
          <w:sz w:val="24"/>
          <w:szCs w:val="24"/>
        </w:rPr>
        <w:t xml:space="preserve"> the </w:t>
      </w:r>
      <w:r w:rsidR="00762EC2">
        <w:rPr>
          <w:rFonts w:ascii="Times New Roman" w:hAnsi="Times New Roman" w:cs="Times New Roman"/>
          <w:sz w:val="24"/>
          <w:szCs w:val="24"/>
        </w:rPr>
        <w:t xml:space="preserve">fluorescence </w:t>
      </w:r>
      <w:r>
        <w:rPr>
          <w:rFonts w:ascii="Times New Roman" w:hAnsi="Times New Roman" w:cs="Times New Roman"/>
          <w:sz w:val="24"/>
          <w:szCs w:val="24"/>
        </w:rPr>
        <w:t xml:space="preserve">spectra and </w:t>
      </w:r>
      <w:r w:rsidR="00B442C6">
        <w:rPr>
          <w:rFonts w:ascii="Times New Roman" w:hAnsi="Times New Roman" w:cs="Times New Roman"/>
          <w:sz w:val="24"/>
          <w:szCs w:val="24"/>
        </w:rPr>
        <w:t>excited state kinetics</w:t>
      </w:r>
      <w:r w:rsidR="006F3955">
        <w:rPr>
          <w:rFonts w:ascii="Times New Roman" w:hAnsi="Times New Roman" w:cs="Times New Roman"/>
          <w:sz w:val="24"/>
          <w:szCs w:val="24"/>
        </w:rPr>
        <w:t xml:space="preserve">. Exciton transport parameters were obtained by </w:t>
      </w:r>
      <w:r w:rsidR="00444AAB">
        <w:rPr>
          <w:rFonts w:ascii="Times New Roman" w:hAnsi="Times New Roman" w:cs="Times New Roman"/>
          <w:sz w:val="24"/>
          <w:szCs w:val="24"/>
        </w:rPr>
        <w:t>fitting to</w:t>
      </w:r>
      <w:r>
        <w:rPr>
          <w:rFonts w:ascii="Times New Roman" w:hAnsi="Times New Roman" w:cs="Times New Roman"/>
          <w:sz w:val="24"/>
          <w:szCs w:val="24"/>
        </w:rPr>
        <w:t xml:space="preserve"> a </w:t>
      </w:r>
      <w:r w:rsidR="00444AAB">
        <w:rPr>
          <w:rFonts w:ascii="Times New Roman" w:hAnsi="Times New Roman" w:cs="Times New Roman"/>
          <w:sz w:val="24"/>
          <w:szCs w:val="24"/>
        </w:rPr>
        <w:t xml:space="preserve">model that included the effects of </w:t>
      </w:r>
      <w:r w:rsidR="003A43E9">
        <w:rPr>
          <w:rFonts w:ascii="Times New Roman" w:hAnsi="Times New Roman" w:cs="Times New Roman"/>
          <w:sz w:val="24"/>
          <w:szCs w:val="24"/>
        </w:rPr>
        <w:t xml:space="preserve">nanoparticle size, </w:t>
      </w:r>
      <w:r w:rsidR="00444AAB">
        <w:rPr>
          <w:rFonts w:ascii="Times New Roman" w:hAnsi="Times New Roman" w:cs="Times New Roman"/>
          <w:sz w:val="24"/>
          <w:szCs w:val="24"/>
        </w:rPr>
        <w:t xml:space="preserve">exciton diffusion, </w:t>
      </w:r>
      <w:r w:rsidR="003A43E9">
        <w:rPr>
          <w:rFonts w:ascii="Times New Roman" w:hAnsi="Times New Roman" w:cs="Times New Roman"/>
          <w:sz w:val="24"/>
          <w:szCs w:val="24"/>
        </w:rPr>
        <w:t xml:space="preserve">and </w:t>
      </w:r>
      <w:r>
        <w:rPr>
          <w:rFonts w:ascii="Times New Roman" w:hAnsi="Times New Roman" w:cs="Times New Roman"/>
          <w:sz w:val="24"/>
          <w:szCs w:val="24"/>
        </w:rPr>
        <w:t>energy</w:t>
      </w:r>
      <w:r w:rsidR="00E562E9">
        <w:rPr>
          <w:rFonts w:ascii="Times New Roman" w:hAnsi="Times New Roman" w:cs="Times New Roman"/>
          <w:sz w:val="24"/>
          <w:szCs w:val="24"/>
        </w:rPr>
        <w:t xml:space="preserve"> transfer</w:t>
      </w:r>
      <w:r w:rsidR="00CB4C39">
        <w:rPr>
          <w:rFonts w:ascii="Times New Roman" w:hAnsi="Times New Roman" w:cs="Times New Roman"/>
          <w:sz w:val="24"/>
          <w:szCs w:val="24"/>
        </w:rPr>
        <w:t xml:space="preserve">. The results indicate substantial quenching by </w:t>
      </w:r>
      <w:r w:rsidR="00646514">
        <w:rPr>
          <w:rFonts w:ascii="Times New Roman" w:hAnsi="Times New Roman" w:cs="Times New Roman"/>
          <w:sz w:val="24"/>
          <w:szCs w:val="24"/>
        </w:rPr>
        <w:t xml:space="preserve">intrinsic </w:t>
      </w:r>
      <w:r w:rsidR="00CB4C39">
        <w:rPr>
          <w:rFonts w:ascii="Times New Roman" w:hAnsi="Times New Roman" w:cs="Times New Roman"/>
          <w:sz w:val="24"/>
          <w:szCs w:val="24"/>
        </w:rPr>
        <w:t>defects</w:t>
      </w:r>
      <w:r w:rsidR="00EA50F7">
        <w:rPr>
          <w:rFonts w:ascii="Times New Roman" w:hAnsi="Times New Roman" w:cs="Times New Roman"/>
          <w:sz w:val="24"/>
          <w:szCs w:val="24"/>
        </w:rPr>
        <w:t>, owing in part to exciton diffusion, which can increase the</w:t>
      </w:r>
      <w:r w:rsidR="004A5D65">
        <w:rPr>
          <w:rFonts w:ascii="Times New Roman" w:hAnsi="Times New Roman" w:cs="Times New Roman"/>
          <w:sz w:val="24"/>
          <w:szCs w:val="24"/>
        </w:rPr>
        <w:t xml:space="preserve"> effective quenching</w:t>
      </w:r>
      <w:r w:rsidR="00806712">
        <w:rPr>
          <w:rFonts w:ascii="Times New Roman" w:hAnsi="Times New Roman" w:cs="Times New Roman"/>
          <w:sz w:val="24"/>
          <w:szCs w:val="24"/>
        </w:rPr>
        <w:t xml:space="preserve"> volume</w:t>
      </w:r>
      <w:r w:rsidR="001A77C9">
        <w:rPr>
          <w:rFonts w:ascii="Times New Roman" w:hAnsi="Times New Roman" w:cs="Times New Roman"/>
          <w:sz w:val="24"/>
          <w:szCs w:val="24"/>
        </w:rPr>
        <w:t xml:space="preserve"> of defects</w:t>
      </w:r>
      <w:r w:rsidR="004A5D65">
        <w:rPr>
          <w:rFonts w:ascii="Times New Roman" w:hAnsi="Times New Roman" w:cs="Times New Roman"/>
          <w:sz w:val="24"/>
          <w:szCs w:val="24"/>
        </w:rPr>
        <w:t>.</w:t>
      </w:r>
      <w:r>
        <w:rPr>
          <w:rFonts w:ascii="Times New Roman" w:hAnsi="Times New Roman" w:cs="Times New Roman"/>
          <w:sz w:val="24"/>
          <w:szCs w:val="24"/>
        </w:rPr>
        <w:t xml:space="preserve"> </w:t>
      </w:r>
      <w:r w:rsidR="00020028">
        <w:rPr>
          <w:rFonts w:ascii="Times New Roman" w:hAnsi="Times New Roman" w:cs="Times New Roman"/>
          <w:sz w:val="24"/>
          <w:szCs w:val="24"/>
        </w:rPr>
        <w:t>We estimated the amount of quenching by intrinsic defects, and included quenching by defects in our model,</w:t>
      </w:r>
      <w:r w:rsidR="00D91E6F">
        <w:rPr>
          <w:rFonts w:ascii="Times New Roman" w:hAnsi="Times New Roman" w:cs="Times New Roman"/>
          <w:sz w:val="24"/>
          <w:szCs w:val="24"/>
        </w:rPr>
        <w:t xml:space="preserve"> </w:t>
      </w:r>
      <w:r w:rsidR="007F017A">
        <w:rPr>
          <w:rFonts w:ascii="Times New Roman" w:hAnsi="Times New Roman" w:cs="Times New Roman"/>
          <w:sz w:val="24"/>
          <w:szCs w:val="24"/>
        </w:rPr>
        <w:t>yield</w:t>
      </w:r>
      <w:r w:rsidR="00D91E6F">
        <w:rPr>
          <w:rFonts w:ascii="Times New Roman" w:hAnsi="Times New Roman" w:cs="Times New Roman"/>
          <w:sz w:val="24"/>
          <w:szCs w:val="24"/>
        </w:rPr>
        <w:t>ing</w:t>
      </w:r>
      <w:r w:rsidR="007F017A">
        <w:rPr>
          <w:rFonts w:ascii="Times New Roman" w:hAnsi="Times New Roman" w:cs="Times New Roman"/>
          <w:sz w:val="24"/>
          <w:szCs w:val="24"/>
        </w:rPr>
        <w:t xml:space="preserve"> an </w:t>
      </w:r>
      <w:r w:rsidR="00D91E6F">
        <w:rPr>
          <w:rFonts w:ascii="Times New Roman" w:hAnsi="Times New Roman" w:cs="Times New Roman"/>
          <w:sz w:val="24"/>
          <w:szCs w:val="24"/>
        </w:rPr>
        <w:t xml:space="preserve">estimated </w:t>
      </w:r>
      <w:r w:rsidR="007F017A">
        <w:rPr>
          <w:rFonts w:ascii="Times New Roman" w:hAnsi="Times New Roman" w:cs="Times New Roman"/>
          <w:sz w:val="24"/>
          <w:szCs w:val="24"/>
        </w:rPr>
        <w:t xml:space="preserve">exciton diffusion length of 12 nm </w:t>
      </w:r>
      <w:r w:rsidR="00806712">
        <w:rPr>
          <w:rFonts w:ascii="Times New Roman" w:hAnsi="Times New Roman" w:cs="Times New Roman"/>
          <w:sz w:val="24"/>
          <w:szCs w:val="24"/>
        </w:rPr>
        <w:t xml:space="preserve">and diffusion constant of </w:t>
      </w:r>
      <w:r w:rsidR="000F53FC">
        <w:rPr>
          <w:rFonts w:ascii="Times New Roman" w:hAnsi="Times New Roman" w:cs="Times New Roman"/>
          <w:sz w:val="24"/>
          <w:szCs w:val="24"/>
        </w:rPr>
        <w:t>8.0x10</w:t>
      </w:r>
      <w:r w:rsidR="000F53FC">
        <w:rPr>
          <w:rFonts w:ascii="Times New Roman" w:hAnsi="Times New Roman" w:cs="Times New Roman"/>
          <w:sz w:val="24"/>
          <w:szCs w:val="24"/>
          <w:vertAlign w:val="superscript"/>
        </w:rPr>
        <w:t>-9</w:t>
      </w:r>
      <w:r w:rsidR="00806712">
        <w:rPr>
          <w:rFonts w:ascii="Times New Roman" w:hAnsi="Times New Roman" w:cs="Times New Roman"/>
          <w:sz w:val="24"/>
          <w:szCs w:val="24"/>
        </w:rPr>
        <w:t xml:space="preserve"> </w:t>
      </w:r>
      <w:r w:rsidR="005D72B0">
        <w:rPr>
          <w:rFonts w:ascii="Times New Roman" w:hAnsi="Times New Roman" w:cs="Times New Roman"/>
          <w:sz w:val="24"/>
          <w:szCs w:val="24"/>
        </w:rPr>
        <w:t>m</w:t>
      </w:r>
      <w:r w:rsidR="000F53FC">
        <w:rPr>
          <w:rFonts w:ascii="Times New Roman" w:hAnsi="Times New Roman" w:cs="Times New Roman"/>
          <w:sz w:val="24"/>
          <w:szCs w:val="24"/>
          <w:vertAlign w:val="superscript"/>
        </w:rPr>
        <w:t>2</w:t>
      </w:r>
      <w:r w:rsidR="00A5065B">
        <w:rPr>
          <w:rFonts w:ascii="Times New Roman" w:hAnsi="Times New Roman" w:cs="Times New Roman"/>
          <w:sz w:val="24"/>
          <w:szCs w:val="24"/>
        </w:rPr>
        <w:t xml:space="preserve"> </w:t>
      </w:r>
      <w:r w:rsidR="005D72B0">
        <w:rPr>
          <w:rFonts w:ascii="Times New Roman" w:hAnsi="Times New Roman" w:cs="Times New Roman"/>
          <w:sz w:val="24"/>
          <w:szCs w:val="24"/>
        </w:rPr>
        <w:t>s</w:t>
      </w:r>
      <w:r w:rsidR="00A5065B">
        <w:rPr>
          <w:rFonts w:ascii="Times New Roman" w:hAnsi="Times New Roman" w:cs="Times New Roman"/>
          <w:sz w:val="24"/>
          <w:szCs w:val="24"/>
          <w:vertAlign w:val="superscript"/>
        </w:rPr>
        <w:t>-1</w:t>
      </w:r>
      <w:r w:rsidR="005D72B0">
        <w:rPr>
          <w:rFonts w:ascii="Times New Roman" w:hAnsi="Times New Roman" w:cs="Times New Roman"/>
          <w:sz w:val="24"/>
          <w:szCs w:val="24"/>
        </w:rPr>
        <w:t xml:space="preserve"> </w:t>
      </w:r>
      <w:r w:rsidR="007F017A">
        <w:rPr>
          <w:rFonts w:ascii="Times New Roman" w:hAnsi="Times New Roman" w:cs="Times New Roman"/>
          <w:sz w:val="24"/>
          <w:szCs w:val="24"/>
        </w:rPr>
        <w:t xml:space="preserve">for </w:t>
      </w:r>
      <w:r w:rsidR="00806712">
        <w:rPr>
          <w:rFonts w:ascii="Times New Roman" w:hAnsi="Times New Roman" w:cs="Times New Roman"/>
          <w:sz w:val="24"/>
          <w:szCs w:val="24"/>
        </w:rPr>
        <w:t xml:space="preserve">nanoparticles of </w:t>
      </w:r>
      <w:r w:rsidR="007F017A">
        <w:rPr>
          <w:rFonts w:ascii="Times New Roman" w:hAnsi="Times New Roman" w:cs="Times New Roman"/>
          <w:sz w:val="24"/>
          <w:szCs w:val="24"/>
        </w:rPr>
        <w:t>PFBT.</w:t>
      </w:r>
    </w:p>
    <w:p w14:paraId="7083D43F" w14:textId="1A0B69B0" w:rsidR="00AA3143" w:rsidRDefault="008C6D32" w:rsidP="00B4448C">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KEYWORDS</w:t>
      </w:r>
    </w:p>
    <w:p w14:paraId="42E240CE" w14:textId="383F5B9A" w:rsidR="008C6D32" w:rsidRPr="008C6D32" w:rsidRDefault="008C6D32"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Diffusion, Energy Transfer, Organic Semiconductors, Quenching</w:t>
      </w:r>
      <w:r w:rsidR="004F68BB">
        <w:rPr>
          <w:rFonts w:ascii="Times New Roman" w:hAnsi="Times New Roman" w:cs="Times New Roman"/>
          <w:sz w:val="24"/>
          <w:szCs w:val="24"/>
        </w:rPr>
        <w:t>, Modeling</w:t>
      </w:r>
    </w:p>
    <w:p w14:paraId="0C726E33" w14:textId="77777777" w:rsidR="00AA3143" w:rsidRDefault="00AA3143" w:rsidP="00B4448C">
      <w:pPr>
        <w:pStyle w:val="NoSpacing"/>
        <w:spacing w:line="480" w:lineRule="auto"/>
        <w:jc w:val="both"/>
        <w:rPr>
          <w:rFonts w:ascii="Times New Roman" w:hAnsi="Times New Roman" w:cs="Times New Roman"/>
          <w:b/>
          <w:sz w:val="24"/>
          <w:szCs w:val="24"/>
        </w:rPr>
      </w:pPr>
    </w:p>
    <w:p w14:paraId="1CFA5101" w14:textId="77777777" w:rsidR="00AA3143" w:rsidRDefault="00AA3143" w:rsidP="00B4448C">
      <w:pPr>
        <w:pStyle w:val="NoSpacing"/>
        <w:spacing w:line="480" w:lineRule="auto"/>
        <w:jc w:val="both"/>
        <w:rPr>
          <w:rFonts w:ascii="Times New Roman" w:hAnsi="Times New Roman" w:cs="Times New Roman"/>
          <w:b/>
          <w:sz w:val="24"/>
          <w:szCs w:val="24"/>
        </w:rPr>
      </w:pPr>
    </w:p>
    <w:p w14:paraId="4A0248DD" w14:textId="77777777" w:rsidR="00AA3143" w:rsidRDefault="00AA3143" w:rsidP="00B4448C">
      <w:pPr>
        <w:pStyle w:val="NoSpacing"/>
        <w:spacing w:line="480" w:lineRule="auto"/>
        <w:jc w:val="both"/>
        <w:rPr>
          <w:rFonts w:ascii="Times New Roman" w:hAnsi="Times New Roman" w:cs="Times New Roman"/>
          <w:b/>
          <w:sz w:val="24"/>
          <w:szCs w:val="24"/>
        </w:rPr>
      </w:pPr>
    </w:p>
    <w:p w14:paraId="54B21449" w14:textId="77777777" w:rsidR="00AA3143" w:rsidRDefault="00AA3143" w:rsidP="00B4448C">
      <w:pPr>
        <w:pStyle w:val="NoSpacing"/>
        <w:spacing w:line="480" w:lineRule="auto"/>
        <w:jc w:val="both"/>
        <w:rPr>
          <w:rFonts w:ascii="Times New Roman" w:hAnsi="Times New Roman" w:cs="Times New Roman"/>
          <w:b/>
          <w:sz w:val="24"/>
          <w:szCs w:val="24"/>
        </w:rPr>
      </w:pPr>
    </w:p>
    <w:p w14:paraId="4EC111BB" w14:textId="77777777" w:rsidR="00AA3143" w:rsidRDefault="00AA3143" w:rsidP="00B4448C">
      <w:pPr>
        <w:pStyle w:val="NoSpacing"/>
        <w:spacing w:line="480" w:lineRule="auto"/>
        <w:jc w:val="both"/>
        <w:rPr>
          <w:rFonts w:ascii="Times New Roman" w:hAnsi="Times New Roman" w:cs="Times New Roman"/>
          <w:b/>
          <w:sz w:val="24"/>
          <w:szCs w:val="24"/>
        </w:rPr>
      </w:pPr>
    </w:p>
    <w:p w14:paraId="5FD20B46" w14:textId="77777777" w:rsidR="00AA3143" w:rsidRDefault="00AA3143" w:rsidP="00B4448C">
      <w:pPr>
        <w:pStyle w:val="NoSpacing"/>
        <w:spacing w:line="480" w:lineRule="auto"/>
        <w:jc w:val="both"/>
        <w:rPr>
          <w:rFonts w:ascii="Times New Roman" w:hAnsi="Times New Roman" w:cs="Times New Roman"/>
          <w:b/>
          <w:sz w:val="24"/>
          <w:szCs w:val="24"/>
        </w:rPr>
      </w:pPr>
    </w:p>
    <w:p w14:paraId="18075C31" w14:textId="77777777" w:rsidR="00AA3143" w:rsidRDefault="00AA3143" w:rsidP="00B4448C">
      <w:pPr>
        <w:pStyle w:val="NoSpacing"/>
        <w:spacing w:line="480" w:lineRule="auto"/>
        <w:jc w:val="both"/>
        <w:rPr>
          <w:rFonts w:ascii="Times New Roman" w:hAnsi="Times New Roman" w:cs="Times New Roman"/>
          <w:b/>
          <w:sz w:val="24"/>
          <w:szCs w:val="24"/>
        </w:rPr>
      </w:pPr>
    </w:p>
    <w:p w14:paraId="6D687C85" w14:textId="77777777" w:rsidR="00AA3143" w:rsidRDefault="00AA3143" w:rsidP="00B4448C">
      <w:pPr>
        <w:pStyle w:val="NoSpacing"/>
        <w:spacing w:line="480" w:lineRule="auto"/>
        <w:jc w:val="both"/>
        <w:rPr>
          <w:rFonts w:ascii="Times New Roman" w:hAnsi="Times New Roman" w:cs="Times New Roman"/>
          <w:b/>
          <w:sz w:val="24"/>
          <w:szCs w:val="24"/>
        </w:rPr>
      </w:pPr>
    </w:p>
    <w:p w14:paraId="5C7DE769" w14:textId="77777777" w:rsidR="00AA3143" w:rsidRDefault="00AA3143" w:rsidP="00B4448C">
      <w:pPr>
        <w:pStyle w:val="NoSpacing"/>
        <w:spacing w:line="480" w:lineRule="auto"/>
        <w:jc w:val="both"/>
        <w:rPr>
          <w:rFonts w:ascii="Times New Roman" w:hAnsi="Times New Roman" w:cs="Times New Roman"/>
          <w:b/>
          <w:sz w:val="24"/>
          <w:szCs w:val="24"/>
        </w:rPr>
      </w:pPr>
    </w:p>
    <w:p w14:paraId="6CB8C6BE" w14:textId="77777777" w:rsidR="00B42A50" w:rsidRDefault="00B42A50" w:rsidP="00B4448C">
      <w:pPr>
        <w:pStyle w:val="NoSpacing"/>
        <w:spacing w:line="480" w:lineRule="auto"/>
        <w:jc w:val="both"/>
        <w:rPr>
          <w:rFonts w:ascii="Times New Roman" w:hAnsi="Times New Roman" w:cs="Times New Roman"/>
          <w:b/>
          <w:sz w:val="24"/>
          <w:szCs w:val="24"/>
        </w:rPr>
      </w:pPr>
    </w:p>
    <w:p w14:paraId="5F9CBBA1" w14:textId="6798A92D" w:rsidR="00232FF0" w:rsidRPr="00232FF0" w:rsidRDefault="009A7622"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AD6FE16" w14:textId="7778C0FF" w:rsidR="00603CAC" w:rsidRPr="00120187" w:rsidRDefault="00603CAC" w:rsidP="00B4448C">
      <w:pPr>
        <w:spacing w:line="480" w:lineRule="auto"/>
        <w:ind w:firstLine="720"/>
        <w:jc w:val="both"/>
      </w:pPr>
      <w:r w:rsidRPr="00120187">
        <w:t>In recent years, there has been a great deal of interest in conjugated polymers, largely due to their application as the active materials in flexible, low-cost, highly efficient photovoltaic</w:t>
      </w:r>
      <w:hyperlink w:anchor="_ENREF_1" w:tooltip="Dennler, 2005 #1031" w:history="1">
        <w:r w:rsidR="006A366C">
          <w:fldChar w:fldCharType="begin"/>
        </w:r>
        <w:r w:rsidR="006A366C">
          <w:instrText xml:space="preserve"> ADDIN EN.CITE &lt;EndNote&gt;&lt;Cite&gt;&lt;Author&gt;Dennler&lt;/Author&gt;&lt;Year&gt;2005&lt;/Year&gt;&lt;RecNum&gt;1031&lt;/RecNum&gt;&lt;DisplayText&gt;&lt;style face="superscript"&gt;1&lt;/style&gt;&lt;/DisplayText&gt;&lt;record&gt;&lt;rec-number&gt;1031&lt;/rec-number&gt;&lt;foreign-keys&gt;&lt;key app="EN" db-id="92td2f2aorv2tfe55a5vvddgadwe5vda5zez"&gt;1031&lt;/key&gt;&lt;/foreign-keys&gt;&lt;ref-type name="Journal Article"&gt;17&lt;/ref-type&gt;&lt;contributors&gt;&lt;authors&gt;&lt;author&gt;Dennler, G., and Sariciftci, N. S.&lt;/author&gt;&lt;/authors&gt;&lt;/contributors&gt;&lt;titles&gt;&lt;title&gt;&amp;quot;Flexible Conjugated Polymer-Based Plastic Solar Cells: From Basics to Applications.&amp;quot;&lt;/title&gt;&lt;secondary-title&gt;Proceedings of the IEEE&lt;/secondary-title&gt;&lt;/titles&gt;&lt;periodical&gt;&lt;full-title&gt;Proceedings of the Ieee&lt;/full-title&gt;&lt;abbr-1&gt;P Ieee&lt;/abbr-1&gt;&lt;/periodical&gt;&lt;pages&gt;1429&lt;/pages&gt;&lt;volume&gt;93&lt;/volume&gt;&lt;number&gt;8&lt;/number&gt;&lt;dates&gt;&lt;year&gt;2005&lt;/year&gt;&lt;/dates&gt;&lt;urls&gt;&lt;/urls&gt;&lt;/record&gt;&lt;/Cite&gt;&lt;/EndNote&gt;</w:instrText>
        </w:r>
        <w:r w:rsidR="006A366C">
          <w:fldChar w:fldCharType="separate"/>
        </w:r>
        <w:r w:rsidR="006A366C" w:rsidRPr="00355453">
          <w:rPr>
            <w:noProof/>
            <w:vertAlign w:val="superscript"/>
          </w:rPr>
          <w:t>1</w:t>
        </w:r>
        <w:r w:rsidR="006A366C">
          <w:fldChar w:fldCharType="end"/>
        </w:r>
      </w:hyperlink>
      <w:r w:rsidRPr="00120187">
        <w:t xml:space="preserve"> and light-emitting devices.</w:t>
      </w:r>
      <w:hyperlink w:anchor="_ENREF_2" w:tooltip="Yim, 2008 #1032" w:history="1">
        <w:r w:rsidR="006A366C">
          <w:fldChar w:fldCharType="begin"/>
        </w:r>
        <w:r w:rsidR="006A366C">
          <w:instrText xml:space="preserve"> ADDIN EN.CITE &lt;EndNote&gt;&lt;Cite&gt;&lt;Author&gt;Yim&lt;/Author&gt;&lt;Year&gt;2008&lt;/Year&gt;&lt;RecNum&gt;1032&lt;/RecNum&gt;&lt;DisplayText&gt;&lt;style face="superscript"&gt;2&lt;/style&gt;&lt;/DisplayText&gt;&lt;record&gt;&lt;rec-number&gt;1032&lt;/rec-number&gt;&lt;foreign-keys&gt;&lt;key app="EN" db-id="92td2f2aorv2tfe55a5vvddgadwe5vda5zez"&gt;1032&lt;/key&gt;&lt;/foreign-keys&gt;&lt;ref-type name="Journal Article"&gt;17&lt;/ref-type&gt;&lt;contributors&gt;&lt;authors&gt;&lt;author&gt;Yim, K. H., Zheng, Z., Liang, Z., Friend, R. H., Huck, W. T. S., and Kim, J. S.&lt;/author&gt;&lt;/authors&gt;&lt;/contributors&gt;&lt;titles&gt;&lt;title&gt;&amp;quot;Efficient Conjugated-Polymer Optoelectronic Devices Fabricated by Thin-Film Transfer-Printing Technique.&amp;quot;&lt;/title&gt;&lt;secondary-title&gt;Advanced Functional Materials&lt;/secondary-title&gt;&lt;/titles&gt;&lt;periodical&gt;&lt;full-title&gt;Advanced Functional Materials&lt;/full-title&gt;&lt;abbr-1&gt;Adv Funct Mater&lt;/abbr-1&gt;&lt;/periodical&gt;&lt;pages&gt;1012&lt;/pages&gt;&lt;volume&gt;18&lt;/volume&gt;&lt;dates&gt;&lt;year&gt;2008&lt;/year&gt;&lt;/dates&gt;&lt;urls&gt;&lt;/urls&gt;&lt;/record&gt;&lt;/Cite&gt;&lt;/EndNote&gt;</w:instrText>
        </w:r>
        <w:r w:rsidR="006A366C">
          <w:fldChar w:fldCharType="separate"/>
        </w:r>
        <w:r w:rsidR="006A366C" w:rsidRPr="00355453">
          <w:rPr>
            <w:noProof/>
            <w:vertAlign w:val="superscript"/>
          </w:rPr>
          <w:t>2</w:t>
        </w:r>
        <w:r w:rsidR="006A366C">
          <w:fldChar w:fldCharType="end"/>
        </w:r>
      </w:hyperlink>
      <w:r w:rsidR="00355453">
        <w:t xml:space="preserve"> </w:t>
      </w:r>
      <w:r>
        <w:t>C</w:t>
      </w:r>
      <w:r w:rsidRPr="00120187">
        <w:t>onjugated polymer nanoparticles (CPNs) are of interest for us</w:t>
      </w:r>
      <w:r>
        <w:t>e in biological imaging, given their</w:t>
      </w:r>
      <w:r w:rsidRPr="00120187">
        <w:t xml:space="preserve"> </w:t>
      </w:r>
      <w:r>
        <w:t>high fluorescence brightness, extraordinary two-photon fluorescence cross-sections,</w:t>
      </w:r>
      <w:r w:rsidRPr="00120187">
        <w:t xml:space="preserve"> </w:t>
      </w:r>
      <w:r>
        <w:t>and excellent photostability</w:t>
      </w:r>
      <w:r w:rsidRPr="00120187">
        <w:t>.</w:t>
      </w:r>
      <w:hyperlink w:anchor="_ENREF_3" w:tooltip="Wu, 2007 #32" w:history="1">
        <w:r w:rsidR="006A366C">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6A366C">
          <w:instrText xml:space="preserve"> ADDIN EN.CITE </w:instrText>
        </w:r>
        <w:r w:rsidR="006A366C">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6A366C">
          <w:instrText xml:space="preserve"> ADDIN EN.CITE.DATA </w:instrText>
        </w:r>
        <w:r w:rsidR="006A366C">
          <w:fldChar w:fldCharType="end"/>
        </w:r>
        <w:r w:rsidR="006A366C">
          <w:fldChar w:fldCharType="separate"/>
        </w:r>
        <w:r w:rsidR="006A366C" w:rsidRPr="00626BD3">
          <w:rPr>
            <w:noProof/>
            <w:vertAlign w:val="superscript"/>
          </w:rPr>
          <w:t>3-9</w:t>
        </w:r>
        <w:r w:rsidR="006A366C">
          <w:fldChar w:fldCharType="end"/>
        </w:r>
      </w:hyperlink>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120187">
        <w:t xml:space="preserve"> </w:t>
      </w:r>
      <w:r>
        <w:t>It is increasingly clear that further development of applications requires additional understanding of the</w:t>
      </w:r>
      <w:r w:rsidRPr="00120187">
        <w:t xml:space="preserve"> </w:t>
      </w:r>
      <w:r>
        <w:t xml:space="preserve">complex </w:t>
      </w:r>
      <w:r w:rsidRPr="00120187">
        <w:t xml:space="preserve">photophysics </w:t>
      </w:r>
      <w:r>
        <w:t xml:space="preserve">and photochemistry </w:t>
      </w:r>
      <w:r w:rsidRPr="00120187">
        <w:t xml:space="preserve">of </w:t>
      </w:r>
      <w:r>
        <w:t>conjugated polymers,</w:t>
      </w:r>
      <w:r w:rsidR="00BF10A1">
        <w:t xml:space="preserve"> as well as their</w:t>
      </w:r>
      <w:r w:rsidRPr="00120187">
        <w:t xml:space="preserve"> dependen</w:t>
      </w:r>
      <w:r w:rsidR="003E0181">
        <w:t>ce on</w:t>
      </w:r>
      <w:r w:rsidRPr="00120187">
        <w:t xml:space="preserve"> polymer structure and processing conditions. In organic semiconductors, the principal neutral electronic excitation of inter</w:t>
      </w:r>
      <w:r w:rsidR="003E0181">
        <w:t>est is typically the</w:t>
      </w:r>
      <w:r w:rsidRPr="00120187">
        <w:t xml:space="preserve"> Frenkel-type singlet exciton</w:t>
      </w:r>
      <w:r>
        <w:t>.</w:t>
      </w:r>
      <w:hyperlink w:anchor="_ENREF_10" w:tooltip="Emelianova, 2010 #1035" w:history="1">
        <w:r w:rsidR="006A366C">
          <w:fldChar w:fldCharType="begin"/>
        </w:r>
        <w:r w:rsidR="006A366C">
          <w:instrText xml:space="preserve"> ADDIN EN.CITE &lt;EndNote&gt;&lt;Cite&gt;&lt;Author&gt;Emelianova&lt;/Author&gt;&lt;Year&gt;2010&lt;/Year&gt;&lt;RecNum&gt;1035&lt;/RecNum&gt;&lt;DisplayText&gt;&lt;style face="superscript"&gt;10&lt;/style&gt;&lt;/DisplayText&gt;&lt;record&gt;&lt;rec-number&gt;1035&lt;/rec-number&gt;&lt;foreign-keys&gt;&lt;key app="EN" db-id="92td2f2aorv2tfe55a5vvddgadwe5vda5zez"&gt;1035&lt;/key&gt;&lt;/foreign-keys&gt;&lt;ref-type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Letters&lt;/secondary-title&gt;&lt;/titles&gt;&lt;periodical&gt;&lt;full-title&gt;Physical Review Letters&lt;/full-title&gt;&lt;abbr-1&gt;Phys Rev Lett&lt;/abbr-1&gt;&lt;/periodical&gt;&lt;pages&gt;206405&lt;/pages&gt;&lt;volume&gt;104&lt;/volume&gt;&lt;dates&gt;&lt;year&gt;2010&lt;/year&gt;&lt;/dates&gt;&lt;urls&gt;&lt;/urls&gt;&lt;/record&gt;&lt;/Cite&gt;&lt;/EndNote&gt;</w:instrText>
        </w:r>
        <w:r w:rsidR="006A366C">
          <w:fldChar w:fldCharType="separate"/>
        </w:r>
        <w:r w:rsidR="006A366C" w:rsidRPr="00626BD3">
          <w:rPr>
            <w:noProof/>
            <w:vertAlign w:val="superscript"/>
          </w:rPr>
          <w:t>10</w:t>
        </w:r>
        <w:r w:rsidR="006A366C">
          <w:fldChar w:fldCharType="end"/>
        </w:r>
      </w:hyperlink>
      <w:r w:rsidR="0067139B">
        <w:rPr>
          <w:vertAlign w:val="superscript"/>
        </w:rPr>
        <w:t>,</w:t>
      </w:r>
      <w:hyperlink w:anchor="_ENREF_11" w:tooltip="Kasha, 1965 #47" w:history="1">
        <w:r w:rsidR="006A366C">
          <w:rPr>
            <w:vertAlign w:val="superscript"/>
          </w:rPr>
          <w:fldChar w:fldCharType="begin"/>
        </w:r>
        <w:r w:rsidR="006A366C">
          <w:rPr>
            <w:vertAlign w:val="superscript"/>
          </w:rPr>
          <w:instrText xml:space="preserve"> ADDIN EN.CITE &lt;EndNote&gt;&lt;Cite&gt;&lt;Author&gt;Kasha&lt;/Author&gt;&lt;Year&gt;1965&lt;/Year&gt;&lt;RecNum&gt;47&lt;/RecNum&gt;&lt;DisplayText&gt;&lt;style face="superscript"&gt;11&lt;/style&gt;&lt;/DisplayText&gt;&lt;record&gt;&lt;rec-number&gt;47&lt;/rec-number&gt;&lt;foreign-keys&gt;&lt;key app="EN" db-id="92td2f2aorv2tfe55a5vvddgadwe5vda5zez"&gt;47&lt;/key&gt;&lt;/foreign-keys&gt;&lt;ref-type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Chemistry&lt;/secondary-title&gt;&lt;/titles&gt;&lt;periodical&gt;&lt;full-title&gt;Pure and Applied Chemistry&lt;/full-title&gt;&lt;/periodical&gt;&lt;pages&gt;371-392&lt;/pages&gt;&lt;volume&gt;11&lt;/volume&gt;&lt;number&gt;3-4&lt;/number&gt;&lt;dates&gt;&lt;year&gt;1965&lt;/year&gt;&lt;/dates&gt;&lt;urls&gt;&lt;/urls&gt;&lt;/record&gt;&lt;/Cite&gt;&lt;/EndNote&gt;</w:instrText>
        </w:r>
        <w:r w:rsidR="006A366C">
          <w:rPr>
            <w:vertAlign w:val="superscript"/>
          </w:rPr>
          <w:fldChar w:fldCharType="separate"/>
        </w:r>
        <w:r w:rsidR="006A366C">
          <w:rPr>
            <w:noProof/>
            <w:vertAlign w:val="superscript"/>
          </w:rPr>
          <w:t>11</w:t>
        </w:r>
        <w:r w:rsidR="006A366C">
          <w:rPr>
            <w:vertAlign w:val="superscript"/>
          </w:rPr>
          <w:fldChar w:fldCharType="end"/>
        </w:r>
      </w:hyperlink>
      <w:r w:rsidR="00E55DB0">
        <w:t xml:space="preserve"> </w:t>
      </w:r>
      <w:r>
        <w:t>E</w:t>
      </w:r>
      <w:r w:rsidRPr="00120187">
        <w:t xml:space="preserve">nergy transfer between </w:t>
      </w:r>
      <w:r w:rsidR="0060280A">
        <w:t xml:space="preserve">sites or </w:t>
      </w:r>
      <w:r w:rsidRPr="00120187">
        <w:t>chromophores occurs via multiple processes, including incoherent, diffusion-like processes</w:t>
      </w:r>
      <w:r>
        <w:t>,</w:t>
      </w:r>
      <w:hyperlink w:anchor="_ENREF_12" w:tooltip="Lunt, 2009 #14" w:history="1">
        <w:r w:rsidR="006A366C">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6A366C">
          <w:instrText xml:space="preserve"> ADDIN EN.CITE </w:instrText>
        </w:r>
        <w:r w:rsidR="006A366C">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6A366C">
          <w:instrText xml:space="preserve"> ADDIN EN.CITE.DATA </w:instrText>
        </w:r>
        <w:r w:rsidR="006A366C">
          <w:fldChar w:fldCharType="end"/>
        </w:r>
        <w:r w:rsidR="006A366C">
          <w:fldChar w:fldCharType="separate"/>
        </w:r>
        <w:r w:rsidR="006A366C" w:rsidRPr="00D66808">
          <w:rPr>
            <w:noProof/>
            <w:vertAlign w:val="superscript"/>
          </w:rPr>
          <w:t>12-14</w:t>
        </w:r>
        <w:r w:rsidR="006A366C">
          <w:fldChar w:fldCharType="end"/>
        </w:r>
      </w:hyperlink>
      <w:r w:rsidR="00D66808">
        <w:t xml:space="preserve"> </w:t>
      </w:r>
      <w:hyperlink w:anchor="_ENREF_13" w:tooltip="Gammill, 1974 #48" w:history="1"/>
      <w:hyperlink w:anchor="_ENREF_14" w:tooltip="Powell, 1969 #53" w:history="1"/>
      <w:r>
        <w:t xml:space="preserve"> </w:t>
      </w:r>
      <w:r w:rsidR="00ED4B7E">
        <w:t>dispersive transport,</w:t>
      </w:r>
      <w:hyperlink w:anchor="_ENREF_15" w:tooltip="Athanasopoulos, 2013 #1080" w:history="1">
        <w:r w:rsidR="006A366C">
          <w:fldChar w:fldCharType="begin"/>
        </w:r>
        <w:r w:rsidR="006A366C">
          <w:instrText xml:space="preserve"> ADDIN EN.CITE &lt;EndNote&gt;&lt;Cite&gt;&lt;Author&gt;Athanasopoulos&lt;/Author&gt;&lt;Year&gt;2013&lt;/Year&gt;&lt;RecNum&gt;1080&lt;/RecNum&gt;&lt;DisplayText&gt;&lt;style face="superscript"&gt;15&lt;/style&gt;&lt;/DisplayText&gt;&lt;record&gt;&lt;rec-number&gt;1080&lt;/rec-number&gt;&lt;foreign-keys&gt;&lt;key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Letters&lt;/full-title&gt;&lt;/periodical&gt;&lt;pages&gt;1694-1700&lt;/pages&gt;&lt;volume&gt;4&lt;/volume&gt;&lt;dates&gt;&lt;year&gt;2013&lt;/year&gt;&lt;/dates&gt;&lt;urls&gt;&lt;/urls&gt;&lt;/record&gt;&lt;/Cite&gt;&lt;/EndNote&gt;</w:instrText>
        </w:r>
        <w:r w:rsidR="006A366C">
          <w:fldChar w:fldCharType="separate"/>
        </w:r>
        <w:r w:rsidR="006A366C" w:rsidRPr="00B42A50">
          <w:rPr>
            <w:noProof/>
            <w:vertAlign w:val="superscript"/>
          </w:rPr>
          <w:t>15</w:t>
        </w:r>
        <w:r w:rsidR="006A366C">
          <w:fldChar w:fldCharType="end"/>
        </w:r>
      </w:hyperlink>
      <w:r w:rsidR="00ED4B7E">
        <w:t xml:space="preserve"> </w:t>
      </w:r>
      <w:r>
        <w:t>and</w:t>
      </w:r>
      <w:r w:rsidRPr="00120187">
        <w:t xml:space="preserve"> in some cases, </w:t>
      </w:r>
      <w:r>
        <w:t xml:space="preserve">via </w:t>
      </w:r>
      <w:r w:rsidRPr="00120187">
        <w:t>ultrafast, long range coherent transport</w:t>
      </w:r>
      <w:r>
        <w:t>.</w:t>
      </w:r>
      <w:hyperlink w:anchor="_ENREF_16" w:tooltip="Scholes, 2006 #1036" w:history="1">
        <w:r w:rsidR="006A366C">
          <w:fldChar w:fldCharType="begin"/>
        </w:r>
        <w:r w:rsidR="006A366C">
          <w:instrText xml:space="preserve"> ADDIN EN.CITE &lt;EndNote&gt;&lt;Cite&gt;&lt;Author&gt;Scholes&lt;/Author&gt;&lt;Year&gt;2006&lt;/Year&gt;&lt;RecNum&gt;1036&lt;/RecNum&gt;&lt;DisplayText&gt;&lt;style face="superscript"&gt;16&lt;/style&gt;&lt;/DisplayText&gt;&lt;record&gt;&lt;rec-number&gt;1036&lt;/rec-number&gt;&lt;foreign-keys&gt;&lt;key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6A366C">
          <w:fldChar w:fldCharType="separate"/>
        </w:r>
        <w:r w:rsidR="006A366C" w:rsidRPr="00B42A50">
          <w:rPr>
            <w:noProof/>
            <w:vertAlign w:val="superscript"/>
          </w:rPr>
          <w:t>16</w:t>
        </w:r>
        <w:r w:rsidR="006A366C">
          <w:fldChar w:fldCharType="end"/>
        </w:r>
      </w:hyperlink>
      <w:r w:rsidR="00D068E3">
        <w:t xml:space="preserve"> In the exciton diffusion</w:t>
      </w:r>
      <w:r>
        <w:t xml:space="preserve"> picture, each polymer chain is considered to consist of several more or less independent chromophores</w:t>
      </w:r>
      <w:r w:rsidR="00BF10A1">
        <w:t xml:space="preserve"> or exciton sites</w:t>
      </w:r>
      <w:r>
        <w:t xml:space="preserve">, and excitations </w:t>
      </w:r>
      <w:r w:rsidRPr="00120187">
        <w:t xml:space="preserve">transfer </w:t>
      </w:r>
      <w:r w:rsidR="00BF10A1">
        <w:t>from one site to other nearby sites</w:t>
      </w:r>
      <w:r w:rsidRPr="00120187">
        <w:t xml:space="preserve"> via transition dipole-mediated Förster transfer.</w:t>
      </w:r>
      <w:hyperlink w:anchor="_ENREF_17" w:tooltip="Burkalov, 2005 #1037" w:history="1">
        <w:r w:rsidR="006A366C">
          <w:fldChar w:fldCharType="begin"/>
        </w:r>
        <w:r w:rsidR="006A366C">
          <w:instrText xml:space="preserve"> ADDIN EN.CITE &lt;EndNote&gt;&lt;Cite&gt;&lt;Author&gt;Burkalov&lt;/Author&gt;&lt;Year&gt;2005&lt;/Year&gt;&lt;RecNum&gt;1037&lt;/RecNum&gt;&lt;DisplayText&gt;&lt;style face="superscript"&gt;17&lt;/style&gt;&lt;/DisplayText&gt;&lt;record&gt;&lt;rec-number&gt;1037&lt;/rec-number&gt;&lt;foreign-keys&gt;&lt;key app="EN" db-id="92td2f2aorv2tfe55a5vvddgadwe5vda5zez"&gt;1037&lt;/key&gt;&lt;/foreign-keys&gt;&lt;ref-type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B&lt;/secondary-title&gt;&lt;/titles&gt;&lt;periodical&gt;&lt;full-title&gt;Physical Review B&lt;/full-title&gt;&lt;/periodical&gt;&lt;pages&gt;075206&lt;/pages&gt;&lt;volume&gt;72&lt;/volume&gt;&lt;dates&gt;&lt;year&gt;2005&lt;/year&gt;&lt;/dates&gt;&lt;urls&gt;&lt;/urls&gt;&lt;/record&gt;&lt;/Cite&gt;&lt;/EndNote&gt;</w:instrText>
        </w:r>
        <w:r w:rsidR="006A366C">
          <w:fldChar w:fldCharType="separate"/>
        </w:r>
        <w:r w:rsidR="006A366C" w:rsidRPr="00B42A50">
          <w:rPr>
            <w:noProof/>
            <w:vertAlign w:val="superscript"/>
          </w:rPr>
          <w:t>17</w:t>
        </w:r>
        <w:r w:rsidR="006A366C">
          <w:fldChar w:fldCharType="end"/>
        </w:r>
      </w:hyperlink>
      <w:r w:rsidRPr="00120187">
        <w:t xml:space="preserve"> Multiple excitation transfer events typically occur during the excited state lifetime, resulting in a random walk-like process characterized by a diffusion constant or diffusion length. </w:t>
      </w:r>
      <w:r>
        <w:t>A</w:t>
      </w:r>
      <w:r w:rsidRPr="00120187">
        <w:t xml:space="preserve"> large exciton diffusion length is required for optimum photovoltaic device effic</w:t>
      </w:r>
      <w:r>
        <w:t>iency (for some device geometries), since excitons must travel to the heterojunction, where charge separation</w:t>
      </w:r>
      <w:r w:rsidRPr="00120187">
        <w:t xml:space="preserve"> </w:t>
      </w:r>
      <w:r>
        <w:t>occurs</w:t>
      </w:r>
      <w:r w:rsidRPr="00120187">
        <w:t>. While the exciton diffusion length in high purity, crystalline inorganic semiconductors can reach several microns,</w:t>
      </w:r>
      <w:hyperlink w:anchor="_ENREF_18" w:tooltip="Gregg, 1997 #13" w:history="1">
        <w:r w:rsidR="006A366C">
          <w:fldChar w:fldCharType="begin"/>
        </w:r>
        <w:r w:rsidR="006A366C">
          <w:instrText xml:space="preserve"> ADDIN EN.CITE &lt;EndNote&gt;&lt;Cite&gt;&lt;Author&gt;Gregg&lt;/Author&gt;&lt;Year&gt;1997&lt;/Year&gt;&lt;RecNum&gt;13&lt;/RecNum&gt;&lt;DisplayText&gt;&lt;style face="superscript"&gt;18&lt;/style&gt;&lt;/DisplayText&gt;&lt;record&gt;&lt;rec-number&gt;13&lt;/rec-number&gt;&lt;foreign-keys&gt;&lt;key app="EN" db-id="92td2f2aorv2tfe55a5vvddgadwe5vda5zez"&gt;13&lt;/key&gt;&lt;/foreign-keys&gt;&lt;ref-type name="Journal Article"&gt;17&lt;/ref-type&gt;&lt;contributors&gt;&lt;authors&gt;&lt;author&gt;Gregg, B. A., Sprague, J. and Peterson, M. W.&lt;/author&gt;&lt;/authors&gt;&lt;/contributors&gt;&lt;titles&gt;&lt;title&gt;“Long-Range Singlet Energy Transfer in Perylene Bis(phenethylimide) Films.”&lt;/title&gt;&lt;secondary-title&gt;Journal of Physical Chemistry B&lt;/secondary-title&gt;&lt;/titles&gt;&lt;periodical&gt;&lt;full-title&gt;Journal of Physical Chemistry B&lt;/full-title&gt;&lt;/periodical&gt;&lt;pages&gt;5362&lt;/pages&gt;&lt;volume&gt;101&lt;/volume&gt;&lt;dates&gt;&lt;year&gt;1997&lt;/year&gt;&lt;/dates&gt;&lt;urls&gt;&lt;/urls&gt;&lt;/record&gt;&lt;/Cite&gt;&lt;/EndNote&gt;</w:instrText>
        </w:r>
        <w:r w:rsidR="006A366C">
          <w:fldChar w:fldCharType="separate"/>
        </w:r>
        <w:r w:rsidR="006A366C" w:rsidRPr="00B42A50">
          <w:rPr>
            <w:noProof/>
            <w:vertAlign w:val="superscript"/>
          </w:rPr>
          <w:t>18</w:t>
        </w:r>
        <w:r w:rsidR="006A366C">
          <w:fldChar w:fldCharType="end"/>
        </w:r>
      </w:hyperlink>
      <w:r w:rsidRPr="00120187">
        <w:t xml:space="preserve"> it is typically much shorter for organic semiconductors. For example, measured exciton diffusion lengths for single crystals of anthracene range from ~30 nm to 60 nm,</w:t>
      </w:r>
      <w:hyperlink w:anchor="_ENREF_19" w:tooltip="Donati, 1978 #971" w:history="1">
        <w:r w:rsidR="006A366C">
          <w:fldChar w:fldCharType="begin">
            <w:fldData xml:space="preserve">PEVuZE5vdGU+PENpdGU+PEF1dGhvcj5Eb25hdGk8L0F1dGhvcj48WWVhcj4xOTc4PC9ZZWFyPjxS
ZWNOdW0+OTcxPC9SZWNOdW0+PERpc3BsYXlUZXh0PjxzdHlsZSBmYWNlPSJzdXBlcnNjcmlwdCI+
MTktMjE8L3N0eWxlPjwvRGlzcGxheVRleHQ+PHJlY29yZD48cmVjLW51bWJlcj45NzE8L3JlYy1u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6A366C">
          <w:instrText xml:space="preserve"> ADDIN EN.CITE </w:instrText>
        </w:r>
        <w:r w:rsidR="006A366C">
          <w:fldChar w:fldCharType="begin">
            <w:fldData xml:space="preserve">PEVuZE5vdGU+PENpdGU+PEF1dGhvcj5Eb25hdGk8L0F1dGhvcj48WWVhcj4xOTc4PC9ZZWFyPjxS
ZWNOdW0+OTcxPC9SZWNOdW0+PERpc3BsYXlUZXh0PjxzdHlsZSBmYWNlPSJzdXBlcnNjcmlwdCI+
MTktMjE8L3N0eWxlPjwvRGlzcGxheVRleHQ+PHJlY29yZD48cmVjLW51bWJlcj45NzE8L3JlYy1u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6A366C">
          <w:instrText xml:space="preserve"> ADDIN EN.CITE.DATA </w:instrText>
        </w:r>
        <w:r w:rsidR="006A366C">
          <w:fldChar w:fldCharType="end"/>
        </w:r>
        <w:r w:rsidR="006A366C">
          <w:fldChar w:fldCharType="separate"/>
        </w:r>
        <w:r w:rsidR="006A366C" w:rsidRPr="00B42A50">
          <w:rPr>
            <w:noProof/>
            <w:vertAlign w:val="superscript"/>
          </w:rPr>
          <w:t>19-21</w:t>
        </w:r>
        <w:r w:rsidR="006A366C">
          <w:fldChar w:fldCharType="end"/>
        </w:r>
      </w:hyperlink>
      <w:r w:rsidRPr="00120187">
        <w:t xml:space="preserve"> and diffusion lengths of under 15 nm are typically r</w:t>
      </w:r>
      <w:r w:rsidR="004018B4">
        <w:t>eported for conjugated polymers.</w:t>
      </w:r>
      <w:hyperlink w:anchor="_ENREF_22" w:tooltip="Lyons, 2005 #11" w:history="1">
        <w:r w:rsidR="006A366C">
          <w:fldChar w:fldCharType="begin">
            <w:fldData xml:space="preserve">PEVuZE5vdGU+PENpdGU+PEF1dGhvcj5MeW9uczwvQXV0aG9yPjxZZWFyPjIwMDU8L1llYXI+PFJl
Y051bT4xMTwvUmVjTnVtPjxEaXNwbGF5VGV4dD48c3R5bGUgZmFjZT0ic3VwZXJzY3JpcHQiPjIy
LTI0PC9zdHlsZT48L0Rpc3BsYXlUZXh0PjxyZWNvcmQ+PHJlYy1udW1iZXI+MTE8L3JlYy1udW1i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6A366C">
          <w:instrText xml:space="preserve"> ADDIN EN.CITE </w:instrText>
        </w:r>
        <w:r w:rsidR="006A366C">
          <w:fldChar w:fldCharType="begin">
            <w:fldData xml:space="preserve">PEVuZE5vdGU+PENpdGU+PEF1dGhvcj5MeW9uczwvQXV0aG9yPjxZZWFyPjIwMDU8L1llYXI+PFJl
Y051bT4xMTwvUmVjTnVtPjxEaXNwbGF5VGV4dD48c3R5bGUgZmFjZT0ic3VwZXJzY3JpcHQiPjIy
LTI0PC9zdHlsZT48L0Rpc3BsYXlUZXh0PjxyZWNvcmQ+PHJlYy1udW1iZXI+MTE8L3JlYy1udW1i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6A366C">
          <w:instrText xml:space="preserve"> ADDIN EN.CITE.DATA </w:instrText>
        </w:r>
        <w:r w:rsidR="006A366C">
          <w:fldChar w:fldCharType="end"/>
        </w:r>
        <w:r w:rsidR="006A366C">
          <w:fldChar w:fldCharType="separate"/>
        </w:r>
        <w:r w:rsidR="006A366C" w:rsidRPr="00B42A50">
          <w:rPr>
            <w:noProof/>
            <w:vertAlign w:val="superscript"/>
          </w:rPr>
          <w:t>22-24</w:t>
        </w:r>
        <w:r w:rsidR="006A366C">
          <w:fldChar w:fldCharType="end"/>
        </w:r>
      </w:hyperlink>
      <w:r>
        <w:t xml:space="preserve"> I</w:t>
      </w:r>
      <w:r w:rsidRPr="00120187">
        <w:t xml:space="preserve">nteracting chromophores can </w:t>
      </w:r>
      <w:r w:rsidRPr="00120187">
        <w:lastRenderedPageBreak/>
        <w:t>also give rise to aggregate species such as dimers, H- and J-aggregates, excimers, and exciplexes</w:t>
      </w:r>
      <w:r>
        <w:t>.</w:t>
      </w:r>
      <w:hyperlink w:anchor="_ENREF_25" w:tooltip="Jelly, 1936 #1038" w:history="1">
        <w:r w:rsidR="006A366C">
          <w:fldChar w:fldCharType="begin"/>
        </w:r>
        <w:r w:rsidR="006A366C">
          <w:instrText xml:space="preserve"> ADDIN EN.CITE &lt;EndNote&gt;&lt;Cite&gt;&lt;Author&gt;Jelly&lt;/Author&gt;&lt;Year&gt;1936&lt;/Year&gt;&lt;RecNum&gt;1038&lt;/RecNum&gt;&lt;DisplayText&gt;&lt;style face="superscript"&gt;25&lt;/style&gt;&lt;/DisplayText&gt;&lt;record&gt;&lt;rec-number&gt;1038&lt;/rec-number&gt;&lt;foreign-keys&gt;&lt;key app="EN" db-id="92td2f2aorv2tfe55a5vvddgadwe5vda5zez"&gt;1038&lt;/key&gt;&lt;/foreign-keys&gt;&lt;ref-type name="Journal Article"&gt;17&lt;/ref-type&gt;&lt;contributors&gt;&lt;authors&gt;&lt;author&gt;Jelly, E. E.&lt;/author&gt;&lt;/authors&gt;&lt;/contributors&gt;&lt;titles&gt;&lt;secondary-title&gt;Nature (London)&lt;/secondary-title&gt;&lt;/titles&gt;&lt;periodical&gt;&lt;full-title&gt;Nature (London)&lt;/full-title&gt;&lt;/periodical&gt;&lt;pages&gt;631&lt;/pages&gt;&lt;volume&gt;139&lt;/volume&gt;&lt;dates&gt;&lt;year&gt;1936&lt;/year&gt;&lt;/dates&gt;&lt;urls&gt;&lt;/urls&gt;&lt;/record&gt;&lt;/Cite&gt;&lt;/EndNote&gt;</w:instrText>
        </w:r>
        <w:r w:rsidR="006A366C">
          <w:fldChar w:fldCharType="separate"/>
        </w:r>
        <w:r w:rsidR="006A366C" w:rsidRPr="00B42A50">
          <w:rPr>
            <w:noProof/>
            <w:vertAlign w:val="superscript"/>
          </w:rPr>
          <w:t>25</w:t>
        </w:r>
        <w:r w:rsidR="006A366C">
          <w:fldChar w:fldCharType="end"/>
        </w:r>
      </w:hyperlink>
      <w:r w:rsidR="00A56AD8">
        <w:rPr>
          <w:vertAlign w:val="superscript"/>
        </w:rPr>
        <w:t>,</w:t>
      </w:r>
      <w:hyperlink w:anchor="_ENREF_26" w:tooltip="Hayer, 2012 #1039" w:history="1">
        <w:r w:rsidR="006A366C">
          <w:rPr>
            <w:vertAlign w:val="superscript"/>
          </w:rPr>
          <w:fldChar w:fldCharType="begin"/>
        </w:r>
        <w:r w:rsidR="006A366C">
          <w:rPr>
            <w:vertAlign w:val="superscript"/>
          </w:rPr>
          <w:instrText xml:space="preserve"> ADDIN EN.CITE &lt;EndNote&gt;&lt;Cite&gt;&lt;Author&gt;Hayer&lt;/Author&gt;&lt;Year&gt;2012&lt;/Year&gt;&lt;RecNum&gt;1039&lt;/RecNum&gt;&lt;DisplayText&gt;&lt;style face="superscript"&gt;26&lt;/style&gt;&lt;/DisplayText&gt;&lt;record&gt;&lt;rec-number&gt;1039&lt;/rec-number&gt;&lt;foreign-keys&gt;&lt;key app="EN" db-id="92td2f2aorv2tfe55a5vvddgadwe5vda5zez"&gt;1039&lt;/key&gt;&lt;/foreign-keys&gt;&lt;ref-type name="Journal Article"&gt;17&lt;/ref-type&gt;&lt;contributors&gt;&lt;authors&gt;&lt;author&gt;Hayer, A., Van Regemorter, T., Höfer, B., Mak, C. S. K., Beljonne, D., and Köhler, A.&lt;/author&gt;&lt;/authors&gt;&lt;/contributors&gt;&lt;titles&gt;&lt;title&gt;“On the Formation Mechanism for Electrically Generated Exciplexes in a Carbazole-Pyridine Copolymer.”&lt;/title&gt;&lt;secondary-title&gt;Journal of Polymer Science Part B: Polymer Physics&lt;/secondary-title&gt;&lt;/titles&gt;&lt;periodical&gt;&lt;full-title&gt;Journal of Polymer Science Part B: Polymer Physics&lt;/full-title&gt;&lt;/periodical&gt;&lt;pages&gt;361&lt;/pages&gt;&lt;volume&gt;50&lt;/volume&gt;&lt;dates&gt;&lt;year&gt;2012&lt;/year&gt;&lt;/dates&gt;&lt;urls&gt;&lt;/urls&gt;&lt;/record&gt;&lt;/Cite&gt;&lt;/EndNote&gt;</w:instrText>
        </w:r>
        <w:r w:rsidR="006A366C">
          <w:rPr>
            <w:vertAlign w:val="superscript"/>
          </w:rPr>
          <w:fldChar w:fldCharType="separate"/>
        </w:r>
        <w:r w:rsidR="006A366C">
          <w:rPr>
            <w:noProof/>
            <w:vertAlign w:val="superscript"/>
          </w:rPr>
          <w:t>26</w:t>
        </w:r>
        <w:r w:rsidR="006A366C">
          <w:rPr>
            <w:vertAlign w:val="superscript"/>
          </w:rPr>
          <w:fldChar w:fldCharType="end"/>
        </w:r>
      </w:hyperlink>
      <w:r>
        <w:t xml:space="preserve"> </w:t>
      </w:r>
      <w:r w:rsidRPr="00120187">
        <w:t xml:space="preserve">Energy transfer can also occur to </w:t>
      </w:r>
      <w:r>
        <w:t>these and other</w:t>
      </w:r>
      <w:r w:rsidRPr="00120187">
        <w:t xml:space="preserve"> species such as excess charges (polarons),</w:t>
      </w:r>
      <w:hyperlink w:anchor="_ENREF_27" w:tooltip="McNeill, 2002 #63" w:history="1">
        <w:r w:rsidR="006A366C">
          <w:fldChar w:fldCharType="begin"/>
        </w:r>
        <w:r w:rsidR="006A366C">
          <w:instrText xml:space="preserve"> ADDIN EN.CITE &lt;EndNote&gt;&lt;Cite&gt;&lt;Author&gt;McNeill&lt;/Author&gt;&lt;Year&gt;2002&lt;/Year&gt;&lt;RecNum&gt;63&lt;/RecNum&gt;&lt;DisplayText&gt;&lt;style face="superscript"&gt;27&lt;/style&gt;&lt;/DisplayText&gt;&lt;record&gt;&lt;rec-number&gt;63&lt;/rec-number&gt;&lt;foreign-keys&gt;&lt;key app="EN" db-id="92td2f2aorv2tfe55a5vvddgadwe5vda5zez"&gt;63&lt;/key&gt;&lt;/foreign-keys&gt;&lt;ref-type name="Journal Article"&gt;17&lt;/ref-type&gt;&lt;contributors&gt;&lt;authors&gt;&lt;author&gt;McNeill, J. D.&lt;/author&gt;&lt;author&gt;Barbara, P. F.&lt;/author&gt;&lt;/authors&gt;&lt;/contributors&gt;&lt;auth-address&gt;Barbara, PF&amp;#xD;Univ Texas, Ctr Nanomol Sci &amp;amp; Technol, Dept Chem &amp;amp; Biochem, Austin, TX 78712 USA&amp;#xD;Univ Texas, Ctr Nanomol Sci &amp;amp; Technol, Dept Chem &amp;amp; Biochem, Austin, TX 78712 USA&amp;#xD;Univ Texas, Ctr Nanomol Sci &amp;amp; Technol, Dept Chem &amp;amp; Biochem, Austin, TX 78712 USA&lt;/auth-address&gt;&lt;titles&gt;&lt;title&gt;NSOM investigation of carrier generation, recombination, and drift in a conjugated polymer&lt;/title&gt;&lt;secondary-title&gt;Journal of Physical Chemistry B&lt;/secondary-title&gt;&lt;alt-title&gt;J Phys Chem B&lt;/alt-title&gt;&lt;/titles&gt;&lt;periodical&gt;&lt;full-title&gt;Journal of Physical Chemistry B&lt;/full-title&gt;&lt;/periodical&gt;&lt;pages&gt;4632-4639&lt;/pages&gt;&lt;volume&gt;106&lt;/volume&gt;&lt;number&gt;18&lt;/number&gt;&lt;keywords&gt;&lt;keyword&gt;light-emitting-diodes&lt;/keyword&gt;&lt;keyword&gt;scanning optical microscopy&lt;/keyword&gt;&lt;keyword&gt;meh-ppv&lt;/keyword&gt;&lt;keyword&gt;interchain interactions&lt;/keyword&gt;&lt;keyword&gt;field&lt;/keyword&gt;&lt;keyword&gt;photoluminescence&lt;/keyword&gt;&lt;keyword&gt;vinylene)&lt;/keyword&gt;&lt;keyword&gt;mobilities&lt;/keyword&gt;&lt;keyword&gt;morphology&lt;/keyword&gt;&lt;keyword&gt;spectra&lt;/keyword&gt;&lt;/keywords&gt;&lt;dates&gt;&lt;year&gt;2002&lt;/year&gt;&lt;pub-dates&gt;&lt;date&gt;May 9&lt;/date&gt;&lt;/pub-dates&gt;&lt;/dates&gt;&lt;isbn&gt;1520-6106&lt;/isbn&gt;&lt;accession-num&gt;ISI:000175488500009&lt;/accession-num&gt;&lt;urls&gt;&lt;related-urls&gt;&lt;url&gt;&amp;lt;Go to ISI&amp;gt;://000175488500009&lt;/url&gt;&lt;/related-urls&gt;&lt;/urls&gt;&lt;electronic-resource-num&gt;Doi 10.1021/Jp013471w&lt;/electronic-resource-num&gt;&lt;language&gt;English&lt;/language&gt;&lt;/record&gt;&lt;/Cite&gt;&lt;/EndNote&gt;</w:instrText>
        </w:r>
        <w:r w:rsidR="006A366C">
          <w:fldChar w:fldCharType="separate"/>
        </w:r>
        <w:r w:rsidR="006A366C" w:rsidRPr="00B42A50">
          <w:rPr>
            <w:noProof/>
            <w:vertAlign w:val="superscript"/>
          </w:rPr>
          <w:t>27</w:t>
        </w:r>
        <w:r w:rsidR="006A366C">
          <w:fldChar w:fldCharType="end"/>
        </w:r>
      </w:hyperlink>
      <w:r w:rsidRPr="00120187">
        <w:t xml:space="preserve"> defects in the polymer,</w:t>
      </w:r>
      <w:hyperlink w:anchor="_ENREF_28" w:tooltip="Hintschich, 2003 #1047" w:history="1">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 </w:instrText>
        </w:r>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EN.CITE.DATA </w:instrText>
        </w:r>
        <w:r w:rsidR="006A366C">
          <w:fldChar w:fldCharType="end"/>
        </w:r>
        <w:r w:rsidR="006A366C">
          <w:fldChar w:fldCharType="separate"/>
        </w:r>
        <w:r w:rsidR="006A366C" w:rsidRPr="00B42A50">
          <w:rPr>
            <w:noProof/>
            <w:vertAlign w:val="superscript"/>
          </w:rPr>
          <w:t>28</w:t>
        </w:r>
        <w:r w:rsidR="006A366C">
          <w:fldChar w:fldCharType="end"/>
        </w:r>
      </w:hyperlink>
      <w:r w:rsidRPr="00120187">
        <w:t xml:space="preserve"> or dopant species such as dyes and other polymers.</w:t>
      </w:r>
      <w:r w:rsidR="00D570A5">
        <w:fldChar w:fldCharType="begin"/>
      </w:r>
      <w:r w:rsidR="00B42A50">
        <w:instrText xml:space="preserve"> ADDIN EN.CITE &lt;EndNote&gt;&lt;Cite&gt;&lt;Author&gt;Wu&lt;/Author&gt;&lt;Year&gt;2008&lt;/Year&gt;&lt;RecNum&gt;9&lt;/RecNum&gt;&lt;DisplayText&gt;&lt;style face="superscript"&gt;23,29&lt;/style&gt;&lt;/DisplayText&gt;&lt;record&gt;&lt;rec-number&gt;9&lt;/rec-number&gt;&lt;foreign-keys&gt;&lt;key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Cite&gt;&lt;Author&gt;Wu&lt;/Author&gt;&lt;Year&gt;2006&lt;/Year&gt;&lt;RecNum&gt;16&lt;/RecNum&gt;&lt;record&gt;&lt;rec-number&gt;16&lt;/rec-number&gt;&lt;foreign-keys&gt;&lt;key app="EN" db-id="dpfve59rdef2d4es2wbxfr9jpv9fsfs9xezd"&gt;16&lt;/key&gt;&lt;/foreign-keys&gt;&lt;ref-type name="Journal Article"&gt;17&lt;/ref-type&gt;&lt;contributors&gt;&lt;authors&gt;&lt;author&gt;Wu, C. F., Peng, H., Jiang, Y. and McNeill, J.&lt;/author&gt;&lt;/authors&gt;&lt;/contributors&gt;&lt;titles&gt;&lt;title&gt;“Energy Transfer Mediated Fluorescence from Blended Conjugated Polymer Nanoparticles.”&lt;/title&gt;&lt;secondary-title&gt;Journal of Physical Chemistry B&lt;/secondary-title&gt;&lt;/titles&gt;&lt;periodical&gt;&lt;full-title&gt;Journal of Physical Chemistry B&lt;/full-title&gt;&lt;/periodical&gt;&lt;pages&gt;14148&lt;/pages&gt;&lt;volume&gt;110&lt;/volume&gt;&lt;dates&gt;&lt;year&gt;2006&lt;/year&gt;&lt;/dates&gt;&lt;urls&gt;&lt;/urls&gt;&lt;/record&gt;&lt;/Cite&gt;&lt;/EndNote&gt;</w:instrText>
      </w:r>
      <w:r w:rsidR="00D570A5">
        <w:fldChar w:fldCharType="separate"/>
      </w:r>
      <w:hyperlink w:anchor="_ENREF_23" w:tooltip="Wu, 2008 #9" w:history="1">
        <w:r w:rsidR="006A366C" w:rsidRPr="00B42A50">
          <w:rPr>
            <w:noProof/>
            <w:vertAlign w:val="superscript"/>
          </w:rPr>
          <w:t>23</w:t>
        </w:r>
      </w:hyperlink>
      <w:r w:rsidR="00B42A50" w:rsidRPr="00B42A50">
        <w:rPr>
          <w:noProof/>
          <w:vertAlign w:val="superscript"/>
        </w:rPr>
        <w:t>,</w:t>
      </w:r>
      <w:hyperlink w:anchor="_ENREF_29" w:tooltip="Wu, 2006 #16" w:history="1">
        <w:r w:rsidR="006A366C" w:rsidRPr="00B42A50">
          <w:rPr>
            <w:noProof/>
            <w:vertAlign w:val="superscript"/>
          </w:rPr>
          <w:t>29</w:t>
        </w:r>
      </w:hyperlink>
      <w:r w:rsidR="00D570A5">
        <w:fldChar w:fldCharType="end"/>
      </w:r>
      <w:r>
        <w:t xml:space="preserve"> These processes can significantly reduce the </w:t>
      </w:r>
      <w:r w:rsidR="00B04A6A">
        <w:t xml:space="preserve">observed </w:t>
      </w:r>
      <w:r>
        <w:t>exciton diffusion length.</w:t>
      </w:r>
    </w:p>
    <w:p w14:paraId="44DE495D" w14:textId="726E8D30" w:rsidR="00603CAC" w:rsidRPr="00A620CE" w:rsidRDefault="00603CAC" w:rsidP="00B4448C">
      <w:pPr>
        <w:spacing w:line="480" w:lineRule="auto"/>
        <w:jc w:val="both"/>
      </w:pPr>
      <w:r w:rsidRPr="00A620CE">
        <w:tab/>
        <w:t>Various experimental approac</w:t>
      </w:r>
      <w:r>
        <w:t>hes have been pursued for characteriz</w:t>
      </w:r>
      <w:r w:rsidRPr="00A620CE">
        <w:t>ing exciton diffusion, including photoluminescence quenching</w:t>
      </w:r>
      <w:r>
        <w:t xml:space="preserve"> in layered structures,</w:t>
      </w:r>
      <w:r w:rsidR="009C5FFB">
        <w:fldChar w:fldCharType="begin">
          <w:fldData xml:space="preserve">PEVuZE5vdGU+PENpdGU+PEF1dGhvcj5MdW50PC9BdXRob3I+PFllYXI+MjAwOTwvWWVhcj48UmVj
TnVtPjE0PC9SZWNOdW0+PERpc3BsYXlUZXh0PjxzdHlsZSBmYWNlPSJzdXBlcnNjcmlwdCI+MTIs
MzA8L3N0eWxlPjwvRGlzcGxheVRleHQ+PHJlY29yZD48cmVjLW51bWJlcj4xNDwvcmVjLW51bWJl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B42A50">
        <w:instrText xml:space="preserve"> ADDIN EN.CITE </w:instrText>
      </w:r>
      <w:r w:rsidR="00B42A50">
        <w:fldChar w:fldCharType="begin">
          <w:fldData xml:space="preserve">PEVuZE5vdGU+PENpdGU+PEF1dGhvcj5MdW50PC9BdXRob3I+PFllYXI+MjAwOTwvWWVhcj48UmVj
TnVtPjE0PC9SZWNOdW0+PERpc3BsYXlUZXh0PjxzdHlsZSBmYWNlPSJzdXBlcnNjcmlwdCI+MTIs
MzA8L3N0eWxlPjwvRGlzcGxheVRleHQ+PHJlY29yZD48cmVjLW51bWJlcj4xNDwvcmVjLW51bWJl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B42A50">
        <w:instrText xml:space="preserve"> ADDIN EN.CITE.DATA </w:instrText>
      </w:r>
      <w:r w:rsidR="00B42A50">
        <w:fldChar w:fldCharType="end"/>
      </w:r>
      <w:r w:rsidR="009C5FFB">
        <w:fldChar w:fldCharType="separate"/>
      </w:r>
      <w:hyperlink w:anchor="_ENREF_12" w:tooltip="Lunt, 2009 #14" w:history="1">
        <w:r w:rsidR="006A366C" w:rsidRPr="00B42A50">
          <w:rPr>
            <w:noProof/>
            <w:vertAlign w:val="superscript"/>
          </w:rPr>
          <w:t>12</w:t>
        </w:r>
      </w:hyperlink>
      <w:r w:rsidR="00B42A50" w:rsidRPr="00B42A50">
        <w:rPr>
          <w:noProof/>
          <w:vertAlign w:val="superscript"/>
        </w:rPr>
        <w:t>,</w:t>
      </w:r>
      <w:hyperlink w:anchor="_ENREF_30" w:tooltip="Hofmann, 2012 #339" w:history="1">
        <w:r w:rsidR="006A366C" w:rsidRPr="00B42A50">
          <w:rPr>
            <w:noProof/>
            <w:vertAlign w:val="superscript"/>
          </w:rPr>
          <w:t>30</w:t>
        </w:r>
      </w:hyperlink>
      <w:r w:rsidR="009C5FFB">
        <w:fldChar w:fldCharType="end"/>
      </w:r>
      <w:r w:rsidR="009C5FFB">
        <w:t xml:space="preserve"> </w:t>
      </w:r>
      <w:r w:rsidRPr="00A620CE">
        <w:t>confocal fluorescence microscopy,</w:t>
      </w:r>
      <w:hyperlink w:anchor="_ENREF_31" w:tooltip="Kelbauskas, 2003 #269" w:history="1">
        <w:r w:rsidR="006A366C">
          <w:fldChar w:fldCharType="begin">
            <w:fldData xml:space="preserve">PEVuZE5vdGU+PENpdGU+PEF1dGhvcj5LZWxiYXVza2FzPC9BdXRob3I+PFllYXI+MjAwMzwvWWVh
cj48UmVjTnVtPjI2OTwvUmVjTnVtPjxEaXNwbGF5VGV4dD48c3R5bGUgZmFjZT0ic3VwZXJzY3Jp
cHQiPjMxPC9zdHlsZT48L0Rpc3BsYXlUZXh0PjxyZWNvcmQ+PHJlYy1udW1iZXI+MjY5PC9yZWMt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6A366C">
          <w:instrText xml:space="preserve"> ADDIN EN.CITE </w:instrText>
        </w:r>
        <w:r w:rsidR="006A366C">
          <w:fldChar w:fldCharType="begin">
            <w:fldData xml:space="preserve">PEVuZE5vdGU+PENpdGU+PEF1dGhvcj5LZWxiYXVza2FzPC9BdXRob3I+PFllYXI+MjAwMzwvWWVh
cj48UmVjTnVtPjI2OTwvUmVjTnVtPjxEaXNwbGF5VGV4dD48c3R5bGUgZmFjZT0ic3VwZXJzY3Jp
cHQiPjMxPC9zdHlsZT48L0Rpc3BsYXlUZXh0PjxyZWNvcmQ+PHJlYy1udW1iZXI+MjY5PC9yZWMt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6A366C">
          <w:instrText xml:space="preserve"> ADDIN EN.CITE.DATA </w:instrText>
        </w:r>
        <w:r w:rsidR="006A366C">
          <w:fldChar w:fldCharType="end"/>
        </w:r>
        <w:r w:rsidR="006A366C">
          <w:fldChar w:fldCharType="separate"/>
        </w:r>
        <w:r w:rsidR="006A366C" w:rsidRPr="00B42A50">
          <w:rPr>
            <w:noProof/>
            <w:vertAlign w:val="superscript"/>
          </w:rPr>
          <w:t>31</w:t>
        </w:r>
        <w:r w:rsidR="006A366C">
          <w:fldChar w:fldCharType="end"/>
        </w:r>
      </w:hyperlink>
      <w:r w:rsidRPr="00A620CE">
        <w:t xml:space="preserve"> near-field fluorescence mi</w:t>
      </w:r>
      <w:r>
        <w:t>croscopy,</w:t>
      </w:r>
      <w:hyperlink w:anchor="_ENREF_32" w:tooltip="McNeill, 2000 #65" w:history="1">
        <w:r w:rsidR="006A366C">
          <w:fldChar w:fldCharType="begin">
            <w:fldData xml:space="preserve">PEVuZE5vdGU+PENpdGU+PEF1dGhvcj5NY05laWxsPC9BdXRob3I+PFllYXI+MjAwMDwvWWVhcj48
UmVjTnVtPjY1PC9SZWNOdW0+PERpc3BsYXlUZXh0PjxzdHlsZSBmYWNlPSJzdXBlcnNjcmlwdCI+
MzItMzQ8L3N0eWxlPjwvRGlzcGxheVRleHQ+PHJlY29yZD48cmVjLW51bWJlcj42NTwvcmVjLW51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6A366C">
          <w:instrText xml:space="preserve"> ADDIN EN.CITE </w:instrText>
        </w:r>
        <w:r w:rsidR="006A366C">
          <w:fldChar w:fldCharType="begin">
            <w:fldData xml:space="preserve">PEVuZE5vdGU+PENpdGU+PEF1dGhvcj5NY05laWxsPC9BdXRob3I+PFllYXI+MjAwMDwvWWVhcj48
UmVjTnVtPjY1PC9SZWNOdW0+PERpc3BsYXlUZXh0PjxzdHlsZSBmYWNlPSJzdXBlcnNjcmlwdCI+
MzItMzQ8L3N0eWxlPjwvRGlzcGxheVRleHQ+PHJlY29yZD48cmVjLW51bWJlcj42NTwvcmVjLW51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6A366C">
          <w:instrText xml:space="preserve"> ADDIN EN.CITE.DATA </w:instrText>
        </w:r>
        <w:r w:rsidR="006A366C">
          <w:fldChar w:fldCharType="end"/>
        </w:r>
        <w:r w:rsidR="006A366C">
          <w:fldChar w:fldCharType="separate"/>
        </w:r>
        <w:r w:rsidR="006A366C" w:rsidRPr="00B42A50">
          <w:rPr>
            <w:noProof/>
            <w:vertAlign w:val="superscript"/>
          </w:rPr>
          <w:t>32-34</w:t>
        </w:r>
        <w:r w:rsidR="006A366C">
          <w:fldChar w:fldCharType="end"/>
        </w:r>
      </w:hyperlink>
      <w:r w:rsidRPr="00A620CE">
        <w:t xml:space="preserve"> time-resolved fluorescence of dye-doped </w:t>
      </w:r>
      <w:r>
        <w:t>films, crystals, or nanoparticles</w:t>
      </w:r>
      <w:r w:rsidRPr="00A620CE">
        <w:t>,</w:t>
      </w:r>
      <w:r w:rsidR="00903EA1">
        <w:fldChar w:fldCharType="begin">
          <w:fldData xml:space="preserve">PEVuZE5vdGU+PENpdGU+PEF1dGhvcj5XdTwvQXV0aG9yPjxZZWFyPjIwMDg8L1llYXI+PFJlY051
bT45PC9SZWNOdW0+PERpc3BsYXlUZXh0PjxzdHlsZSBmYWNlPSJzdXBlcnNjcmlwdCI+MTQsMjIs
MjMsMzU8L3N0eWxlPjwvRGlzcGxheVRleHQ+PHJlY29yZD48cmVjLW51bWJlcj45PC9yZWMtbnVt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42A50">
        <w:instrText xml:space="preserve"> ADDIN EN.CITE </w:instrText>
      </w:r>
      <w:r w:rsidR="00B42A50">
        <w:fldChar w:fldCharType="begin">
          <w:fldData xml:space="preserve">PEVuZE5vdGU+PENpdGU+PEF1dGhvcj5XdTwvQXV0aG9yPjxZZWFyPjIwMDg8L1llYXI+PFJlY051
bT45PC9SZWNOdW0+PERpc3BsYXlUZXh0PjxzdHlsZSBmYWNlPSJzdXBlcnNjcmlwdCI+MTQsMjIs
MjMsMzU8L3N0eWxlPjwvRGlzcGxheVRleHQ+PHJlY29yZD48cmVjLW51bWJlcj45PC9yZWMtbnVt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42A50">
        <w:instrText xml:space="preserve"> ADDIN EN.CITE.DATA </w:instrText>
      </w:r>
      <w:r w:rsidR="00B42A50">
        <w:fldChar w:fldCharType="end"/>
      </w:r>
      <w:r w:rsidR="00903EA1">
        <w:fldChar w:fldCharType="separate"/>
      </w:r>
      <w:hyperlink w:anchor="_ENREF_14" w:tooltip="Powell, 1969 #516" w:history="1">
        <w:r w:rsidR="006A366C" w:rsidRPr="00B42A50">
          <w:rPr>
            <w:noProof/>
            <w:vertAlign w:val="superscript"/>
          </w:rPr>
          <w:t>14</w:t>
        </w:r>
      </w:hyperlink>
      <w:r w:rsidR="00B42A50" w:rsidRPr="00B42A50">
        <w:rPr>
          <w:noProof/>
          <w:vertAlign w:val="superscript"/>
        </w:rPr>
        <w:t>,</w:t>
      </w:r>
      <w:hyperlink w:anchor="_ENREF_22" w:tooltip="Lyons, 2005 #11" w:history="1">
        <w:r w:rsidR="006A366C" w:rsidRPr="00B42A50">
          <w:rPr>
            <w:noProof/>
            <w:vertAlign w:val="superscript"/>
          </w:rPr>
          <w:t>22</w:t>
        </w:r>
      </w:hyperlink>
      <w:r w:rsidR="00B42A50" w:rsidRPr="00B42A50">
        <w:rPr>
          <w:noProof/>
          <w:vertAlign w:val="superscript"/>
        </w:rPr>
        <w:t>,</w:t>
      </w:r>
      <w:hyperlink w:anchor="_ENREF_23" w:tooltip="Wu, 2008 #9" w:history="1">
        <w:r w:rsidR="006A366C" w:rsidRPr="00B42A50">
          <w:rPr>
            <w:noProof/>
            <w:vertAlign w:val="superscript"/>
          </w:rPr>
          <w:t>23</w:t>
        </w:r>
      </w:hyperlink>
      <w:r w:rsidR="00B42A50" w:rsidRPr="00B42A50">
        <w:rPr>
          <w:noProof/>
          <w:vertAlign w:val="superscript"/>
        </w:rPr>
        <w:t>,</w:t>
      </w:r>
      <w:hyperlink w:anchor="_ENREF_35" w:tooltip="Marciniak, 2012 #1045" w:history="1">
        <w:r w:rsidR="006A366C" w:rsidRPr="00B42A50">
          <w:rPr>
            <w:noProof/>
            <w:vertAlign w:val="superscript"/>
          </w:rPr>
          <w:t>35</w:t>
        </w:r>
      </w:hyperlink>
      <w:r w:rsidR="00903EA1">
        <w:fldChar w:fldCharType="end"/>
      </w:r>
      <w:r>
        <w:t xml:space="preserve"> and single particle imaging</w:t>
      </w:r>
      <w:r w:rsidRPr="00A620CE">
        <w:t>.</w:t>
      </w:r>
      <w:hyperlink w:anchor="_ENREF_36" w:tooltip="Bolinger, 2011 #54" w:history="1">
        <w:r w:rsidR="006A366C">
          <w:fldChar w:fldCharType="begin"/>
        </w:r>
        <w:r w:rsidR="006A366C">
          <w:instrText xml:space="preserve"> ADDIN EN.CITE &lt;EndNote&gt;&lt;Cite&gt;&lt;Author&gt;Bolinger&lt;/Author&gt;&lt;Year&gt;2011&lt;/Year&gt;&lt;RecNum&gt;54&lt;/RecNum&gt;&lt;DisplayText&gt;&lt;style face="superscript"&gt;36&lt;/style&gt;&lt;/DisplayText&gt;&lt;record&gt;&lt;rec-number&gt;54&lt;/rec-number&gt;&lt;foreign-keys&gt;&lt;key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6A366C">
          <w:fldChar w:fldCharType="separate"/>
        </w:r>
        <w:r w:rsidR="006A366C" w:rsidRPr="00B42A50">
          <w:rPr>
            <w:noProof/>
            <w:vertAlign w:val="superscript"/>
          </w:rPr>
          <w:t>36</w:t>
        </w:r>
        <w:r w:rsidR="006A366C">
          <w:fldChar w:fldCharType="end"/>
        </w:r>
      </w:hyperlink>
      <w:r w:rsidR="00AE4F49">
        <w:rPr>
          <w:vertAlign w:val="superscript"/>
        </w:rPr>
        <w:t>,</w:t>
      </w:r>
      <w:hyperlink w:anchor="_ENREF_37" w:tooltip="Yu, 2012 #1040" w:history="1">
        <w:r w:rsidR="006A366C">
          <w:fldChar w:fldCharType="begin"/>
        </w:r>
        <w:r w:rsidR="006A366C">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6A366C">
          <w:fldChar w:fldCharType="separate"/>
        </w:r>
        <w:r w:rsidR="006A366C" w:rsidRPr="00B42A50">
          <w:rPr>
            <w:noProof/>
            <w:vertAlign w:val="superscript"/>
          </w:rPr>
          <w:t>37</w:t>
        </w:r>
        <w:r w:rsidR="006A366C">
          <w:fldChar w:fldCharType="end"/>
        </w:r>
      </w:hyperlink>
      <w:r w:rsidR="00AE4F49">
        <w:t xml:space="preserve"> </w:t>
      </w:r>
      <w:r>
        <w:t>Different assumptions are involved in the various methods, Each contributing to different types of</w:t>
      </w:r>
      <w:r w:rsidRPr="00A620CE">
        <w:t xml:space="preserve"> systematic error</w:t>
      </w:r>
      <w:r>
        <w:t xml:space="preserve"> or bias, leading to a wide range of reported exciton diffusion lengths, as discussed by Forrest </w:t>
      </w:r>
      <w:r w:rsidRPr="00C60EE1">
        <w:rPr>
          <w:i/>
        </w:rPr>
        <w:t>et al</w:t>
      </w:r>
      <w:r w:rsidRPr="00A620CE">
        <w:t>.</w:t>
      </w:r>
      <w:hyperlink w:anchor="_ENREF_12" w:tooltip="Lunt, 2009 #14" w:history="1">
        <w:r w:rsidR="006A366C">
          <w:fldChar w:fldCharType="begin"/>
        </w:r>
        <w:r w:rsidR="006A366C">
          <w:instrText xml:space="preserve"> ADDIN EN.CITE &lt;EndNote&gt;&lt;Cite&gt;&lt;Author&gt;Lunt&lt;/Author&gt;&lt;Year&gt;2009&lt;/Year&gt;&lt;RecNum&gt;14&lt;/RecNum&gt;&lt;DisplayText&gt;&lt;style face="superscript"&gt;12&lt;/style&gt;&lt;/DisplayText&gt;&lt;record&gt;&lt;rec-number&gt;14&lt;/rec-number&gt;&lt;foreign-keys&gt;&lt;key app="EN" db-id="92td2f2aorv2tfe55a5vvddgadwe5vda5zez"&gt;14&lt;/key&gt;&lt;/foreign-keys&gt;&lt;ref-type name="Journal Article"&gt;17&lt;/ref-type&gt;&lt;contributors&gt;&lt;authors&gt;&lt;author&gt;Lunt, R. R., Giebink, N. C., Belak, A. A., Benzinger, J. B., and Forrest, S. R.&lt;/author&gt;&lt;/authors&gt;&lt;/contributors&gt;&lt;titles&gt;&lt;title&gt;“Exciton diffusion lengths of organic semiconductor thin films measured by spectrally resolved photoluminescence quenching.”&lt;/title&gt;&lt;secondary-title&gt;Journal of Applied Physics&lt;/secondary-title&gt;&lt;/titles&gt;&lt;periodical&gt;&lt;full-title&gt;Journal of Applied Physics&lt;/full-title&gt;&lt;/periodical&gt;&lt;pages&gt;053711&lt;/pages&gt;&lt;volume&gt;105&lt;/volume&gt;&lt;dates&gt;&lt;year&gt;2009&lt;/year&gt;&lt;/dates&gt;&lt;urls&gt;&lt;/urls&gt;&lt;/record&gt;&lt;/Cite&gt;&lt;/EndNote&gt;</w:instrText>
        </w:r>
        <w:r w:rsidR="006A366C">
          <w:fldChar w:fldCharType="separate"/>
        </w:r>
        <w:r w:rsidR="006A366C" w:rsidRPr="00D66808">
          <w:rPr>
            <w:noProof/>
            <w:vertAlign w:val="superscript"/>
          </w:rPr>
          <w:t>12</w:t>
        </w:r>
        <w:r w:rsidR="006A366C">
          <w:fldChar w:fldCharType="end"/>
        </w:r>
      </w:hyperlink>
    </w:p>
    <w:p w14:paraId="14783269" w14:textId="023BEFA1" w:rsidR="00232FF0" w:rsidRDefault="00603CAC" w:rsidP="009A7622">
      <w:pPr>
        <w:spacing w:line="480" w:lineRule="auto"/>
        <w:jc w:val="both"/>
      </w:pPr>
      <w:r w:rsidRPr="00A620CE">
        <w:tab/>
      </w:r>
      <w:r>
        <w:t>Here, w</w:t>
      </w:r>
      <w:r w:rsidRPr="00A620CE">
        <w:t xml:space="preserve">e </w:t>
      </w:r>
      <w:r>
        <w:t>examine some processes relevant to the determination of</w:t>
      </w:r>
      <w:r w:rsidRPr="00A620CE">
        <w:t xml:space="preserve"> exciton diffusion </w:t>
      </w:r>
      <w:r>
        <w:t xml:space="preserve">constants </w:t>
      </w:r>
      <w:r w:rsidRPr="00A620CE">
        <w:t xml:space="preserve">in </w:t>
      </w:r>
      <w:r>
        <w:t xml:space="preserve">dye-doped </w:t>
      </w:r>
      <w:r w:rsidRPr="00A620CE">
        <w:t>conjugated pol</w:t>
      </w:r>
      <w:r>
        <w:t>ymer nanoparticles by way of time-resolved fluorescence spectroscopy. In particular, we examine the effects of quenching by defects on the observed quenching efficienci</w:t>
      </w:r>
      <w:r w:rsidR="00B50092">
        <w:t>es and excited state dynamics. While quenching by defects</w:t>
      </w:r>
      <w:hyperlink w:anchor="_ENREF_28" w:tooltip="Hintschich, 2003 #1047" w:history="1">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 </w:instrText>
        </w:r>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EN.CITE.DATA </w:instrText>
        </w:r>
        <w:r w:rsidR="006A366C">
          <w:fldChar w:fldCharType="end"/>
        </w:r>
        <w:r w:rsidR="006A366C">
          <w:fldChar w:fldCharType="separate"/>
        </w:r>
        <w:r w:rsidR="006A366C" w:rsidRPr="00B42A50">
          <w:rPr>
            <w:noProof/>
            <w:vertAlign w:val="superscript"/>
          </w:rPr>
          <w:t>28</w:t>
        </w:r>
        <w:r w:rsidR="006A366C">
          <w:fldChar w:fldCharType="end"/>
        </w:r>
      </w:hyperlink>
      <w:r w:rsidR="00E65E8B">
        <w:t xml:space="preserve"> </w:t>
      </w:r>
      <w:r w:rsidR="00783B3E">
        <w:t>and hole polarons</w:t>
      </w:r>
      <w:hyperlink w:anchor="_ENREF_37" w:tooltip="Yu, 2012 #1040" w:history="1">
        <w:r w:rsidR="006A366C">
          <w:fldChar w:fldCharType="begin"/>
        </w:r>
        <w:r w:rsidR="006A366C">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6A366C">
          <w:fldChar w:fldCharType="separate"/>
        </w:r>
        <w:r w:rsidR="006A366C" w:rsidRPr="00986844">
          <w:rPr>
            <w:noProof/>
            <w:vertAlign w:val="superscript"/>
          </w:rPr>
          <w:t>37</w:t>
        </w:r>
        <w:r w:rsidR="006A366C">
          <w:fldChar w:fldCharType="end"/>
        </w:r>
      </w:hyperlink>
      <w:r w:rsidR="00783B3E">
        <w:t xml:space="preserve"> </w:t>
      </w:r>
      <w:r w:rsidR="00E65E8B">
        <w:t xml:space="preserve">has been observed, </w:t>
      </w:r>
      <w:r w:rsidR="00783B3E">
        <w:t>q</w:t>
      </w:r>
      <w:r>
        <w:t xml:space="preserve">uenching by defects is rarely quantified in studies of </w:t>
      </w:r>
      <w:r w:rsidR="00783B3E">
        <w:t>exciton transport dynamics in conjugated polymer</w:t>
      </w:r>
      <w:r>
        <w:t xml:space="preserve">s, perhaps since it </w:t>
      </w:r>
      <w:r w:rsidR="00BF10A1">
        <w:t>is preferable to minimize</w:t>
      </w:r>
      <w:r>
        <w:t xml:space="preserve"> defects</w:t>
      </w:r>
      <w:r w:rsidR="00BF10A1">
        <w:t xml:space="preserve"> by employing proper technique</w:t>
      </w:r>
      <w:r>
        <w:t xml:space="preserve">. However, in some </w:t>
      </w:r>
      <w:r w:rsidR="0004234C">
        <w:t>cases defects can</w:t>
      </w:r>
      <w:r w:rsidR="00EA60E9">
        <w:t xml:space="preserve"> be </w:t>
      </w:r>
      <w:r w:rsidR="0004234C">
        <w:t>difficult to avoid entirely</w:t>
      </w:r>
      <w:r w:rsidR="00EA60E9">
        <w:t xml:space="preserve">, </w:t>
      </w:r>
      <w:r>
        <w:t>or there may be quenching by intrinsic species su</w:t>
      </w:r>
      <w:r w:rsidR="00BF10A1">
        <w:t xml:space="preserve">ch as </w:t>
      </w:r>
      <w:r>
        <w:t>aggregates</w:t>
      </w:r>
      <w:r w:rsidR="00BF10A1">
        <w:t xml:space="preserve">, </w:t>
      </w:r>
      <w:r>
        <w:t>exciplexes</w:t>
      </w:r>
      <w:r w:rsidR="00BF10A1">
        <w:t>, or photogenerated polarons</w:t>
      </w:r>
      <w:r>
        <w:t>.</w:t>
      </w:r>
      <w:r w:rsidR="00CF4885">
        <w:t xml:space="preserve"> </w:t>
      </w:r>
      <w:r>
        <w:t>Furthermore, the combination of energy transfer and exciton diffusion can result in qu</w:t>
      </w:r>
      <w:r w:rsidR="00AA4DFA">
        <w:t>enching radii as large as 10 nm.</w:t>
      </w:r>
      <w:hyperlink w:anchor="_ENREF_38" w:tooltip="McNeill, 2004 #59" w:history="1">
        <w:r w:rsidR="006A366C">
          <w:fldChar w:fldCharType="begin"/>
        </w:r>
        <w:r w:rsidR="006A366C">
          <w:instrText xml:space="preserve"> ADDIN EN.CITE &lt;EndNote&gt;&lt;Cite&gt;&lt;Author&gt;McNeill&lt;/Author&gt;&lt;Year&gt;2004&lt;/Year&gt;&lt;RecNum&gt;59&lt;/RecNum&gt;&lt;DisplayText&gt;&lt;style face="superscript"&gt;38&lt;/style&gt;&lt;/DisplayText&gt;&lt;record&gt;&lt;rec-number&gt;59&lt;/rec-number&gt;&lt;foreign-keys&gt;&lt;key app="EN" db-id="92td2f2aorv2tfe55a5vvddgadwe5vda5zez"&gt;59&lt;/key&gt;&lt;/foreign-keys&gt;&lt;ref-type name="Journal Article"&gt;17&lt;/ref-type&gt;&lt;contributors&gt;&lt;authors&gt;&lt;author&gt;McNeill, J. D.&lt;/author&gt;&lt;author&gt;Kim, D. Y.&lt;/author&gt;&lt;author&gt;Yu, Z. H.&lt;/author&gt;&lt;author&gt;O&amp;apos;Connor, D. B.&lt;/author&gt;&lt;author&gt;Barbara, P. F.&lt;/author&gt;&lt;/authors&gt;&lt;/contributors&gt;&lt;auth-address&gt;Barbara, PF&amp;#xD;Univ Texas, Dept Chem &amp;amp; Biochem, Ctr Nanomol Sci &amp;amp; Technol, Austin, TX 78712 USA&amp;#xD;Univ Texas, Dept Chem &amp;amp; Biochem, Ctr Nanomol Sci &amp;amp; Technol, Austin, TX 78712 USA&amp;#xD;Univ Texas, Dept Chem &amp;amp; Biochem, Ctr Nanomol Sci &amp;amp; Technol, Austin, TX 78712 USA&lt;/auth-address&gt;&lt;titles&gt;&lt;title&gt;Near field spectroscopic investigation of fluorescence quenching by charge carriers in pentacene-doped tetracene&lt;/title&gt;&lt;secondary-title&gt;Journal of Physical Chemistry B&lt;/secondary-title&gt;&lt;alt-title&gt;J Phys Chem B&lt;/alt-title&gt;&lt;/titles&gt;&lt;periodical&gt;&lt;full-title&gt;Journal of Physical Chemistry B&lt;/full-title&gt;&lt;/periodical&gt;&lt;pages&gt;11368-11374&lt;/pages&gt;&lt;volume&gt;108&lt;/volume&gt;&lt;number&gt;31&lt;/number&gt;&lt;keywords&gt;&lt;keyword&gt;light-emitting-diodes&lt;/keyword&gt;&lt;keyword&gt;organic photoconductors&lt;/keyword&gt;&lt;keyword&gt;conjugated polymer&lt;/keyword&gt;&lt;keyword&gt;meh-ppv&lt;/keyword&gt;&lt;keyword&gt;crystals&lt;/keyword&gt;&lt;keyword&gt;photoluminescence&lt;/keyword&gt;&lt;keyword&gt;luminescence&lt;/keyword&gt;&lt;keyword&gt;excitation&lt;/keyword&gt;&lt;keyword&gt;vinylene)&lt;/keyword&gt;&lt;keyword&gt;spectra&lt;/keyword&gt;&lt;/keywords&gt;&lt;dates&gt;&lt;year&gt;2004&lt;/year&gt;&lt;pub-dates&gt;&lt;date&gt;Aug 5&lt;/date&gt;&lt;/pub-dates&gt;&lt;/dates&gt;&lt;isbn&gt;1520-6106&lt;/isbn&gt;&lt;accession-num&gt;ISI:000223002400018&lt;/accession-num&gt;&lt;urls&gt;&lt;related-urls&gt;&lt;url&gt;&amp;lt;Go to ISI&amp;gt;://000223002400018&lt;/url&gt;&lt;/related-urls&gt;&lt;/urls&gt;&lt;electronic-resource-num&gt;Doi 10.1021/Jp049823r&lt;/electronic-resource-num&gt;&lt;language&gt;English&lt;/language&gt;&lt;/record&gt;&lt;/Cite&gt;&lt;/EndNote&gt;</w:instrText>
        </w:r>
        <w:r w:rsidR="006A366C">
          <w:fldChar w:fldCharType="separate"/>
        </w:r>
        <w:r w:rsidR="006A366C" w:rsidRPr="00B42A50">
          <w:rPr>
            <w:noProof/>
            <w:vertAlign w:val="superscript"/>
          </w:rPr>
          <w:t>38</w:t>
        </w:r>
        <w:r w:rsidR="006A366C">
          <w:fldChar w:fldCharType="end"/>
        </w:r>
      </w:hyperlink>
      <w:r>
        <w:t xml:space="preserve"> Thus, even very low defect concentrations could give rise to significant quenching. Additionally, quenching by hole polarons is significant a</w:t>
      </w:r>
      <w:r w:rsidR="008E7231">
        <w:t xml:space="preserve">t a polaron density of </w:t>
      </w:r>
      <w:r w:rsidR="00026440">
        <w:t>5x10</w:t>
      </w:r>
      <w:r w:rsidR="00026440">
        <w:rPr>
          <w:vertAlign w:val="superscript"/>
        </w:rPr>
        <w:t>17</w:t>
      </w:r>
      <w:r w:rsidR="00026440">
        <w:t xml:space="preserve"> cm</w:t>
      </w:r>
      <w:r w:rsidR="00026440">
        <w:rPr>
          <w:vertAlign w:val="superscript"/>
        </w:rPr>
        <w:t>-3</w:t>
      </w:r>
      <w:r>
        <w:t>,</w:t>
      </w:r>
      <w:r w:rsidR="00026440">
        <w:fldChar w:fldCharType="begin">
          <w:fldData xml:space="preserve">PEVuZE5vdGU+PENpdGU+PEF1dGhvcj5NY05laWxsPC9BdXRob3I+PFllYXI+MjAwMjwvWWVhcj48
UmVjTnVtPjYzPC9SZWNOdW0+PERpc3BsYXlUZXh0PjxzdHlsZSBmYWNlPSJzdXBlcnNjcmlwdCI+
MjcsMzk8L3N0eWxlPjwvRGlzcGxheVRleHQ+PHJlY29yZD48cmVjLW51bWJlcj42MzwvcmVjLW51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B42A50">
        <w:instrText xml:space="preserve"> ADDIN EN.CITE </w:instrText>
      </w:r>
      <w:r w:rsidR="00B42A50">
        <w:fldChar w:fldCharType="begin">
          <w:fldData xml:space="preserve">PEVuZE5vdGU+PENpdGU+PEF1dGhvcj5NY05laWxsPC9BdXRob3I+PFllYXI+MjAwMjwvWWVhcj48
UmVjTnVtPjYzPC9SZWNOdW0+PERpc3BsYXlUZXh0PjxzdHlsZSBmYWNlPSJzdXBlcnNjcmlwdCI+
MjcsMzk8L3N0eWxlPjwvRGlzcGxheVRleHQ+PHJlY29yZD48cmVjLW51bWJlcj42MzwvcmVjLW51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B42A50">
        <w:instrText xml:space="preserve"> ADDIN EN.CITE.DATA </w:instrText>
      </w:r>
      <w:r w:rsidR="00B42A50">
        <w:fldChar w:fldCharType="end"/>
      </w:r>
      <w:r w:rsidR="00026440">
        <w:fldChar w:fldCharType="separate"/>
      </w:r>
      <w:hyperlink w:anchor="_ENREF_27" w:tooltip="McNeill, 2002 #63" w:history="1">
        <w:r w:rsidR="006A366C" w:rsidRPr="00B42A50">
          <w:rPr>
            <w:noProof/>
            <w:vertAlign w:val="superscript"/>
          </w:rPr>
          <w:t>27</w:t>
        </w:r>
      </w:hyperlink>
      <w:r w:rsidR="00B42A50" w:rsidRPr="00B42A50">
        <w:rPr>
          <w:noProof/>
          <w:vertAlign w:val="superscript"/>
        </w:rPr>
        <w:t>,</w:t>
      </w:r>
      <w:hyperlink w:anchor="_ENREF_39" w:tooltip="Deussen, 1995 #1046" w:history="1">
        <w:r w:rsidR="006A366C" w:rsidRPr="00B42A50">
          <w:rPr>
            <w:noProof/>
            <w:vertAlign w:val="superscript"/>
          </w:rPr>
          <w:t>39</w:t>
        </w:r>
      </w:hyperlink>
      <w:r w:rsidR="00026440">
        <w:fldChar w:fldCharType="end"/>
      </w:r>
      <w:r>
        <w:t xml:space="preserve"> which is often exceeded in functioning devices. </w:t>
      </w:r>
      <w:r w:rsidR="00B47550">
        <w:t>W</w:t>
      </w:r>
      <w:r>
        <w:t xml:space="preserve">e observe complex fluorescence decay dynamics consistent with significant quenching by defects in undoped </w:t>
      </w:r>
      <w:r>
        <w:lastRenderedPageBreak/>
        <w:t>nanoparticles of MEH-PP</w:t>
      </w:r>
      <w:r w:rsidR="00026440">
        <w:t>V and PFBT</w:t>
      </w:r>
      <w:r>
        <w:t>. Therefore, we develop a modified approach to determining exciton diffusion parameters that explicitly includes quenching by defects. By</w:t>
      </w:r>
      <w:r w:rsidRPr="00A620CE">
        <w:t xml:space="preserve"> fitting the quenching efficiencies and </w:t>
      </w:r>
      <w:r>
        <w:t>complex fluorescence decay kinetic</w:t>
      </w:r>
      <w:r w:rsidRPr="00A620CE">
        <w:t>s to an exciton diffusion model</w:t>
      </w:r>
      <w:r>
        <w:t xml:space="preserve"> that explicitly includes quenching by defects</w:t>
      </w:r>
      <w:r w:rsidRPr="00A620CE">
        <w:t xml:space="preserve">, we obtain </w:t>
      </w:r>
      <w:r>
        <w:t xml:space="preserve">a corrected </w:t>
      </w:r>
      <w:r w:rsidRPr="00A620CE">
        <w:t xml:space="preserve">exciton diffusion </w:t>
      </w:r>
      <w:r w:rsidR="00B84E0D">
        <w:t>length</w:t>
      </w:r>
      <w:r w:rsidRPr="00A620CE">
        <w:t xml:space="preserve"> f</w:t>
      </w:r>
      <w:r>
        <w:t>or n</w:t>
      </w:r>
      <w:r w:rsidR="00026440">
        <w:t>anoparticles of the polymer PFBT</w:t>
      </w:r>
      <w:r w:rsidRPr="00A620CE">
        <w:t xml:space="preserve">. </w:t>
      </w:r>
      <w:r>
        <w:t xml:space="preserve">Our results indicate typical analysis ignoring defects results in underestimation of </w:t>
      </w:r>
      <w:r w:rsidR="00B400A4" w:rsidRPr="0076387E">
        <w:rPr>
          <w:i/>
        </w:rPr>
        <w:t>L</w:t>
      </w:r>
      <w:r w:rsidR="00B400A4" w:rsidRPr="0076387E">
        <w:rPr>
          <w:i/>
          <w:vertAlign w:val="subscript"/>
        </w:rPr>
        <w:t>D</w:t>
      </w:r>
      <w:r>
        <w:t xml:space="preserve"> by roughly a facto</w:t>
      </w:r>
      <w:r w:rsidR="004018B4">
        <w:t>r of 2</w:t>
      </w:r>
      <w:r w:rsidR="006E490C">
        <w:t>.</w:t>
      </w:r>
      <w:r w:rsidR="0087457D">
        <w:t xml:space="preserve"> </w:t>
      </w:r>
      <w:r>
        <w:t xml:space="preserve">Analysis of the distribution of lifetimes provided additional confirmation of quenching by defects: The fluorescence decays of doped and undoped particles were fit to a stretched exponential function, yielding a stretch parameter </w:t>
      </w:r>
      <w:r w:rsidRPr="004B6D83">
        <w:rPr>
          <w:i/>
        </w:rPr>
        <w:t>ß</w:t>
      </w:r>
      <w:r>
        <w:t xml:space="preserve">, which typically varies between ~0.3, indicating a broad distribution of lifetimes, and ~1.0, indicating a very narrow distribution (a single lifetime). Fitting the dynamics of undoped particles yielded </w:t>
      </w:r>
      <w:r w:rsidRPr="004B6D83">
        <w:rPr>
          <w:i/>
        </w:rPr>
        <w:t>ß</w:t>
      </w:r>
      <w:r>
        <w:t xml:space="preserve"> = 0.6, consistent with significant quenching by defects. Analysis of the radiative and non-radiative rates was also consistent with quenching by defects. Our results indicate that quenching by defects can lead to significant underestimati</w:t>
      </w:r>
      <w:r w:rsidR="0076387E">
        <w:t>on of the exciton diffusion length</w:t>
      </w:r>
      <w:r>
        <w:t xml:space="preserve">, particularly for highly mobile excitons, which are highly susceptible to quenching by defects. The results are also promising for applications requiring highly mobile excitons, such as photovoltaic devices, since improvements in exciton diffusion length by a factor of 2 or more are expected if quenching by defects can be </w:t>
      </w:r>
      <w:r w:rsidR="007A2AC2">
        <w:t xml:space="preserve">substantially </w:t>
      </w:r>
      <w:r>
        <w:t>reduced.</w:t>
      </w:r>
    </w:p>
    <w:p w14:paraId="4BFBF3F0" w14:textId="17F06B8F" w:rsidR="00AA3143" w:rsidRDefault="00AA3143"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EXPERIMENTAL METHODS</w:t>
      </w:r>
    </w:p>
    <w:p w14:paraId="4B6A0CDB" w14:textId="4FAF0031" w:rsidR="00232FF0" w:rsidRDefault="00232FF0" w:rsidP="00B4448C">
      <w:pPr>
        <w:autoSpaceDE w:val="0"/>
        <w:autoSpaceDN w:val="0"/>
        <w:adjustRightInd w:val="0"/>
        <w:spacing w:line="480" w:lineRule="auto"/>
        <w:ind w:firstLine="720"/>
        <w:jc w:val="both"/>
      </w:pPr>
      <w:r>
        <w:rPr>
          <w:b/>
        </w:rPr>
        <w:t xml:space="preserve">Materials. </w:t>
      </w:r>
      <w:r>
        <w:t>The copolymer poly[(9,9-</w:t>
      </w:r>
      <w:r w:rsidRPr="00557746">
        <w:t>dioctylfluorenyl-2,7-diyl)-</w:t>
      </w:r>
      <w:r w:rsidRPr="00557746">
        <w:rPr>
          <w:i/>
          <w:iCs/>
        </w:rPr>
        <w:t>co</w:t>
      </w:r>
      <w:r w:rsidRPr="00557746">
        <w:t>-(1,4-benzo-{2,1</w:t>
      </w:r>
      <w:r>
        <w:t>'</w:t>
      </w:r>
      <w:r w:rsidRPr="00557746">
        <w:t>,3}-thiadiazole)]</w:t>
      </w:r>
      <w:r>
        <w:t xml:space="preserve"> </w:t>
      </w:r>
      <w:r w:rsidRPr="00557746">
        <w:t>(PFBT</w:t>
      </w:r>
      <w:r>
        <w:t>, MW 10,000, polydispersity 1.7</w:t>
      </w:r>
      <w:r w:rsidRPr="00557746">
        <w:t>)</w:t>
      </w:r>
      <w:r>
        <w:t xml:space="preserve"> was purchased from ADS Dyes, Inc. (Quebec, Canada). The fluorescent dye perylene red (Exalite 613) was purchased from Exciton (Dayton, OH). </w:t>
      </w:r>
      <w:r w:rsidR="00B17073">
        <w:t xml:space="preserve">The fluorescent dye fluorescein was purchased from Invitrogen (Eugene, OR). </w:t>
      </w:r>
      <w:r>
        <w:t>The solvent tetrahydrofuran (THF, anhydrous</w:t>
      </w:r>
      <w:r w:rsidR="00803EBE">
        <w:t>, inhibitor-free</w:t>
      </w:r>
      <w:r>
        <w:t xml:space="preserve">, 99.9%) </w:t>
      </w:r>
      <w:r w:rsidR="00B17073">
        <w:t>and sodium hydroxide</w:t>
      </w:r>
      <w:r w:rsidR="00A8367E">
        <w:t xml:space="preserve"> </w:t>
      </w:r>
      <w:r w:rsidR="00A8367E">
        <w:lastRenderedPageBreak/>
        <w:t>(SigmaUltra, minimum 98%)</w:t>
      </w:r>
      <w:r w:rsidR="00B17073">
        <w:t xml:space="preserve"> were</w:t>
      </w:r>
      <w:r>
        <w:t xml:space="preserve"> purchased from Sigma-Aldrich</w:t>
      </w:r>
      <w:r w:rsidR="00C8551D">
        <w:t xml:space="preserve"> (Milwaukee, WI). All chemicals were used without further purification.</w:t>
      </w:r>
    </w:p>
    <w:p w14:paraId="3E7BFC3C" w14:textId="6D60E926" w:rsidR="00C21326" w:rsidRDefault="00C8551D" w:rsidP="00B4448C">
      <w:pPr>
        <w:autoSpaceDE w:val="0"/>
        <w:autoSpaceDN w:val="0"/>
        <w:adjustRightInd w:val="0"/>
        <w:spacing w:line="480" w:lineRule="auto"/>
        <w:jc w:val="both"/>
      </w:pPr>
      <w:r>
        <w:tab/>
      </w:r>
      <w:r>
        <w:rPr>
          <w:b/>
        </w:rPr>
        <w:t xml:space="preserve">Nanoparticle Preparation. </w:t>
      </w:r>
      <w:r w:rsidR="002223D0">
        <w:t>Preparation of the</w:t>
      </w:r>
      <w:r w:rsidR="00C21326">
        <w:t xml:space="preserve"> fluorescent</w:t>
      </w:r>
      <w:r w:rsidR="002223D0">
        <w:t xml:space="preserve"> nanoparticles was performed</w:t>
      </w:r>
      <w:r w:rsidR="00C21326">
        <w:t xml:space="preserve"> using a prev</w:t>
      </w:r>
      <w:r w:rsidR="009C7656">
        <w:t>iously described nano-</w:t>
      </w:r>
      <w:r w:rsidR="00C21326">
        <w:t>precipitation method.</w:t>
      </w:r>
      <w:hyperlink w:anchor="_ENREF_40" w:tooltip="Szymanski, 2005 #1" w:history="1">
        <w:r w:rsidR="006A366C">
          <w:fldChar w:fldCharType="begin"/>
        </w:r>
        <w:r w:rsidR="006A366C">
          <w:instrText xml:space="preserve"> ADDIN EN.CITE &lt;EndNote&gt;&lt;Cite&gt;&lt;Author&gt;Szymanski&lt;/Author&gt;&lt;Year&gt;2005&lt;/Year&gt;&lt;RecNum&gt;1&lt;/RecNum&gt;&lt;DisplayText&gt;&lt;style face="superscript"&gt;40&lt;/style&gt;&lt;/DisplayText&gt;&lt;record&gt;&lt;rec-number&gt;1&lt;/rec-number&gt;&lt;foreign-keys&gt;&lt;key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6A366C">
          <w:fldChar w:fldCharType="separate"/>
        </w:r>
        <w:r w:rsidR="006A366C" w:rsidRPr="00B42A50">
          <w:rPr>
            <w:noProof/>
            <w:vertAlign w:val="superscript"/>
          </w:rPr>
          <w:t>40</w:t>
        </w:r>
        <w:r w:rsidR="006A366C">
          <w:fldChar w:fldCharType="end"/>
        </w:r>
      </w:hyperlink>
      <w:r w:rsidR="00C21326">
        <w:t xml:space="preserve"> The copolymer PFBT was dissolved in THF by gentle agitation and prepared at a concentration of 1000 ppm. Perylene red was dissolved in THF by gentle agitation and prepared at a concentration of 100 ppm. The solution was further diluted to 2 ppm f</w:t>
      </w:r>
      <w:r w:rsidR="007A2AC2">
        <w:t>or mixing with the polymer solution</w:t>
      </w:r>
      <w:r w:rsidR="00C21326">
        <w:t>. Varying amounts of the dopant perylene red solution were mixed with the PFBT solution to produce so</w:t>
      </w:r>
      <w:r w:rsidR="007A2AC2">
        <w:t xml:space="preserve">lution mixtures with a </w:t>
      </w:r>
      <w:r w:rsidR="00C21326">
        <w:t xml:space="preserve">concentration of 20 ppm PFBT and dopant/host fractions of 0 to 2 wt% perylene red. </w:t>
      </w:r>
      <w:r w:rsidR="000F6938">
        <w:t xml:space="preserve">The mixtures were sonicated very briefly to ensure homogeneity. A 2 mL quantity of each solution mixture was added rapidly to 8 mL of deionized water under </w:t>
      </w:r>
      <w:r w:rsidR="009C7656">
        <w:t xml:space="preserve">(brief) </w:t>
      </w:r>
      <w:r w:rsidR="000F6938">
        <w:t>sonication. THF was removed from the resulting nanoparticle suspensions by partial vacuum evaporation and subsequently vacuum filte</w:t>
      </w:r>
      <w:r w:rsidR="007A2AC2">
        <w:t>red through a glass fiber</w:t>
      </w:r>
      <w:r w:rsidR="000F6938">
        <w:t xml:space="preserve"> prefilter to remove larger aggregates and a 0.1 µm PTFE membrane filter. The resulting nanoparticle suspensions are clear (not turbid) and stable f</w:t>
      </w:r>
      <w:r w:rsidR="00A8367E">
        <w:t>or months</w:t>
      </w:r>
      <w:r w:rsidR="000F6938">
        <w:t xml:space="preserve"> with no visible signs of aggregation.</w:t>
      </w:r>
    </w:p>
    <w:p w14:paraId="358858FF" w14:textId="46662EEC" w:rsidR="001E5313" w:rsidRDefault="0059056A" w:rsidP="00B4448C">
      <w:pPr>
        <w:autoSpaceDE w:val="0"/>
        <w:autoSpaceDN w:val="0"/>
        <w:adjustRightInd w:val="0"/>
        <w:spacing w:line="480" w:lineRule="auto"/>
        <w:jc w:val="both"/>
      </w:pPr>
      <w:r>
        <w:tab/>
      </w:r>
      <w:r>
        <w:rPr>
          <w:b/>
        </w:rPr>
        <w:t>Characterization Methods</w:t>
      </w:r>
      <w:r w:rsidR="00D33674">
        <w:rPr>
          <w:b/>
        </w:rPr>
        <w:t xml:space="preserve">. </w:t>
      </w:r>
      <w:r w:rsidR="00D33674">
        <w:t>Size distributions and morphologies of undoped and perylene red doped PFBT nanoparticles were determined by atomic force microscopy (AFM). Sam</w:t>
      </w:r>
      <w:r w:rsidR="002E0BC9">
        <w:t>ples were prepared by dipcasting</w:t>
      </w:r>
      <w:r w:rsidR="00D33674">
        <w:t xml:space="preserve"> </w:t>
      </w:r>
      <w:r w:rsidR="00BE4E16">
        <w:t>a freshly cleaned glass coverslip in a diluted nanoparticle suspension for 40 minutes, then removing the coverslip and allowing it to dry overnight in an enclosed environment. Surface topographies were measured</w:t>
      </w:r>
      <w:r w:rsidR="00D33674">
        <w:t xml:space="preserve"> on an Ambios Q250 multimode AFM in</w:t>
      </w:r>
      <w:r w:rsidR="00E40E81">
        <w:t xml:space="preserve"> tapping</w:t>
      </w:r>
      <w:r w:rsidR="00D33674">
        <w:t xml:space="preserve"> mode.</w:t>
      </w:r>
      <w:r w:rsidR="00834846">
        <w:t xml:space="preserve"> The particle diameters were obtained from height analysis.</w:t>
      </w:r>
    </w:p>
    <w:p w14:paraId="1CC1F186" w14:textId="040DAED3" w:rsidR="00252DCB" w:rsidRDefault="00BE4E16" w:rsidP="00B4448C">
      <w:pPr>
        <w:autoSpaceDE w:val="0"/>
        <w:autoSpaceDN w:val="0"/>
        <w:adjustRightInd w:val="0"/>
        <w:spacing w:line="480" w:lineRule="auto"/>
        <w:jc w:val="both"/>
      </w:pPr>
      <w:r>
        <w:tab/>
        <w:t xml:space="preserve">UV-Vis absorption spectra were collected on a Shimadzu UV2101PC scanning spectrophotometer using 1 cm quartz cuvettes. Fluorescence spectra were collected and </w:t>
      </w:r>
      <w:r w:rsidR="001E5313">
        <w:lastRenderedPageBreak/>
        <w:t xml:space="preserve">fluorescence </w:t>
      </w:r>
      <w:r>
        <w:t>quantum yield was measured using a commercial fluorimeter (Quantamaster, Photon Technology International, In</w:t>
      </w:r>
      <w:r w:rsidR="00986844">
        <w:t xml:space="preserve">c.) using 1 cm quartz cuvettes. </w:t>
      </w:r>
      <w:r w:rsidR="00DD4B0D">
        <w:t>Fluorescein in 0.01 M sodium hydroxide was utilized as a standard to determine the fluorescence quantum yield of the PFBT CPN samples. 473 nm was selected as the excitation wavelength.</w:t>
      </w:r>
      <w:r w:rsidR="00A7425C">
        <w:t xml:space="preserve"> A</w:t>
      </w:r>
      <w:r w:rsidR="004C5BCA">
        <w:t xml:space="preserve"> Förster radius </w:t>
      </w:r>
      <w:r w:rsidR="00B42A50">
        <w:t xml:space="preserve">of 3 nm </w:t>
      </w:r>
      <w:r w:rsidR="004C5BCA">
        <w:t>for the PFBT/perylene red donor/acceptor pair was calculated utilizing the absorption spectrum of perylene red in THF and the emission spectrum of undoped PFBT CPNs using standard methods,</w:t>
      </w:r>
      <w:hyperlink w:anchor="_ENREF_41" w:tooltip="Lakowicz, 2006 #10" w:history="1">
        <w:r w:rsidR="006A366C">
          <w:fldChar w:fldCharType="begin"/>
        </w:r>
        <w:r w:rsidR="006A366C">
          <w:instrText xml:space="preserve"> ADDIN EN.CITE &lt;EndNote&gt;&lt;Cite&gt;&lt;Author&gt;Lakowicz&lt;/Author&gt;&lt;Year&gt;2006&lt;/Year&gt;&lt;RecNum&gt;10&lt;/RecNum&gt;&lt;DisplayText&gt;&lt;style face="superscript"&gt;41&lt;/style&gt;&lt;/DisplayText&gt;&lt;record&gt;&lt;rec-number&gt;10&lt;/rec-number&gt;&lt;foreign-keys&gt;&lt;key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6A366C">
          <w:fldChar w:fldCharType="separate"/>
        </w:r>
        <w:r w:rsidR="006A366C" w:rsidRPr="00B42A50">
          <w:rPr>
            <w:noProof/>
            <w:vertAlign w:val="superscript"/>
          </w:rPr>
          <w:t>41</w:t>
        </w:r>
        <w:r w:rsidR="006A366C">
          <w:fldChar w:fldCharType="end"/>
        </w:r>
      </w:hyperlink>
      <w:r w:rsidR="004C5BCA">
        <w:t xml:space="preserve"> correcting for the solvent re</w:t>
      </w:r>
      <w:r w:rsidR="0022101A">
        <w:t>fractive index and assuming an</w:t>
      </w:r>
      <w:r w:rsidR="004C5BCA">
        <w:t xml:space="preserve"> orientation factor</w:t>
      </w:r>
      <w:r w:rsidR="0022101A">
        <w:t xml:space="preserve"> of</w:t>
      </w:r>
      <w:r w:rsidR="004C5BCA">
        <w:t xml:space="preserve"> </w:t>
      </w:r>
      <w:r w:rsidR="004C5BCA">
        <w:rPr>
          <w:noProof/>
          <w:position w:val="-6"/>
        </w:rPr>
        <w:drawing>
          <wp:inline distT="0" distB="0" distL="0" distR="0" wp14:anchorId="1CDFA02C" wp14:editId="18A07819">
            <wp:extent cx="612140" cy="20891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208915"/>
                    </a:xfrm>
                    <a:prstGeom prst="rect">
                      <a:avLst/>
                    </a:prstGeom>
                    <a:noFill/>
                    <a:ln>
                      <a:noFill/>
                    </a:ln>
                  </pic:spPr>
                </pic:pic>
              </a:graphicData>
            </a:graphic>
          </wp:inline>
        </w:drawing>
      </w:r>
      <w:r w:rsidR="009D24F1">
        <w:t>, which is the standard result for</w:t>
      </w:r>
      <w:r w:rsidR="004C5BCA">
        <w:t xml:space="preserve"> dynamic reorientation of transition dipoles.</w:t>
      </w:r>
    </w:p>
    <w:p w14:paraId="08DCCA32" w14:textId="669F147D" w:rsidR="00184976" w:rsidRDefault="00252DCB" w:rsidP="00B4448C">
      <w:pPr>
        <w:autoSpaceDE w:val="0"/>
        <w:autoSpaceDN w:val="0"/>
        <w:adjustRightInd w:val="0"/>
        <w:spacing w:line="480" w:lineRule="auto"/>
        <w:jc w:val="both"/>
      </w:pPr>
      <w:r>
        <w:tab/>
      </w:r>
      <w:r w:rsidR="00BE4E16">
        <w:t>Fluorescence lifetimes were measur</w:t>
      </w:r>
      <w:r w:rsidR="00CC2FB4">
        <w:t xml:space="preserve">ed </w:t>
      </w:r>
      <w:r w:rsidR="003801C0">
        <w:t xml:space="preserve">in air </w:t>
      </w:r>
      <w:r w:rsidR="00CC2FB4">
        <w:t xml:space="preserve">using time-correlated single </w:t>
      </w:r>
      <w:r w:rsidR="00BE4E16">
        <w:t>photon counting (TCSPC) spectroscopy. The second harmonic (420 nm) of the output of a mode-locked Ti:Sapphire laser (Coherent Mira 9000</w:t>
      </w:r>
      <w:r w:rsidR="00A73381">
        <w:t>, 840 nm, ~150 fs pulsewidth</w:t>
      </w:r>
      <w:r w:rsidR="00BE4E16">
        <w:t xml:space="preserve">) was used to </w:t>
      </w:r>
      <w:r w:rsidR="00B50B37">
        <w:t>excite the sample</w:t>
      </w:r>
      <w:r w:rsidR="005D1E32">
        <w:t>. The output of a fast PIN diode (Thorlabs DE</w:t>
      </w:r>
      <w:r w:rsidR="00B16C56">
        <w:t>T210)</w:t>
      </w:r>
      <w:r w:rsidR="005D1E32">
        <w:t xml:space="preserve"> was used as the start pulse for a time-to-amplitude converter (TAC, Canberra Model 2145).</w:t>
      </w:r>
      <w:r w:rsidR="00CC2FB4">
        <w:t xml:space="preserve"> </w:t>
      </w:r>
      <w:r w:rsidR="00CC2FB4" w:rsidRPr="00AB05C0">
        <w:rPr>
          <w:strike/>
          <w:highlight w:val="yellow"/>
        </w:rPr>
        <w:t>The laser output incident on the PIN diode was attenuated until the output voltage of the PIN diode read 200 mV.</w:t>
      </w:r>
      <w:r w:rsidR="00CC2FB4">
        <w:t xml:space="preserve"> Nanoparticle fluorescence</w:t>
      </w:r>
      <w:r w:rsidR="005D1E32">
        <w:t xml:space="preserve"> was collected perpendicular to the excitation so</w:t>
      </w:r>
      <w:r w:rsidR="00CC2FB4">
        <w:t>urce after passing through a 460 nm long</w:t>
      </w:r>
      <w:r w:rsidR="005D1E32">
        <w:t xml:space="preserve"> pass filter</w:t>
      </w:r>
      <w:r w:rsidR="00CC2FB4">
        <w:t xml:space="preserve"> for the undoped nanoparticles. An additional 540 ±10 nm band pass filter was added for the doped samples in order to filter out the emission from perylene red.</w:t>
      </w:r>
      <w:r w:rsidR="005D1E32">
        <w:t xml:space="preserve"> </w:t>
      </w:r>
      <w:r w:rsidR="00CC2FB4">
        <w:t>The emission w</w:t>
      </w:r>
      <w:r w:rsidR="00FA23C3">
        <w:t>as detected by a single pho</w:t>
      </w:r>
      <w:r w:rsidR="00652AE7">
        <w:t>ton avalanche  photodiode (</w:t>
      </w:r>
      <w:r w:rsidR="00494BC8" w:rsidRPr="00494BC8">
        <w:t>id Quantique</w:t>
      </w:r>
      <w:r w:rsidR="00FA23C3" w:rsidRPr="00494BC8">
        <w:t>,</w:t>
      </w:r>
      <w:r w:rsidR="00494BC8" w:rsidRPr="00494BC8">
        <w:t xml:space="preserve"> id100-50</w:t>
      </w:r>
      <w:r w:rsidR="00FA23C3">
        <w:t xml:space="preserve">). The output of the APD was used as the stop pulse for the TAC. The excitation pulse was attenuated to maintain a count rate </w:t>
      </w:r>
      <w:r w:rsidR="00101E88">
        <w:t xml:space="preserve">of </w:t>
      </w:r>
      <w:r w:rsidR="00FA23C3">
        <w:t xml:space="preserve">~6 kHz. The analog signal from the TAC was digitized using a multichannel analyzer (FastComTec, MCA-3A). Before and after each fluorescence lifetime measurement, the instrument response function (IRF) was measured using scattered laser light from a dilute </w:t>
      </w:r>
      <w:r w:rsidR="00FA23C3">
        <w:lastRenderedPageBreak/>
        <w:t>suspension of polystyrene microspheres</w:t>
      </w:r>
      <w:r w:rsidR="00095540">
        <w:t xml:space="preserve">. The width of the resulting IRF was </w:t>
      </w:r>
      <w:r w:rsidR="00112424">
        <w:t xml:space="preserve">determined to be </w:t>
      </w:r>
      <w:r w:rsidR="00095540">
        <w:t>~80 ps (FWHM).</w:t>
      </w:r>
    </w:p>
    <w:p w14:paraId="755594A6" w14:textId="7FE1E3E3" w:rsidR="00AA3143" w:rsidRPr="009A7622" w:rsidRDefault="00AA3143" w:rsidP="00B4448C">
      <w:pPr>
        <w:autoSpaceDE w:val="0"/>
        <w:autoSpaceDN w:val="0"/>
        <w:adjustRightInd w:val="0"/>
        <w:spacing w:line="480" w:lineRule="auto"/>
        <w:jc w:val="both"/>
        <w:rPr>
          <w:b/>
        </w:rPr>
      </w:pPr>
      <w:r>
        <w:rPr>
          <w:b/>
        </w:rPr>
        <w:t>RESULTS/DISCUSSION</w:t>
      </w:r>
    </w:p>
    <w:p w14:paraId="1A27C709" w14:textId="29C07E21" w:rsidR="00686E2F" w:rsidRDefault="00946406" w:rsidP="00B4448C">
      <w:pPr>
        <w:spacing w:line="480" w:lineRule="auto"/>
        <w:jc w:val="both"/>
      </w:pPr>
      <w:r>
        <w:rPr>
          <w:b/>
        </w:rPr>
        <w:t xml:space="preserve">Initial characterization of dye-doped PFBT CPNs. </w:t>
      </w:r>
      <w:r w:rsidR="00686E2F">
        <w:t>Doping of conjugated polymer nanoparticles (CPNs) with dyes is being pursued as a strategy for improving their brightness and photostability while red-shifting their fluorescence, and as a way to investigate exciton diffusion in conjugated polymers. PFBT was selected as the host polymer owing to its excellent photostability and high fluorescence quantum yield, as well as its broad fluorescence spectrum, which facilitates energy transfer to dyes.</w:t>
      </w:r>
      <w:hyperlink w:anchor="_ENREF_6" w:tooltip="Wu, 2008 #2" w:history="1">
        <w:r w:rsidR="006A366C">
          <w:fldChar w:fldCharType="begin"/>
        </w:r>
        <w:r w:rsidR="006A366C">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6A366C">
          <w:fldChar w:fldCharType="separate"/>
        </w:r>
        <w:r w:rsidR="006A366C" w:rsidRPr="00AA118F">
          <w:rPr>
            <w:noProof/>
            <w:vertAlign w:val="superscript"/>
          </w:rPr>
          <w:t>6</w:t>
        </w:r>
        <w:r w:rsidR="006A366C">
          <w:fldChar w:fldCharType="end"/>
        </w:r>
      </w:hyperlink>
      <w:r w:rsidR="00686E2F">
        <w:t xml:space="preserve"> </w:t>
      </w:r>
      <w:r w:rsidR="00434F30">
        <w:t>P</w:t>
      </w:r>
      <w:r w:rsidR="00686E2F">
        <w:t>erylene red was selected as the dye dopant for this system due to the excellent spectral overlap with the emission spectrum of PFBT and its high fluorescence quantum yield (0.98 in dichloromethane).</w:t>
      </w:r>
      <w:r w:rsidR="00686E2F" w:rsidRPr="00873A1D">
        <w:t xml:space="preserve"> </w:t>
      </w:r>
      <w:r w:rsidR="00686E2F">
        <w:t xml:space="preserve">Perylene red-doped </w:t>
      </w:r>
      <w:r w:rsidR="00434F30">
        <w:t>PFBT CPNs were prepared via a nano-</w:t>
      </w:r>
      <w:r w:rsidR="00686E2F">
        <w:t>precipitation method described previously.</w:t>
      </w:r>
      <w:hyperlink w:anchor="_ENREF_40" w:tooltip="Szymanski, 2005 #1" w:history="1">
        <w:r w:rsidR="006A366C">
          <w:fldChar w:fldCharType="begin"/>
        </w:r>
        <w:r w:rsidR="006A366C">
          <w:instrText xml:space="preserve"> ADDIN EN.CITE &lt;EndNote&gt;&lt;Cite&gt;&lt;Author&gt;Szymanski&lt;/Author&gt;&lt;Year&gt;2005&lt;/Year&gt;&lt;RecNum&gt;1&lt;/RecNum&gt;&lt;DisplayText&gt;&lt;style face="superscript"&gt;40&lt;/style&gt;&lt;/DisplayText&gt;&lt;record&gt;&lt;rec-number&gt;1&lt;/rec-number&gt;&lt;foreign-keys&gt;&lt;key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6A366C">
          <w:fldChar w:fldCharType="separate"/>
        </w:r>
        <w:r w:rsidR="006A366C" w:rsidRPr="00B42A50">
          <w:rPr>
            <w:noProof/>
            <w:vertAlign w:val="superscript"/>
          </w:rPr>
          <w:t>40</w:t>
        </w:r>
        <w:r w:rsidR="006A366C">
          <w:fldChar w:fldCharType="end"/>
        </w:r>
      </w:hyperlink>
      <w:r w:rsidR="00686E2F">
        <w:t xml:space="preserve"> Samples were filtered through a 0.1 µm membrane filter and characterized via UV-Vis and fluorescence spectroscopy. Size distributions</w:t>
      </w:r>
      <w:r w:rsidR="004F227B">
        <w:t xml:space="preserve"> were determined via particle </w:t>
      </w:r>
      <w:r w:rsidR="00686E2F">
        <w:t>height analysis of representative AFM i</w:t>
      </w:r>
      <w:r w:rsidR="00AA3143">
        <w:t>mages (c.f. Fig 1).</w:t>
      </w:r>
    </w:p>
    <w:p w14:paraId="59B3089C" w14:textId="63151747" w:rsidR="007E7E8A" w:rsidRDefault="00873A1D" w:rsidP="00B4448C">
      <w:pPr>
        <w:autoSpaceDE w:val="0"/>
        <w:autoSpaceDN w:val="0"/>
        <w:adjustRightInd w:val="0"/>
        <w:spacing w:line="480" w:lineRule="auto"/>
        <w:ind w:firstLine="720"/>
        <w:jc w:val="both"/>
      </w:pPr>
      <w:r>
        <w:t>Energy transfer efficiency</w:t>
      </w:r>
      <w:r w:rsidR="00581177">
        <w:t xml:space="preserve"> as high as 86% was observed</w:t>
      </w:r>
      <w:r w:rsidR="005302E1">
        <w:t xml:space="preserve"> at 2% doping</w:t>
      </w:r>
      <w:r w:rsidR="00F50005">
        <w:t xml:space="preserve">, </w:t>
      </w:r>
      <w:r w:rsidR="005302E1">
        <w:t xml:space="preserve">where </w:t>
      </w:r>
      <w:r w:rsidR="00581177">
        <w:t xml:space="preserve">the energy transfer efficiency is </w:t>
      </w:r>
      <w:r w:rsidR="00686E2F">
        <w:t>given by</w:t>
      </w:r>
      <w:r w:rsidR="0034060C">
        <w:t xml:space="preserve"> </w:t>
      </w:r>
      <w:r w:rsidR="00B94AEC" w:rsidRPr="005302E1">
        <w:rPr>
          <w:rFonts w:ascii="Symbol" w:hAnsi="Symbol"/>
          <w:i/>
        </w:rPr>
        <w:t></w:t>
      </w:r>
      <w:r w:rsidR="009A085E" w:rsidRPr="009A085E">
        <w:rPr>
          <w:rFonts w:ascii="Symbol" w:hAnsi="Symbol"/>
          <w:i/>
          <w:vertAlign w:val="subscript"/>
        </w:rPr>
        <w:t></w:t>
      </w:r>
      <w:r w:rsidR="009A085E" w:rsidRPr="009A085E">
        <w:rPr>
          <w:rFonts w:ascii="Symbol" w:hAnsi="Symbol"/>
          <w:i/>
          <w:vertAlign w:val="subscript"/>
        </w:rPr>
        <w:t></w:t>
      </w:r>
      <w:r w:rsidR="00B94AEC">
        <w:t xml:space="preserve"> </w:t>
      </w:r>
      <w:r w:rsidR="0034060C">
        <w:t>= 1-</w:t>
      </w:r>
      <w:r w:rsidR="0034060C" w:rsidRPr="00DE18E2">
        <w:rPr>
          <w:i/>
        </w:rPr>
        <w:t>F</w:t>
      </w:r>
      <w:r w:rsidR="0034060C">
        <w:t>/</w:t>
      </w:r>
      <w:r w:rsidR="0034060C" w:rsidRPr="00DE18E2">
        <w:rPr>
          <w:i/>
        </w:rPr>
        <w:t>F</w:t>
      </w:r>
      <w:r w:rsidR="0034060C" w:rsidRPr="00DE18E2">
        <w:rPr>
          <w:i/>
          <w:vertAlign w:val="subscript"/>
        </w:rPr>
        <w:t>0</w:t>
      </w:r>
      <w:r w:rsidR="0034060C">
        <w:t xml:space="preserve">, </w:t>
      </w:r>
      <w:r w:rsidR="007A698C">
        <w:t>and</w:t>
      </w:r>
      <w:r w:rsidR="00F3575C">
        <w:t xml:space="preserve"> </w:t>
      </w:r>
      <w:r w:rsidR="00F3575C" w:rsidRPr="005302E1">
        <w:rPr>
          <w:i/>
          <w:iCs/>
        </w:rPr>
        <w:t>F</w:t>
      </w:r>
      <w:r w:rsidR="00AD29B4">
        <w:rPr>
          <w:i/>
          <w:iCs/>
        </w:rPr>
        <w:t>, F</w:t>
      </w:r>
      <w:r w:rsidR="00AD29B4" w:rsidRPr="005302E1">
        <w:rPr>
          <w:i/>
          <w:iCs/>
          <w:vertAlign w:val="subscript"/>
        </w:rPr>
        <w:t>0</w:t>
      </w:r>
      <w:r w:rsidR="00AD29B4">
        <w:t xml:space="preserve"> are the host</w:t>
      </w:r>
      <w:r w:rsidR="00F3575C">
        <w:t xml:space="preserve"> fluorescence intensity in the presence</w:t>
      </w:r>
      <w:r w:rsidR="00AD29B4">
        <w:t>, absence of dopant</w:t>
      </w:r>
      <w:r w:rsidR="007A698C">
        <w:t>, respectively</w:t>
      </w:r>
      <w:r w:rsidR="00581177">
        <w:t>.</w:t>
      </w:r>
      <w:r w:rsidR="00EB4820">
        <w:t xml:space="preserve"> </w:t>
      </w:r>
      <w:r w:rsidR="00AE5A0E">
        <w:t xml:space="preserve">While it was expected that </w:t>
      </w:r>
      <w:r w:rsidR="001D3D71">
        <w:t>most of the dye is incorporated into the nanoparticles owing to the hydrophobic character of the dye, t</w:t>
      </w:r>
      <w:r>
        <w:t xml:space="preserve">he high energy transfer efficiency at low doping ratios </w:t>
      </w:r>
      <w:r w:rsidR="00073256">
        <w:t>provides additional confirmation</w:t>
      </w:r>
      <w:r w:rsidR="00853631">
        <w:t xml:space="preserve">. </w:t>
      </w:r>
      <w:r w:rsidR="005A2BC2">
        <w:t>T</w:t>
      </w:r>
      <w:r w:rsidR="00853631">
        <w:t>he intensity of acceptor emission in the doped samples increases as dopant is added up to 0.5% doping. Upon further doping, acceptor emission intensity decreases.</w:t>
      </w:r>
      <w:r w:rsidR="00AA3143">
        <w:t xml:space="preserve"> </w:t>
      </w:r>
      <w:r w:rsidR="00B80C23">
        <w:t>We ascribe this</w:t>
      </w:r>
      <w:r w:rsidR="00853631">
        <w:t xml:space="preserve"> to aggregation quenching</w:t>
      </w:r>
      <w:r w:rsidR="00840DDC">
        <w:t xml:space="preserve"> of the acceptor </w:t>
      </w:r>
      <w:r w:rsidR="000E5D2C">
        <w:t xml:space="preserve">as dye dimers </w:t>
      </w:r>
      <w:r w:rsidR="00853631">
        <w:t>form</w:t>
      </w:r>
      <w:r w:rsidR="00840DDC">
        <w:t xml:space="preserve"> within the nanoparticle</w:t>
      </w:r>
      <w:r w:rsidR="000E5D2C">
        <w:t xml:space="preserve"> at higher doping levels</w:t>
      </w:r>
      <w:r w:rsidR="001D3477">
        <w:t xml:space="preserve">. Aggregate </w:t>
      </w:r>
      <w:r w:rsidR="001D3477">
        <w:lastRenderedPageBreak/>
        <w:t xml:space="preserve">formation </w:t>
      </w:r>
      <w:r w:rsidR="00B80C23">
        <w:t>could also explain</w:t>
      </w:r>
      <w:r w:rsidR="00853631">
        <w:t xml:space="preserve"> the red shift of the acceptor emission </w:t>
      </w:r>
      <w:r w:rsidR="00C57B78">
        <w:t>observed at higher doping levels</w:t>
      </w:r>
      <w:r w:rsidR="00853631">
        <w:t>.</w:t>
      </w:r>
      <w:r w:rsidR="00686E2F">
        <w:t xml:space="preserve"> </w:t>
      </w:r>
      <w:r>
        <w:t>S</w:t>
      </w:r>
      <w:r w:rsidR="002F04EE">
        <w:t>tern-Volmer</w:t>
      </w:r>
      <w:r w:rsidR="009A0EFA">
        <w:t xml:space="preserve"> analysis</w:t>
      </w:r>
      <w:r w:rsidR="00CD49DD">
        <w:t xml:space="preserve"> was</w:t>
      </w:r>
      <w:r w:rsidR="0085196A">
        <w:t xml:space="preserve"> performed using </w:t>
      </w:r>
      <w:r w:rsidR="002F04EE">
        <w:t xml:space="preserve">the quencher/donor molecular fraction </w:t>
      </w:r>
      <w:r w:rsidR="002F04EE">
        <w:rPr>
          <w:i/>
        </w:rPr>
        <w:t xml:space="preserve">f </w:t>
      </w:r>
      <w:r w:rsidR="002F04EE">
        <w:t>=</w:t>
      </w:r>
      <w:r w:rsidR="009A0EFA">
        <w:t xml:space="preserve"> </w:t>
      </w:r>
      <w:r w:rsidR="002F04EE" w:rsidRPr="0085196A">
        <w:rPr>
          <w:i/>
        </w:rPr>
        <w:t>n</w:t>
      </w:r>
      <w:r w:rsidR="002F04EE" w:rsidRPr="0085196A">
        <w:rPr>
          <w:i/>
          <w:vertAlign w:val="subscript"/>
        </w:rPr>
        <w:t>dye</w:t>
      </w:r>
      <w:r w:rsidR="002F04EE">
        <w:t>/</w:t>
      </w:r>
      <w:r w:rsidR="002F04EE" w:rsidRPr="0085196A">
        <w:rPr>
          <w:i/>
        </w:rPr>
        <w:t>n</w:t>
      </w:r>
      <w:r w:rsidR="002F04EE" w:rsidRPr="0085196A">
        <w:rPr>
          <w:i/>
          <w:vertAlign w:val="subscript"/>
        </w:rPr>
        <w:t>poly</w:t>
      </w:r>
      <w:r w:rsidR="003A65B7">
        <w:t xml:space="preserve"> </w:t>
      </w:r>
      <w:r w:rsidR="0085196A">
        <w:t xml:space="preserve">as the unit of concentration, </w:t>
      </w:r>
      <w:r w:rsidR="003A65B7">
        <w:t>in order to obtain</w:t>
      </w:r>
      <w:r w:rsidR="002F04EE">
        <w:t xml:space="preserve"> </w:t>
      </w:r>
      <w:r w:rsidR="002F04EE" w:rsidRPr="00A300FE">
        <w:rPr>
          <w:i/>
        </w:rPr>
        <w:t>K</w:t>
      </w:r>
      <w:r w:rsidR="002F04EE" w:rsidRPr="00A300FE">
        <w:rPr>
          <w:i/>
          <w:vertAlign w:val="subscript"/>
        </w:rPr>
        <w:t>SV</w:t>
      </w:r>
      <w:r w:rsidR="00CD49DD">
        <w:t xml:space="preserve"> in terms of the number of polymer molecules quenched per perylene red molecule</w:t>
      </w:r>
      <w:r w:rsidR="002F04EE">
        <w:t>.</w:t>
      </w:r>
      <w:r w:rsidR="009A0EFA">
        <w:t xml:space="preserve"> </w:t>
      </w:r>
      <w:r w:rsidR="00016CC9">
        <w:t>The analysis</w:t>
      </w:r>
      <w:r w:rsidR="002F04EE">
        <w:t xml:space="preserve"> yield</w:t>
      </w:r>
      <w:r w:rsidR="00016CC9">
        <w:t>s</w:t>
      </w:r>
      <w:r w:rsidR="002F04EE">
        <w:t xml:space="preserve"> a</w:t>
      </w:r>
      <w:r w:rsidR="00853631">
        <w:t xml:space="preserve"> </w:t>
      </w:r>
      <w:r>
        <w:t xml:space="preserve">quenching constant of 37 per </w:t>
      </w:r>
      <w:r w:rsidR="00660D75">
        <w:t xml:space="preserve">dye </w:t>
      </w:r>
      <w:r>
        <w:t>molecule, indicating that roughly 37 PFBT molecules are q</w:t>
      </w:r>
      <w:r w:rsidR="00A300FE">
        <w:t>uenched per</w:t>
      </w:r>
      <w:r>
        <w:t xml:space="preserve"> dye</w:t>
      </w:r>
      <w:r w:rsidR="002F04EE">
        <w:t xml:space="preserve"> molecule</w:t>
      </w:r>
      <w:r>
        <w:t xml:space="preserve">. </w:t>
      </w:r>
      <w:r w:rsidR="00840DDC">
        <w:t>From this result, an</w:t>
      </w:r>
      <w:r w:rsidR="008A5179">
        <w:t xml:space="preserve"> effecti</w:t>
      </w:r>
      <w:r w:rsidR="00345676">
        <w:t xml:space="preserve">ve </w:t>
      </w:r>
      <w:r w:rsidR="005E4898">
        <w:t xml:space="preserve">dye </w:t>
      </w:r>
      <w:r w:rsidR="00345676">
        <w:t>quench</w:t>
      </w:r>
      <w:r w:rsidR="005E4898">
        <w:t>ing radius of</w:t>
      </w:r>
      <w:r w:rsidR="007F23E7">
        <w:t xml:space="preserve"> 5.3 nm</w:t>
      </w:r>
      <w:r w:rsidR="005E4898">
        <w:t xml:space="preserve"> is obtained</w:t>
      </w:r>
      <w:r w:rsidR="007F23E7">
        <w:t xml:space="preserve">, which </w:t>
      </w:r>
      <w:r w:rsidR="00A7425C">
        <w:t xml:space="preserve">is significantly larger than the calculated </w:t>
      </w:r>
      <w:r w:rsidR="00C24CC8">
        <w:t xml:space="preserve">Förster radius, </w:t>
      </w:r>
      <w:r w:rsidR="00087F83">
        <w:t>providing initial indication of exciton diffusion</w:t>
      </w:r>
      <w:r w:rsidR="007F23E7">
        <w:t xml:space="preserve">. </w:t>
      </w:r>
      <w:r>
        <w:t>The quantum yield of undoped PF</w:t>
      </w:r>
      <w:r w:rsidR="00853631">
        <w:t>BT CPNs was measured to be 0.14,</w:t>
      </w:r>
      <w:r>
        <w:t xml:space="preserve"> consistent with prior measurements.</w:t>
      </w:r>
      <w:hyperlink w:anchor="_ENREF_6" w:tooltip="Wu, 2008 #2" w:history="1">
        <w:r w:rsidR="006A366C">
          <w:fldChar w:fldCharType="begin"/>
        </w:r>
        <w:r w:rsidR="006A366C">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6A366C">
          <w:fldChar w:fldCharType="separate"/>
        </w:r>
        <w:r w:rsidR="006A366C" w:rsidRPr="00AA118F">
          <w:rPr>
            <w:noProof/>
            <w:vertAlign w:val="superscript"/>
          </w:rPr>
          <w:t>6</w:t>
        </w:r>
        <w:r w:rsidR="006A366C">
          <w:fldChar w:fldCharType="end"/>
        </w:r>
      </w:hyperlink>
      <w:r>
        <w:rPr>
          <w:vertAlign w:val="superscript"/>
        </w:rPr>
        <w:t>,</w:t>
      </w:r>
      <w:r w:rsidR="00031B54">
        <w:rPr>
          <w:vertAlign w:val="superscript"/>
        </w:rPr>
        <w:fldChar w:fldCharType="begin">
          <w:fldData xml:space="preserve">PEVuZE5vdGU+PENpdGU+PEF1dGhvcj5UaWFuPC9BdXRob3I+PFllYXI+MjAxMDwvWWVhcj48UmVj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</w:fldData>
        </w:fldChar>
      </w:r>
      <w:r w:rsidR="006A366C">
        <w:rPr>
          <w:vertAlign w:val="superscript"/>
        </w:rPr>
        <w:instrText xml:space="preserve"> ADDIN EN.CITE </w:instrText>
      </w:r>
      <w:r w:rsidR="006A366C">
        <w:rPr>
          <w:vertAlign w:val="superscript"/>
        </w:rPr>
        <w:fldChar w:fldCharType="begin">
          <w:fldData xml:space="preserve">PEVuZE5vdGU+PENpdGU+PEF1dGhvcj5UaWFuPC9BdXRob3I+PFllYXI+MjAxMDwvWWVhcj48UmVj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</w:fldData>
        </w:fldChar>
      </w:r>
      <w:r w:rsidR="006A366C">
        <w:rPr>
          <w:vertAlign w:val="superscript"/>
        </w:rPr>
        <w:instrText xml:space="preserve"> ADDIN EN.CITE.DATA </w:instrText>
      </w:r>
      <w:r w:rsidR="006A366C">
        <w:rPr>
          <w:vertAlign w:val="superscript"/>
        </w:rPr>
      </w:r>
      <w:r w:rsidR="006A366C">
        <w:rPr>
          <w:vertAlign w:val="superscript"/>
        </w:rPr>
        <w:fldChar w:fldCharType="end"/>
      </w:r>
      <w:r w:rsidR="00031B54">
        <w:rPr>
          <w:vertAlign w:val="superscript"/>
        </w:rPr>
      </w:r>
      <w:r w:rsidR="00031B54">
        <w:rPr>
          <w:vertAlign w:val="superscript"/>
        </w:rPr>
        <w:fldChar w:fldCharType="separate"/>
      </w:r>
      <w:hyperlink w:anchor="_ENREF_42" w:tooltip="Tian, 2010 #5" w:history="1">
        <w:r w:rsidR="006A366C">
          <w:rPr>
            <w:noProof/>
            <w:vertAlign w:val="superscript"/>
          </w:rPr>
          <w:t>42</w:t>
        </w:r>
      </w:hyperlink>
      <w:r w:rsidR="006A366C">
        <w:rPr>
          <w:noProof/>
          <w:vertAlign w:val="superscript"/>
        </w:rPr>
        <w:t>,</w:t>
      </w:r>
      <w:hyperlink w:anchor="_ENREF_43" w:tooltip="Tian, 2013 #1068" w:history="1">
        <w:r w:rsidR="006A366C">
          <w:rPr>
            <w:noProof/>
            <w:vertAlign w:val="superscript"/>
          </w:rPr>
          <w:t>43</w:t>
        </w:r>
      </w:hyperlink>
      <w:r w:rsidR="00031B54">
        <w:rPr>
          <w:vertAlign w:val="superscript"/>
        </w:rPr>
        <w:fldChar w:fldCharType="end"/>
      </w:r>
      <w:r>
        <w:t xml:space="preserve"> The total fluorescence quantum yield of the doped samples decreas</w:t>
      </w:r>
      <w:r w:rsidR="00907F9C">
        <w:t xml:space="preserve">es </w:t>
      </w:r>
      <w:r w:rsidR="00776952">
        <w:t>monotonically</w:t>
      </w:r>
      <w:r w:rsidR="00EB4D44">
        <w:t xml:space="preserve"> </w:t>
      </w:r>
      <w:r w:rsidR="00907F9C">
        <w:t xml:space="preserve">with increasing </w:t>
      </w:r>
      <w:r>
        <w:t xml:space="preserve">dopant </w:t>
      </w:r>
      <w:r w:rsidR="006B49D1">
        <w:t>concentration</w:t>
      </w:r>
      <w:r w:rsidR="00EB4D44">
        <w:t>, indicating that doping with this dye does not</w:t>
      </w:r>
      <w:r w:rsidR="00EB7202">
        <w:t xml:space="preserve"> increase CPN brightness as </w:t>
      </w:r>
      <w:r w:rsidR="00E03708">
        <w:t xml:space="preserve">initially </w:t>
      </w:r>
      <w:r w:rsidR="00EB7202">
        <w:t>hoped</w:t>
      </w:r>
      <w:r>
        <w:t xml:space="preserve"> (c.f. Fig 2). However, at moderate doping levels (0.5%-1%), the decrease in fluorescence </w:t>
      </w:r>
      <w:r w:rsidR="00EB7202">
        <w:t>quantum yield is minimal</w:t>
      </w:r>
      <w:r>
        <w:t>, while the energy transfer efficiency is high</w:t>
      </w:r>
      <w:r w:rsidR="005A2383">
        <w:t>, thus doping with perylene red can be used to red-shift the fluorescence</w:t>
      </w:r>
      <w:r w:rsidR="00564DEE">
        <w:t xml:space="preserve"> while maintaining high levels of brightness</w:t>
      </w:r>
      <w:r>
        <w:t>.</w:t>
      </w:r>
      <w:r w:rsidR="00B92EAB">
        <w:t xml:space="preserve"> Such highly red-shifted</w:t>
      </w:r>
      <w:r w:rsidR="00B00161">
        <w:t xml:space="preserve"> fluorescence is helpful for </w:t>
      </w:r>
      <w:r w:rsidR="002146CC">
        <w:t>multicolor</w:t>
      </w:r>
      <w:r w:rsidR="005B174C">
        <w:t xml:space="preserve"> imaging and for </w:t>
      </w:r>
      <w:r w:rsidR="00B00161">
        <w:t xml:space="preserve">reducing autofluorescence in </w:t>
      </w:r>
      <w:r w:rsidR="005B174C">
        <w:t>fluorescence microscopy</w:t>
      </w:r>
      <w:r w:rsidR="009829C2">
        <w:t>.</w:t>
      </w:r>
      <w:hyperlink w:anchor="_ENREF_44" w:tooltip="Ntziachristos, 2006 #1067" w:history="1">
        <w:r w:rsidR="006A366C">
          <w:fldChar w:fldCharType="begin"/>
        </w:r>
        <w:r w:rsidR="006A366C">
          <w:instrText xml:space="preserve"> ADDIN EN.CITE &lt;EndNote&gt;&lt;Cite&gt;&lt;Author&gt;Ntziachristos&lt;/Author&gt;&lt;Year&gt;2006&lt;/Year&gt;&lt;RecNum&gt;1067&lt;/RecNum&gt;&lt;DisplayText&gt;&lt;style face="superscript"&gt;44&lt;/style&gt;&lt;/DisplayText&gt;&lt;record&gt;&lt;rec-number&gt;1067&lt;/rec-number&gt;&lt;foreign-keys&gt;&lt;key app="EN" db-id="92td2f2aorv2tfe55a5vvddgadwe5vda5zez"&gt;1067&lt;/key&gt;&lt;/foreign-keys&gt;&lt;ref-type name="Journal Article"&gt;17&lt;/ref-type&gt;&lt;contributors&gt;&lt;authors&gt;&lt;author&gt;Ntziachristos, V.&lt;/author&gt;&lt;/authors&gt;&lt;/contributors&gt;&lt;titles&gt;&lt;title&gt;Fluorescence Molecular Imaging&lt;/title&gt;&lt;secondary-title&gt;Annual Review of Biomedical Engineering&lt;/secondary-title&gt;&lt;/titles&gt;&lt;periodical&gt;&lt;full-title&gt;Annual Review of Biomedical Engineering&lt;/full-title&gt;&lt;/periodical&gt;&lt;pages&gt;1-33&lt;/pages&gt;&lt;volume&gt;8&lt;/volume&gt;&lt;dates&gt;&lt;year&gt;2006&lt;/year&gt;&lt;/dates&gt;&lt;urls&gt;&lt;/urls&gt;&lt;/record&gt;&lt;/Cite&gt;&lt;/EndNote&gt;</w:instrText>
        </w:r>
        <w:r w:rsidR="006A366C">
          <w:fldChar w:fldCharType="separate"/>
        </w:r>
        <w:r w:rsidR="006A366C" w:rsidRPr="006A366C">
          <w:rPr>
            <w:noProof/>
            <w:vertAlign w:val="superscript"/>
          </w:rPr>
          <w:t>44</w:t>
        </w:r>
        <w:r w:rsidR="006A366C">
          <w:fldChar w:fldCharType="end"/>
        </w:r>
      </w:hyperlink>
    </w:p>
    <w:p w14:paraId="2322EF2C" w14:textId="77777777" w:rsidR="00381295" w:rsidRDefault="00381295" w:rsidP="00B4448C">
      <w:pPr>
        <w:autoSpaceDE w:val="0"/>
        <w:autoSpaceDN w:val="0"/>
        <w:adjustRightInd w:val="0"/>
        <w:spacing w:line="480" w:lineRule="auto"/>
        <w:ind w:firstLine="720"/>
        <w:jc w:val="both"/>
        <w:rPr>
          <w:sz w:val="20"/>
          <w:szCs w:val="20"/>
        </w:rPr>
      </w:pPr>
    </w:p>
    <w:p w14:paraId="4BEE994D" w14:textId="16788F80" w:rsidR="00EF0B11" w:rsidRDefault="00946406" w:rsidP="00B4448C">
      <w:pPr>
        <w:autoSpaceDE w:val="0"/>
        <w:autoSpaceDN w:val="0"/>
        <w:adjustRightInd w:val="0"/>
        <w:spacing w:line="480" w:lineRule="auto"/>
        <w:jc w:val="both"/>
      </w:pPr>
      <w:r>
        <w:rPr>
          <w:b/>
        </w:rPr>
        <w:t xml:space="preserve">Picosecond time-resolved fluorescence spectroscopy. </w:t>
      </w:r>
      <w:r w:rsidR="007E7E8A">
        <w:t xml:space="preserve">Time-correlated single photon counting (TCSPC) </w:t>
      </w:r>
      <w:r w:rsidR="00991747">
        <w:t xml:space="preserve">was employed to determine the </w:t>
      </w:r>
      <w:r w:rsidR="00851B69">
        <w:t>lifetime</w:t>
      </w:r>
      <w:r w:rsidR="00FB6F29">
        <w:t>s</w:t>
      </w:r>
      <w:r w:rsidR="00851B69">
        <w:t xml:space="preserve"> of the </w:t>
      </w:r>
      <w:r w:rsidR="007965A5">
        <w:t xml:space="preserve">excited state </w:t>
      </w:r>
      <w:r w:rsidR="00851B69">
        <w:t xml:space="preserve">in doped and undoped </w:t>
      </w:r>
      <w:r w:rsidR="00FB6F29">
        <w:t>nanoparticles of PFBT, and for the polymer dissolved in THF</w:t>
      </w:r>
      <w:r w:rsidR="007C127E">
        <w:t>.</w:t>
      </w:r>
      <w:r w:rsidR="003E4014">
        <w:t xml:space="preserve"> The decay trace wa</w:t>
      </w:r>
      <w:r w:rsidR="007E7E8A">
        <w:t>s fit by a least-squares minimization procedure involving convolution of a trial decay function with the instrument response function. The trial fun</w:t>
      </w:r>
      <w:r w:rsidR="00EF0B11">
        <w:t>ctions are (single) exponential</w:t>
      </w:r>
      <w:r w:rsidR="00E834C6">
        <w:t xml:space="preserve">, </w:t>
      </w:r>
      <w:r w:rsidR="00EF0B11">
        <w:t>bi-exponential</w:t>
      </w:r>
      <w:r w:rsidR="00E834C6">
        <w:t>,</w:t>
      </w:r>
      <w:r w:rsidR="007E7E8A">
        <w:t xml:space="preserve"> and the stretched exponential or Kohlrausch-Williams-Watts (KWW) function,</w:t>
      </w:r>
    </w:p>
    <w:p w14:paraId="1B7C03C1" w14:textId="1B236751" w:rsidR="00EF0B11" w:rsidRDefault="00302FD9" w:rsidP="00B4448C">
      <w:pPr>
        <w:autoSpaceDE w:val="0"/>
        <w:autoSpaceDN w:val="0"/>
        <w:adjustRightInd w:val="0"/>
        <w:spacing w:line="480" w:lineRule="auto"/>
        <w:jc w:val="right"/>
      </w:pPr>
      <w:r>
        <w:rPr>
          <w:position w:val="-10"/>
        </w:rPr>
        <w:pict w14:anchorId="6812E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9.45pt">
            <v:imagedata r:id="rId7" o:title=""/>
          </v:shape>
        </w:pict>
      </w:r>
      <w:r w:rsidR="00EF0B11">
        <w:t xml:space="preserve">          </w:t>
      </w:r>
      <w:r w:rsidR="00A62025">
        <w:t xml:space="preserve">     </w:t>
      </w:r>
      <w:r w:rsidR="00EF0B11">
        <w:t xml:space="preserve">          </w:t>
      </w:r>
      <w:r w:rsidR="00C50199">
        <w:t xml:space="preserve">                             </w:t>
      </w:r>
      <w:r w:rsidR="00B759F8">
        <w:t xml:space="preserve">  </w:t>
      </w:r>
      <w:r w:rsidR="004F68BB">
        <w:t xml:space="preserve"> (1</w:t>
      </w:r>
      <w:r w:rsidR="00EF0B11">
        <w:t>)</w:t>
      </w:r>
    </w:p>
    <w:p w14:paraId="1FE947CE" w14:textId="4CABB065" w:rsidR="00F640DD" w:rsidRPr="009030EB" w:rsidRDefault="00846F5B" w:rsidP="009030EB">
      <w:pPr>
        <w:autoSpaceDE w:val="0"/>
        <w:autoSpaceDN w:val="0"/>
        <w:adjustRightInd w:val="0"/>
        <w:spacing w:line="480" w:lineRule="auto"/>
        <w:jc w:val="both"/>
      </w:pPr>
      <w:r>
        <w:lastRenderedPageBreak/>
        <w:t xml:space="preserve">The stretch-parameter </w:t>
      </w:r>
      <w:r w:rsidRPr="004B6D83">
        <w:rPr>
          <w:i/>
        </w:rPr>
        <w:t>ß</w:t>
      </w:r>
      <w:r w:rsidR="007E7E8A">
        <w:t xml:space="preserve"> acts as a measure of lifetime hete</w:t>
      </w:r>
      <w:r w:rsidR="00A62025">
        <w:t>rogeneity, ranging between  ~0.3</w:t>
      </w:r>
      <w:r w:rsidR="007E7E8A">
        <w:t xml:space="preserve"> and 1, where lower values indicate a broad distribution of lifetimes while </w:t>
      </w:r>
      <w:r w:rsidR="007E7E8A" w:rsidRPr="004B6D83">
        <w:rPr>
          <w:i/>
        </w:rPr>
        <w:t>ß</w:t>
      </w:r>
      <w:r w:rsidR="007E7E8A">
        <w:t xml:space="preserve"> = 1 cor</w:t>
      </w:r>
      <w:r w:rsidR="00916659">
        <w:t>responds to a single lifetime</w:t>
      </w:r>
      <w:r w:rsidR="007E7E8A">
        <w:t>.</w:t>
      </w:r>
      <w:hyperlink w:anchor="_ENREF_45" w:tooltip="Chen, 2003 #3" w:history="1">
        <w:r w:rsidR="006A366C">
          <w:fldChar w:fldCharType="begin"/>
        </w:r>
        <w:r w:rsidR="006A366C">
          <w:instrText xml:space="preserve"> ADDIN EN.CITE &lt;EndNote&gt;&lt;Cite&gt;&lt;Author&gt;Chen&lt;/Author&gt;&lt;Year&gt;2003&lt;/Year&gt;&lt;RecNum&gt;3&lt;/RecNum&gt;&lt;DisplayText&gt;&lt;style face="superscript"&gt;45&lt;/style&gt;&lt;/DisplayText&gt;&lt;record&gt;&lt;rec-number&gt;3&lt;/rec-number&gt;&lt;foreign-keys&gt;&lt;key app="EN" db-id="92td2f2aorv2tfe55a5vvddgadwe5vda5zez"&gt;3&lt;/key&gt;&lt;/foreign-keys&gt;&lt;ref-type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Luminescence&lt;/secondary-title&gt;&lt;/titles&gt;&lt;periodical&gt;&lt;full-title&gt;Journal of Luminescence&lt;/full-title&gt;&lt;/periodical&gt;&lt;pages&gt;510&lt;/pages&gt;&lt;volume&gt;102&lt;/volume&gt;&lt;dates&gt;&lt;year&gt;2003&lt;/year&gt;&lt;/dates&gt;&lt;urls&gt;&lt;/urls&gt;&lt;/record&gt;&lt;/Cite&gt;&lt;/EndNote&gt;</w:instrText>
        </w:r>
        <w:r w:rsidR="006A366C">
          <w:fldChar w:fldCharType="separate"/>
        </w:r>
        <w:r w:rsidR="006A366C" w:rsidRPr="006A366C">
          <w:rPr>
            <w:noProof/>
            <w:vertAlign w:val="superscript"/>
          </w:rPr>
          <w:t>45</w:t>
        </w:r>
        <w:r w:rsidR="006A366C">
          <w:fldChar w:fldCharType="end"/>
        </w:r>
      </w:hyperlink>
      <w:r w:rsidR="007E7E8A">
        <w:rPr>
          <w:b/>
        </w:rPr>
        <w:t xml:space="preserve"> </w:t>
      </w:r>
      <w:r w:rsidR="007E7E8A">
        <w:t xml:space="preserve">The fluorescence </w:t>
      </w:r>
      <w:r w:rsidR="00205FE9">
        <w:t>decay of PFBT in THF was adequately fit by</w:t>
      </w:r>
      <w:r w:rsidR="007E7E8A">
        <w:t xml:space="preserve"> a single exponential, while the decays of undoped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w:t>
      </w:r>
      <w:r w:rsidR="002156DD">
        <w:t xml:space="preserve"> relative to the width of the instrument response function</w:t>
      </w:r>
      <w:r w:rsidR="007E7E8A">
        <w:t xml:space="preserve">. Results show a </w:t>
      </w:r>
      <w:r w:rsidR="00E0127D">
        <w:t xml:space="preserve">clear </w:t>
      </w:r>
      <w:r w:rsidR="007E7E8A">
        <w:t>decreasing trend in lifetimes</w:t>
      </w:r>
      <w:r w:rsidR="00E0127D">
        <w:t xml:space="preserve"> as the doping ratio is increased,</w:t>
      </w:r>
      <w:r w:rsidR="007E7E8A">
        <w:t xml:space="preserve"> with </w:t>
      </w:r>
      <w:r w:rsidR="00F5713E">
        <w:t xml:space="preserve">perhaps </w:t>
      </w:r>
      <w:r w:rsidR="007E7E8A">
        <w:t xml:space="preserve">a slight decreasing trend in </w:t>
      </w:r>
      <w:r w:rsidR="004B6D83" w:rsidRPr="004B6D83">
        <w:rPr>
          <w:i/>
        </w:rPr>
        <w:t>ß</w:t>
      </w:r>
      <w:r w:rsidR="007E7E8A">
        <w:t xml:space="preserve"> (c.f. Fig 3)</w:t>
      </w:r>
      <w:r w:rsidR="00E0127D">
        <w:t xml:space="preserve">, though </w:t>
      </w:r>
      <w:r w:rsidR="00D32000">
        <w:t>it is not clear that the decrease is statistically significant</w:t>
      </w:r>
      <w:r w:rsidR="007E7E8A">
        <w:t xml:space="preserve">. </w:t>
      </w:r>
      <w:r w:rsidR="00D32000">
        <w:t>In any case, the</w:t>
      </w:r>
      <w:r w:rsidR="007E7E8A">
        <w:t xml:space="preserve"> </w:t>
      </w:r>
      <w:r w:rsidR="00F5545F" w:rsidRPr="004B6D83">
        <w:rPr>
          <w:i/>
        </w:rPr>
        <w:t>ß</w:t>
      </w:r>
      <w:r w:rsidR="00F5545F">
        <w:t xml:space="preserve"> values indicate a broad</w:t>
      </w:r>
      <w:r w:rsidR="007E7E8A">
        <w:t xml:space="preserve"> distribution of exciton lifetimes</w:t>
      </w:r>
      <w:r w:rsidR="00F5545F">
        <w:t xml:space="preserve"> </w:t>
      </w:r>
      <w:r w:rsidR="00E574E6">
        <w:t xml:space="preserve">for the nanoparticles, </w:t>
      </w:r>
      <w:r w:rsidR="00E80C61">
        <w:t>consistent with energy transfer in dense multichromophoric systems,</w:t>
      </w:r>
      <w:hyperlink w:anchor="_ENREF_23" w:tooltip="Wu, 2008 #9" w:history="1">
        <w:r w:rsidR="006A366C">
          <w:fldChar w:fldCharType="begin"/>
        </w:r>
        <w:r w:rsidR="006A366C">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6A366C">
          <w:fldChar w:fldCharType="separate"/>
        </w:r>
        <w:r w:rsidR="006A366C" w:rsidRPr="00B42A50">
          <w:rPr>
            <w:noProof/>
            <w:vertAlign w:val="superscript"/>
          </w:rPr>
          <w:t>23</w:t>
        </w:r>
        <w:r w:rsidR="006A366C">
          <w:fldChar w:fldCharType="end"/>
        </w:r>
      </w:hyperlink>
      <w:r w:rsidR="00E80C61">
        <w:t xml:space="preserve"> </w:t>
      </w:r>
      <w:r w:rsidR="00E317CC">
        <w:t xml:space="preserve">while the polymer in THF yielded </w:t>
      </w:r>
      <w:r w:rsidR="00E317CC" w:rsidRPr="004B6D83">
        <w:rPr>
          <w:i/>
        </w:rPr>
        <w:t>ß</w:t>
      </w:r>
      <w:r w:rsidR="00E317CC">
        <w:t xml:space="preserve"> values near unity</w:t>
      </w:r>
      <w:r w:rsidR="005557C5">
        <w:t>, suggesting little energy transfer</w:t>
      </w:r>
      <w:r w:rsidR="007E7E8A">
        <w:t xml:space="preserve">. </w:t>
      </w:r>
      <w:r w:rsidR="00604B12">
        <w:t xml:space="preserve">Overall, the weighted average lifetimes and </w:t>
      </w:r>
      <w:r w:rsidR="00604B12" w:rsidRPr="004B6D83">
        <w:rPr>
          <w:i/>
        </w:rPr>
        <w:t>ß</w:t>
      </w:r>
      <w:r w:rsidR="00604B12">
        <w:t xml:space="preserve"> values obtained from the fits </w:t>
      </w:r>
      <w:r w:rsidR="00AC172B">
        <w:t>are consistent</w:t>
      </w:r>
      <w:r w:rsidR="007E7E8A">
        <w:t xml:space="preserve"> with the physical picture of exciton diffusion and energy transfer, </w:t>
      </w:r>
      <w:r w:rsidR="001253AB">
        <w:t xml:space="preserve">i.e., dynamic quenching due to energy transfer, </w:t>
      </w:r>
      <w:r w:rsidR="007E7E8A">
        <w:t xml:space="preserve">which will be discussed </w:t>
      </w:r>
      <w:r w:rsidR="001253AB">
        <w:t xml:space="preserve">in more detail </w:t>
      </w:r>
      <w:r w:rsidR="007E7E8A">
        <w:t>below.</w:t>
      </w:r>
    </w:p>
    <w:p w14:paraId="47EEA46D" w14:textId="24174C04" w:rsidR="0085064C" w:rsidRDefault="002F4F2A" w:rsidP="00B4448C">
      <w:pPr>
        <w:pStyle w:val="NoSpacing"/>
        <w:spacing w:line="480" w:lineRule="auto"/>
        <w:jc w:val="both"/>
        <w:rPr>
          <w:rFonts w:ascii="Times New Roman" w:hAnsi="Times New Roman" w:cs="Times New Roman"/>
          <w:sz w:val="24"/>
          <w:szCs w:val="24"/>
        </w:rPr>
      </w:pPr>
      <w:r w:rsidRPr="0063400B">
        <w:rPr>
          <w:rFonts w:ascii="Times New Roman" w:hAnsi="Times New Roman" w:cs="Times New Roman"/>
          <w:b/>
          <w:sz w:val="24"/>
          <w:szCs w:val="24"/>
        </w:rPr>
        <w:t>Modeling exciton diffusion and energy transfer</w:t>
      </w:r>
      <w:r>
        <w:rPr>
          <w:rFonts w:ascii="Times New Roman" w:hAnsi="Times New Roman" w:cs="Times New Roman"/>
          <w:sz w:val="24"/>
          <w:szCs w:val="24"/>
        </w:rPr>
        <w:t xml:space="preserve">. </w:t>
      </w:r>
      <w:r w:rsidR="00760154">
        <w:rPr>
          <w:rFonts w:ascii="Times New Roman" w:hAnsi="Times New Roman" w:cs="Times New Roman"/>
          <w:sz w:val="24"/>
          <w:szCs w:val="24"/>
        </w:rPr>
        <w:t xml:space="preserve">Exciton dynamics in doped conjugated polymers </w:t>
      </w:r>
      <w:r w:rsidR="00501ACC">
        <w:rPr>
          <w:rFonts w:ascii="Times New Roman" w:hAnsi="Times New Roman" w:cs="Times New Roman"/>
          <w:sz w:val="24"/>
          <w:szCs w:val="24"/>
        </w:rPr>
        <w:t>can be described as mobile excitons hopping</w:t>
      </w:r>
      <w:r w:rsidR="00941437" w:rsidRPr="00DA2591">
        <w:rPr>
          <w:rFonts w:ascii="Times New Roman" w:hAnsi="Times New Roman" w:cs="Times New Roman"/>
          <w:sz w:val="24"/>
          <w:szCs w:val="24"/>
        </w:rPr>
        <w:t xml:space="preserve"> from </w:t>
      </w:r>
      <w:r w:rsidR="005641B4">
        <w:rPr>
          <w:rFonts w:ascii="Times New Roman" w:hAnsi="Times New Roman" w:cs="Times New Roman"/>
          <w:sz w:val="24"/>
          <w:szCs w:val="24"/>
        </w:rPr>
        <w:t>site to site</w:t>
      </w:r>
      <w:r w:rsidR="00941437" w:rsidRPr="00DA2591">
        <w:rPr>
          <w:rFonts w:ascii="Times New Roman" w:hAnsi="Times New Roman" w:cs="Times New Roman"/>
          <w:sz w:val="24"/>
          <w:szCs w:val="24"/>
        </w:rPr>
        <w:t xml:space="preserve"> in a random, diffusion-like process prior to decaying </w:t>
      </w:r>
      <w:r w:rsidR="007B2592">
        <w:rPr>
          <w:rFonts w:ascii="Times New Roman" w:hAnsi="Times New Roman" w:cs="Times New Roman"/>
          <w:sz w:val="24"/>
          <w:szCs w:val="24"/>
        </w:rPr>
        <w:t xml:space="preserve">(both radiatively and non-radiatively) </w:t>
      </w:r>
      <w:r w:rsidR="00941437" w:rsidRPr="00DA2591">
        <w:rPr>
          <w:rFonts w:ascii="Times New Roman" w:hAnsi="Times New Roman" w:cs="Times New Roman"/>
          <w:sz w:val="24"/>
          <w:szCs w:val="24"/>
        </w:rPr>
        <w:t>or undergoing energy transfer to a defect or dopant molecule.</w:t>
      </w:r>
      <w:hyperlink w:anchor="_ENREF_46" w:tooltip="Tvingstedt, 2010 #6" w:history="1">
        <w:r w:rsidR="006A366C" w:rsidRPr="00DA259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Ij40Ni00ODwvc3R5bGU+PC9EaXNwbGF5VGV4dD48cmVjb3JkPjxyZWMtbnVtYmVyPjY8L3JlYy1u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6A366C">
          <w:rPr>
            <w:rFonts w:ascii="Times New Roman" w:hAnsi="Times New Roman" w:cs="Times New Roman"/>
            <w:sz w:val="24"/>
            <w:szCs w:val="24"/>
          </w:rPr>
          <w:instrText xml:space="preserve"> ADDIN EN.CITE </w:instrText>
        </w:r>
        <w:r w:rsidR="006A366C">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Ij40Ni00ODwvc3R5bGU+PC9EaXNwbGF5VGV4dD48cmVjb3JkPjxyZWMtbnVtYmVyPjY8L3JlYy1u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6A366C">
          <w:rPr>
            <w:rFonts w:ascii="Times New Roman" w:hAnsi="Times New Roman" w:cs="Times New Roman"/>
            <w:sz w:val="24"/>
            <w:szCs w:val="24"/>
          </w:rPr>
          <w:instrText xml:space="preserve"> ADDIN EN.CITE.DATA </w:instrText>
        </w:r>
        <w:r w:rsidR="006A366C">
          <w:rPr>
            <w:rFonts w:ascii="Times New Roman" w:hAnsi="Times New Roman" w:cs="Times New Roman"/>
            <w:sz w:val="24"/>
            <w:szCs w:val="24"/>
          </w:rPr>
        </w:r>
        <w:r w:rsidR="006A366C">
          <w:rPr>
            <w:rFonts w:ascii="Times New Roman" w:hAnsi="Times New Roman" w:cs="Times New Roman"/>
            <w:sz w:val="24"/>
            <w:szCs w:val="24"/>
          </w:rPr>
          <w:fldChar w:fldCharType="end"/>
        </w:r>
        <w:r w:rsidR="006A366C" w:rsidRPr="00DA2591">
          <w:rPr>
            <w:rFonts w:ascii="Times New Roman" w:hAnsi="Times New Roman" w:cs="Times New Roman"/>
            <w:sz w:val="24"/>
            <w:szCs w:val="24"/>
          </w:rPr>
        </w:r>
        <w:r w:rsidR="006A366C" w:rsidRPr="00DA2591">
          <w:rPr>
            <w:rFonts w:ascii="Times New Roman" w:hAnsi="Times New Roman" w:cs="Times New Roman"/>
            <w:sz w:val="24"/>
            <w:szCs w:val="24"/>
          </w:rPr>
          <w:fldChar w:fldCharType="separate"/>
        </w:r>
        <w:r w:rsidR="006A366C" w:rsidRPr="006A366C">
          <w:rPr>
            <w:rFonts w:ascii="Times New Roman" w:hAnsi="Times New Roman" w:cs="Times New Roman"/>
            <w:noProof/>
            <w:sz w:val="24"/>
            <w:szCs w:val="24"/>
            <w:vertAlign w:val="superscript"/>
          </w:rPr>
          <w:t>46-48</w:t>
        </w:r>
        <w:r w:rsidR="006A366C" w:rsidRPr="00DA2591">
          <w:rPr>
            <w:rFonts w:ascii="Times New Roman" w:hAnsi="Times New Roman" w:cs="Times New Roman"/>
            <w:sz w:val="24"/>
            <w:szCs w:val="24"/>
          </w:rPr>
          <w:fldChar w:fldCharType="end"/>
        </w:r>
      </w:hyperlink>
      <w:hyperlink w:anchor="_ENREF_43" w:tooltip="Simas, 2010 #7" w:history="1"/>
      <w:hyperlink w:anchor="_ENREF_44" w:tooltip="Dykstra, 2009 #8" w:history="1"/>
      <w:r w:rsidR="00941437" w:rsidRPr="00DA2591">
        <w:rPr>
          <w:rFonts w:ascii="Times New Roman" w:hAnsi="Times New Roman" w:cs="Times New Roman"/>
          <w:sz w:val="24"/>
          <w:szCs w:val="24"/>
        </w:rPr>
        <w:t xml:space="preserve"> </w:t>
      </w:r>
      <w:r w:rsidR="00E80C61">
        <w:rPr>
          <w:rFonts w:ascii="Times New Roman" w:hAnsi="Times New Roman" w:cs="Times New Roman"/>
          <w:sz w:val="24"/>
          <w:szCs w:val="24"/>
        </w:rPr>
        <w:t>In this picture, a</w:t>
      </w:r>
      <w:r w:rsidR="00BC2D0B">
        <w:rPr>
          <w:rFonts w:ascii="Times New Roman" w:hAnsi="Times New Roman" w:cs="Times New Roman"/>
          <w:sz w:val="24"/>
          <w:szCs w:val="24"/>
        </w:rPr>
        <w:t xml:space="preserve"> key exciton transport parameter is the diffusion length</w:t>
      </w:r>
      <w:r w:rsidR="00266B55">
        <w:rPr>
          <w:rFonts w:ascii="Times New Roman" w:hAnsi="Times New Roman" w:cs="Times New Roman"/>
          <w:sz w:val="24"/>
          <w:szCs w:val="24"/>
        </w:rPr>
        <w:t xml:space="preserve">, </w:t>
      </w:r>
      <w:r w:rsidR="00266B55">
        <w:rPr>
          <w:rFonts w:ascii="Times New Roman" w:hAnsi="Times New Roman" w:cs="Times New Roman"/>
          <w:noProof/>
          <w:position w:val="-10"/>
          <w:sz w:val="24"/>
          <w:szCs w:val="24"/>
        </w:rPr>
        <w:drawing>
          <wp:inline distT="0" distB="0" distL="0" distR="0" wp14:anchorId="5F8695AA" wp14:editId="5BD6A966">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00DB14AD">
        <w:rPr>
          <w:rFonts w:ascii="Times New Roman" w:hAnsi="Times New Roman" w:cs="Times New Roman"/>
          <w:sz w:val="24"/>
          <w:szCs w:val="24"/>
        </w:rPr>
        <w:t xml:space="preserve">, where </w:t>
      </w:r>
      <w:r w:rsidR="00DB14AD" w:rsidRPr="00DB14AD">
        <w:rPr>
          <w:rFonts w:ascii="Times New Roman" w:hAnsi="Times New Roman" w:cs="Times New Roman"/>
          <w:i/>
          <w:iCs/>
          <w:sz w:val="24"/>
          <w:szCs w:val="24"/>
        </w:rPr>
        <w:t>n</w:t>
      </w:r>
      <w:r w:rsidR="00DB14AD">
        <w:rPr>
          <w:rFonts w:ascii="Times New Roman" w:hAnsi="Times New Roman" w:cs="Times New Roman"/>
          <w:sz w:val="24"/>
          <w:szCs w:val="24"/>
        </w:rPr>
        <w:t xml:space="preserve"> is the dimensionality, </w:t>
      </w:r>
      <w:r w:rsidR="00DB14AD" w:rsidRPr="00DB14AD">
        <w:rPr>
          <w:rFonts w:ascii="Times New Roman" w:hAnsi="Times New Roman" w:cs="Times New Roman"/>
          <w:i/>
          <w:iCs/>
          <w:sz w:val="24"/>
          <w:szCs w:val="24"/>
        </w:rPr>
        <w:t>D</w:t>
      </w:r>
      <w:r w:rsidR="00DB14AD">
        <w:rPr>
          <w:rFonts w:ascii="Times New Roman" w:hAnsi="Times New Roman" w:cs="Times New Roman"/>
          <w:sz w:val="24"/>
          <w:szCs w:val="24"/>
        </w:rPr>
        <w:t xml:space="preserve"> </w:t>
      </w:r>
      <w:r w:rsidR="000776EE">
        <w:rPr>
          <w:rFonts w:ascii="Times New Roman" w:hAnsi="Times New Roman" w:cs="Times New Roman"/>
          <w:sz w:val="24"/>
          <w:szCs w:val="24"/>
        </w:rPr>
        <w:t xml:space="preserve">is the </w:t>
      </w:r>
      <w:r w:rsidR="00F43044">
        <w:rPr>
          <w:rFonts w:ascii="Times New Roman" w:hAnsi="Times New Roman" w:cs="Times New Roman"/>
          <w:sz w:val="24"/>
          <w:szCs w:val="24"/>
        </w:rPr>
        <w:t>(1</w:t>
      </w:r>
      <w:r w:rsidR="00916E70">
        <w:rPr>
          <w:rFonts w:ascii="Times New Roman" w:hAnsi="Times New Roman" w:cs="Times New Roman"/>
          <w:sz w:val="24"/>
          <w:szCs w:val="24"/>
        </w:rPr>
        <w:t xml:space="preserve">D) </w:t>
      </w:r>
      <w:r w:rsidR="000776EE">
        <w:rPr>
          <w:rFonts w:ascii="Times New Roman" w:hAnsi="Times New Roman" w:cs="Times New Roman"/>
          <w:sz w:val="24"/>
          <w:szCs w:val="24"/>
        </w:rPr>
        <w:t xml:space="preserve">diffusion constant, and </w:t>
      </w:r>
      <w:r w:rsidR="000776EE" w:rsidRPr="00736E08">
        <w:rPr>
          <w:rFonts w:ascii="Symbol" w:hAnsi="Symbol" w:cs="Times New Roman"/>
          <w:i/>
          <w:sz w:val="24"/>
          <w:szCs w:val="24"/>
        </w:rPr>
        <w:t></w:t>
      </w:r>
      <w:r w:rsidR="000776EE">
        <w:rPr>
          <w:rFonts w:ascii="Times New Roman" w:hAnsi="Times New Roman" w:cs="Times New Roman"/>
          <w:sz w:val="24"/>
          <w:szCs w:val="24"/>
        </w:rPr>
        <w:t xml:space="preserve"> is the exciton lifetime.</w:t>
      </w:r>
      <w:r w:rsidR="007869E6">
        <w:rPr>
          <w:rFonts w:ascii="Times New Roman" w:hAnsi="Times New Roman" w:cs="Times New Roman"/>
          <w:sz w:val="24"/>
          <w:szCs w:val="24"/>
        </w:rPr>
        <w:t xml:space="preserve"> </w:t>
      </w:r>
      <w:r w:rsidR="003B4C1A">
        <w:rPr>
          <w:rFonts w:ascii="Times New Roman" w:hAnsi="Times New Roman" w:cs="Times New Roman"/>
          <w:sz w:val="24"/>
          <w:szCs w:val="24"/>
        </w:rPr>
        <w:t>We previou</w:t>
      </w:r>
      <w:r w:rsidR="001E0C95">
        <w:rPr>
          <w:rFonts w:ascii="Times New Roman" w:hAnsi="Times New Roman" w:cs="Times New Roman"/>
          <w:sz w:val="24"/>
          <w:szCs w:val="24"/>
        </w:rPr>
        <w:t xml:space="preserve">sly developed a </w:t>
      </w:r>
      <w:r w:rsidR="00C710E2">
        <w:rPr>
          <w:rFonts w:ascii="Times New Roman" w:hAnsi="Times New Roman" w:cs="Times New Roman"/>
          <w:sz w:val="24"/>
          <w:szCs w:val="24"/>
        </w:rPr>
        <w:t>numerical random walk</w:t>
      </w:r>
      <w:r w:rsidR="00EA4865">
        <w:rPr>
          <w:rFonts w:ascii="Times New Roman" w:hAnsi="Times New Roman" w:cs="Times New Roman"/>
          <w:sz w:val="24"/>
          <w:szCs w:val="24"/>
        </w:rPr>
        <w:t xml:space="preserve"> approach to</w:t>
      </w:r>
      <w:r w:rsidR="003208BC">
        <w:rPr>
          <w:rFonts w:ascii="Times New Roman" w:hAnsi="Times New Roman" w:cs="Times New Roman"/>
          <w:sz w:val="24"/>
          <w:szCs w:val="24"/>
        </w:rPr>
        <w:t xml:space="preserve"> modeling the combined effect</w:t>
      </w:r>
      <w:r w:rsidR="006F090F">
        <w:rPr>
          <w:rFonts w:ascii="Times New Roman" w:hAnsi="Times New Roman" w:cs="Times New Roman"/>
          <w:sz w:val="24"/>
          <w:szCs w:val="24"/>
        </w:rPr>
        <w:t>s</w:t>
      </w:r>
      <w:r w:rsidR="003208BC">
        <w:rPr>
          <w:rFonts w:ascii="Times New Roman" w:hAnsi="Times New Roman" w:cs="Times New Roman"/>
          <w:sz w:val="24"/>
          <w:szCs w:val="24"/>
        </w:rPr>
        <w:t xml:space="preserve"> of exciton diffusion and energy transfer in CPNs, </w:t>
      </w:r>
      <w:r w:rsidR="003208BC">
        <w:rPr>
          <w:rFonts w:ascii="Times New Roman" w:hAnsi="Times New Roman" w:cs="Times New Roman"/>
          <w:sz w:val="24"/>
          <w:szCs w:val="24"/>
        </w:rPr>
        <w:lastRenderedPageBreak/>
        <w:t>which yielded</w:t>
      </w:r>
      <w:r w:rsidR="00941437" w:rsidRPr="00DA2591">
        <w:rPr>
          <w:rFonts w:ascii="Times New Roman" w:hAnsi="Times New Roman" w:cs="Times New Roman"/>
          <w:sz w:val="24"/>
          <w:szCs w:val="24"/>
        </w:rPr>
        <w:t xml:space="preserve"> values for energy transfer efficiency</w:t>
      </w:r>
      <w:r w:rsidR="003208BC">
        <w:rPr>
          <w:rFonts w:ascii="Times New Roman" w:hAnsi="Times New Roman" w:cs="Times New Roman"/>
          <w:sz w:val="24"/>
          <w:szCs w:val="24"/>
        </w:rPr>
        <w:t xml:space="preserve"> that were</w:t>
      </w:r>
      <w:r w:rsidR="00B83F31">
        <w:rPr>
          <w:rFonts w:ascii="Times New Roman" w:hAnsi="Times New Roman" w:cs="Times New Roman"/>
          <w:sz w:val="24"/>
          <w:szCs w:val="24"/>
        </w:rPr>
        <w:t xml:space="preserve"> in agreement with experimental results for dye-doped CPNs</w:t>
      </w:r>
      <w:r w:rsidR="0039690E">
        <w:rPr>
          <w:rFonts w:ascii="Times New Roman" w:hAnsi="Times New Roman" w:cs="Times New Roman"/>
          <w:sz w:val="24"/>
          <w:szCs w:val="24"/>
        </w:rPr>
        <w:t>.</w:t>
      </w:r>
      <w:hyperlink w:anchor="_ENREF_23" w:tooltip="Wu, 2008 #9" w:history="1">
        <w:r w:rsidR="006A366C" w:rsidRPr="00DA2591">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6A366C" w:rsidRPr="00DA2591">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23</w:t>
        </w:r>
        <w:r w:rsidR="006A366C"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rPr>
        <w:t xml:space="preserve"> </w:t>
      </w:r>
      <w:r w:rsidR="0039690E">
        <w:rPr>
          <w:rFonts w:ascii="Times New Roman" w:hAnsi="Times New Roman" w:cs="Times New Roman"/>
          <w:sz w:val="24"/>
          <w:szCs w:val="24"/>
        </w:rPr>
        <w:t>This approach was also ap</w:t>
      </w:r>
      <w:r w:rsidR="0098269B">
        <w:rPr>
          <w:rFonts w:ascii="Times New Roman" w:hAnsi="Times New Roman" w:cs="Times New Roman"/>
          <w:sz w:val="24"/>
          <w:szCs w:val="24"/>
        </w:rPr>
        <w:t>p</w:t>
      </w:r>
      <w:r w:rsidR="001F39B2">
        <w:rPr>
          <w:rFonts w:ascii="Times New Roman" w:hAnsi="Times New Roman" w:cs="Times New Roman"/>
          <w:sz w:val="24"/>
          <w:szCs w:val="24"/>
        </w:rPr>
        <w:t>lied to modeling</w:t>
      </w:r>
      <w:r w:rsidR="0098269B">
        <w:rPr>
          <w:rFonts w:ascii="Times New Roman" w:hAnsi="Times New Roman" w:cs="Times New Roman"/>
          <w:sz w:val="24"/>
          <w:szCs w:val="24"/>
        </w:rPr>
        <w:t xml:space="preserve"> fluctuations</w:t>
      </w:r>
      <w:r w:rsidR="001F39B2">
        <w:rPr>
          <w:rFonts w:ascii="Times New Roman" w:hAnsi="Times New Roman" w:cs="Times New Roman"/>
          <w:sz w:val="24"/>
          <w:szCs w:val="24"/>
        </w:rPr>
        <w:t xml:space="preserve"> in the fluorescence centroid</w:t>
      </w:r>
      <w:r w:rsidR="0098269B">
        <w:rPr>
          <w:rFonts w:ascii="Times New Roman" w:hAnsi="Times New Roman" w:cs="Times New Roman"/>
          <w:sz w:val="24"/>
          <w:szCs w:val="24"/>
        </w:rPr>
        <w:t xml:space="preserve"> of a single CPN</w:t>
      </w:r>
      <w:r w:rsidR="00A4118E">
        <w:rPr>
          <w:rFonts w:ascii="Times New Roman" w:hAnsi="Times New Roman" w:cs="Times New Roman"/>
          <w:sz w:val="24"/>
          <w:szCs w:val="24"/>
        </w:rPr>
        <w:t xml:space="preserve"> due to polaron motion</w:t>
      </w:r>
      <w:r w:rsidR="00115A08">
        <w:rPr>
          <w:rFonts w:ascii="Times New Roman" w:hAnsi="Times New Roman" w:cs="Times New Roman"/>
          <w:sz w:val="24"/>
          <w:szCs w:val="24"/>
        </w:rPr>
        <w:t>.</w:t>
      </w:r>
      <w:hyperlink w:anchor="_ENREF_37" w:tooltip="Yu, 2012 #1040" w:history="1">
        <w:r w:rsidR="006A366C">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6A366C">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37</w:t>
        </w:r>
        <w:r w:rsidR="006A366C">
          <w:rPr>
            <w:rFonts w:ascii="Times New Roman" w:hAnsi="Times New Roman" w:cs="Times New Roman"/>
            <w:sz w:val="24"/>
            <w:szCs w:val="24"/>
          </w:rPr>
          <w:fldChar w:fldCharType="end"/>
        </w:r>
      </w:hyperlink>
      <w:r w:rsidR="00783320">
        <w:rPr>
          <w:rFonts w:ascii="Times New Roman" w:hAnsi="Times New Roman" w:cs="Times New Roman"/>
          <w:sz w:val="24"/>
          <w:szCs w:val="24"/>
        </w:rPr>
        <w:t xml:space="preserve"> </w:t>
      </w:r>
      <w:r w:rsidR="00B87F3C">
        <w:rPr>
          <w:rFonts w:ascii="Times New Roman" w:hAnsi="Times New Roman" w:cs="Times New Roman"/>
          <w:sz w:val="24"/>
          <w:szCs w:val="24"/>
        </w:rPr>
        <w:t>Here, w</w:t>
      </w:r>
      <w:r w:rsidR="00DF4E17">
        <w:rPr>
          <w:rFonts w:ascii="Times New Roman" w:hAnsi="Times New Roman" w:cs="Times New Roman"/>
          <w:sz w:val="24"/>
          <w:szCs w:val="24"/>
        </w:rPr>
        <w:t xml:space="preserve">e </w:t>
      </w:r>
      <w:r w:rsidR="0098269B">
        <w:rPr>
          <w:rFonts w:ascii="Times New Roman" w:hAnsi="Times New Roman" w:cs="Times New Roman"/>
          <w:sz w:val="24"/>
          <w:szCs w:val="24"/>
        </w:rPr>
        <w:t xml:space="preserve">have </w:t>
      </w:r>
      <w:r w:rsidR="00DF4E17">
        <w:rPr>
          <w:rFonts w:ascii="Times New Roman" w:hAnsi="Times New Roman" w:cs="Times New Roman"/>
          <w:sz w:val="24"/>
          <w:szCs w:val="24"/>
        </w:rPr>
        <w:t>modified the previous</w:t>
      </w:r>
      <w:r w:rsidR="0058746E">
        <w:rPr>
          <w:rFonts w:ascii="Times New Roman" w:hAnsi="Times New Roman" w:cs="Times New Roman"/>
          <w:sz w:val="24"/>
          <w:szCs w:val="24"/>
        </w:rPr>
        <w:t xml:space="preserve"> simulation code to provide</w:t>
      </w:r>
      <w:r w:rsidR="00125396">
        <w:rPr>
          <w:rFonts w:ascii="Times New Roman" w:hAnsi="Times New Roman" w:cs="Times New Roman"/>
          <w:sz w:val="24"/>
          <w:szCs w:val="24"/>
        </w:rPr>
        <w:t xml:space="preserve"> </w:t>
      </w:r>
      <w:r w:rsidR="00DB1D26">
        <w:rPr>
          <w:rFonts w:ascii="Times New Roman" w:hAnsi="Times New Roman" w:cs="Times New Roman"/>
          <w:sz w:val="24"/>
          <w:szCs w:val="24"/>
        </w:rPr>
        <w:t>kinetics information</w:t>
      </w:r>
      <w:r w:rsidR="00B87F3C">
        <w:rPr>
          <w:rFonts w:ascii="Times New Roman" w:hAnsi="Times New Roman" w:cs="Times New Roman"/>
          <w:sz w:val="24"/>
          <w:szCs w:val="24"/>
        </w:rPr>
        <w:t xml:space="preserve"> for comparison to the time-resolved fluorescence results</w:t>
      </w:r>
      <w:r w:rsidR="0045250B">
        <w:rPr>
          <w:rFonts w:ascii="Times New Roman" w:hAnsi="Times New Roman" w:cs="Times New Roman"/>
          <w:sz w:val="24"/>
          <w:szCs w:val="24"/>
        </w:rPr>
        <w:t xml:space="preserve">. </w:t>
      </w:r>
      <w:r w:rsidR="00A01044">
        <w:rPr>
          <w:rFonts w:ascii="Times New Roman" w:hAnsi="Times New Roman" w:cs="Times New Roman"/>
          <w:sz w:val="24"/>
          <w:szCs w:val="24"/>
        </w:rPr>
        <w:t xml:space="preserve">We have also modified our approach to explicitly account for quenching by defects. </w:t>
      </w:r>
      <w:r w:rsidR="00F034EE">
        <w:rPr>
          <w:rFonts w:ascii="Times New Roman" w:hAnsi="Times New Roman" w:cs="Times New Roman"/>
          <w:sz w:val="24"/>
          <w:szCs w:val="24"/>
        </w:rPr>
        <w:t>Neither coherent transport nor</w:t>
      </w:r>
      <w:r w:rsidR="006B3FF3">
        <w:rPr>
          <w:rFonts w:ascii="Times New Roman" w:hAnsi="Times New Roman" w:cs="Times New Roman"/>
          <w:sz w:val="24"/>
          <w:szCs w:val="24"/>
        </w:rPr>
        <w:t xml:space="preserve"> </w:t>
      </w:r>
      <w:r w:rsidR="00F034EE">
        <w:rPr>
          <w:rFonts w:ascii="Times New Roman" w:hAnsi="Times New Roman" w:cs="Times New Roman"/>
          <w:sz w:val="24"/>
          <w:szCs w:val="24"/>
        </w:rPr>
        <w:t xml:space="preserve">dispersive transport are </w:t>
      </w:r>
      <w:r w:rsidR="005A3D98">
        <w:rPr>
          <w:rFonts w:ascii="Times New Roman" w:hAnsi="Times New Roman" w:cs="Times New Roman"/>
          <w:sz w:val="24"/>
          <w:szCs w:val="24"/>
        </w:rPr>
        <w:t>explicitly included</w:t>
      </w:r>
      <w:r w:rsidR="00004CA3">
        <w:rPr>
          <w:rFonts w:ascii="Times New Roman" w:hAnsi="Times New Roman" w:cs="Times New Roman"/>
          <w:sz w:val="24"/>
          <w:szCs w:val="24"/>
        </w:rPr>
        <w:t xml:space="preserve"> in the present approach.</w:t>
      </w:r>
      <w:r w:rsidR="00B42A50">
        <w:rPr>
          <w:rFonts w:ascii="Times New Roman" w:hAnsi="Times New Roman" w:cs="Times New Roman"/>
          <w:sz w:val="24"/>
          <w:szCs w:val="24"/>
        </w:rPr>
        <w:fldChar w:fldCharType="begin"/>
      </w:r>
      <w:r w:rsidR="00986844">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face="superscript"&gt;15,16&lt;/style&gt;&lt;/DisplayText&gt;&lt;record&gt;&lt;rec-number&gt;1080&lt;/rec-number&gt;&lt;foreign-keys&gt;&lt;key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B42A50">
        <w:rPr>
          <w:rFonts w:ascii="Times New Roman" w:hAnsi="Times New Roman" w:cs="Times New Roman"/>
          <w:sz w:val="24"/>
          <w:szCs w:val="24"/>
        </w:rPr>
        <w:fldChar w:fldCharType="separate"/>
      </w:r>
      <w:hyperlink w:anchor="_ENREF_15" w:tooltip="Athanasopoulos, 2013 #1080" w:history="1">
        <w:r w:rsidR="006A366C" w:rsidRPr="00986844">
          <w:rPr>
            <w:rFonts w:ascii="Times New Roman" w:hAnsi="Times New Roman" w:cs="Times New Roman"/>
            <w:noProof/>
            <w:sz w:val="24"/>
            <w:szCs w:val="24"/>
            <w:vertAlign w:val="superscript"/>
          </w:rPr>
          <w:t>15</w:t>
        </w:r>
      </w:hyperlink>
      <w:r w:rsidR="00986844" w:rsidRPr="00986844">
        <w:rPr>
          <w:rFonts w:ascii="Times New Roman" w:hAnsi="Times New Roman" w:cs="Times New Roman"/>
          <w:noProof/>
          <w:sz w:val="24"/>
          <w:szCs w:val="24"/>
          <w:vertAlign w:val="superscript"/>
        </w:rPr>
        <w:t>,</w:t>
      </w:r>
      <w:hyperlink w:anchor="_ENREF_16" w:tooltip="Scholes, 2006 #1036" w:history="1">
        <w:r w:rsidR="006A366C" w:rsidRPr="00986844">
          <w:rPr>
            <w:rFonts w:ascii="Times New Roman" w:hAnsi="Times New Roman" w:cs="Times New Roman"/>
            <w:noProof/>
            <w:sz w:val="24"/>
            <w:szCs w:val="24"/>
            <w:vertAlign w:val="superscript"/>
          </w:rPr>
          <w:t>16</w:t>
        </w:r>
      </w:hyperlink>
      <w:r w:rsidR="00B42A50">
        <w:rPr>
          <w:rFonts w:ascii="Times New Roman" w:hAnsi="Times New Roman" w:cs="Times New Roman"/>
          <w:sz w:val="24"/>
          <w:szCs w:val="24"/>
        </w:rPr>
        <w:fldChar w:fldCharType="end"/>
      </w:r>
      <w:r w:rsidR="00004CA3">
        <w:rPr>
          <w:rFonts w:ascii="Times New Roman" w:hAnsi="Times New Roman" w:cs="Times New Roman"/>
          <w:sz w:val="24"/>
          <w:szCs w:val="24"/>
        </w:rPr>
        <w:t xml:space="preserve"> </w:t>
      </w:r>
      <w:r w:rsidR="00DB1D26">
        <w:rPr>
          <w:rFonts w:ascii="Times New Roman" w:hAnsi="Times New Roman" w:cs="Times New Roman"/>
          <w:sz w:val="24"/>
          <w:szCs w:val="24"/>
        </w:rPr>
        <w:t>The simulation algorithm is described briefly as fol</w:t>
      </w:r>
      <w:r w:rsidR="00B71425">
        <w:rPr>
          <w:rFonts w:ascii="Times New Roman" w:hAnsi="Times New Roman" w:cs="Times New Roman"/>
          <w:sz w:val="24"/>
          <w:szCs w:val="24"/>
        </w:rPr>
        <w:t>lows</w:t>
      </w:r>
      <w:r w:rsidR="00736E08">
        <w:rPr>
          <w:rFonts w:ascii="Times New Roman" w:hAnsi="Times New Roman" w:cs="Times New Roman"/>
          <w:sz w:val="24"/>
          <w:szCs w:val="24"/>
        </w:rPr>
        <w:t xml:space="preserve"> (</w:t>
      </w:r>
      <w:r w:rsidR="004652C5">
        <w:rPr>
          <w:rFonts w:ascii="Times New Roman" w:hAnsi="Times New Roman" w:cs="Times New Roman"/>
          <w:sz w:val="24"/>
          <w:szCs w:val="24"/>
        </w:rPr>
        <w:t>additional simulation details are provided in the Supporting Information</w:t>
      </w:r>
      <w:r w:rsidR="00736E08">
        <w:rPr>
          <w:rFonts w:ascii="Times New Roman" w:hAnsi="Times New Roman" w:cs="Times New Roman"/>
          <w:sz w:val="24"/>
          <w:szCs w:val="24"/>
        </w:rPr>
        <w:t>)</w:t>
      </w:r>
      <w:r w:rsidR="00B71425">
        <w:rPr>
          <w:rFonts w:ascii="Times New Roman" w:hAnsi="Times New Roman" w:cs="Times New Roman"/>
          <w:sz w:val="24"/>
          <w:szCs w:val="24"/>
        </w:rPr>
        <w:t>. Dopant dyes and/or defects are distributed ran</w:t>
      </w:r>
      <w:r w:rsidR="00C8700D">
        <w:rPr>
          <w:rFonts w:ascii="Times New Roman" w:hAnsi="Times New Roman" w:cs="Times New Roman"/>
          <w:sz w:val="24"/>
          <w:szCs w:val="24"/>
        </w:rPr>
        <w:t xml:space="preserve">domly within the nanoparticle, represented by a sphere. An initial population of excitons is also distributed randomly within the sphere. </w:t>
      </w:r>
      <w:r w:rsidR="002625C8">
        <w:rPr>
          <w:rFonts w:ascii="Times New Roman" w:hAnsi="Times New Roman" w:cs="Times New Roman"/>
          <w:sz w:val="24"/>
          <w:szCs w:val="24"/>
        </w:rPr>
        <w:t xml:space="preserve">For each time step </w:t>
      </w:r>
      <w:r w:rsidR="002625C8" w:rsidRPr="0058746E">
        <w:rPr>
          <w:rFonts w:ascii="Symbol" w:hAnsi="Symbol" w:cs="Times New Roman"/>
          <w:i/>
          <w:sz w:val="24"/>
          <w:szCs w:val="24"/>
        </w:rPr>
        <w:t></w:t>
      </w:r>
      <w:r w:rsidR="002625C8" w:rsidRPr="0058746E">
        <w:rPr>
          <w:rFonts w:ascii="Times New Roman" w:hAnsi="Times New Roman" w:cs="Times New Roman"/>
          <w:i/>
          <w:sz w:val="24"/>
          <w:szCs w:val="24"/>
        </w:rPr>
        <w:t>t</w:t>
      </w:r>
      <w:r w:rsidR="00783320">
        <w:rPr>
          <w:rFonts w:ascii="Times New Roman" w:hAnsi="Times New Roman" w:cs="Times New Roman"/>
          <w:sz w:val="24"/>
          <w:szCs w:val="24"/>
        </w:rPr>
        <w:t xml:space="preserve">, </w:t>
      </w:r>
      <w:r w:rsidR="00125396">
        <w:rPr>
          <w:rFonts w:ascii="Times New Roman" w:hAnsi="Times New Roman" w:cs="Times New Roman"/>
          <w:sz w:val="24"/>
          <w:szCs w:val="24"/>
        </w:rPr>
        <w:t>each exc</w:t>
      </w:r>
      <w:r w:rsidR="004652C5">
        <w:rPr>
          <w:rFonts w:ascii="Times New Roman" w:hAnsi="Times New Roman" w:cs="Times New Roman"/>
          <w:sz w:val="24"/>
          <w:szCs w:val="24"/>
        </w:rPr>
        <w:t>iton</w:t>
      </w:r>
      <w:r w:rsidR="007202E6">
        <w:rPr>
          <w:rFonts w:ascii="Times New Roman" w:hAnsi="Times New Roman" w:cs="Times New Roman"/>
          <w:sz w:val="24"/>
          <w:szCs w:val="24"/>
        </w:rPr>
        <w:t xml:space="preserve"> is propagated by adding to its position</w:t>
      </w:r>
      <w:r w:rsidR="00215A26">
        <w:rPr>
          <w:rFonts w:ascii="Times New Roman" w:hAnsi="Times New Roman" w:cs="Times New Roman"/>
          <w:sz w:val="24"/>
          <w:szCs w:val="24"/>
        </w:rPr>
        <w:t xml:space="preserve"> </w:t>
      </w:r>
      <w:r w:rsidR="00EB25B7">
        <w:rPr>
          <w:rFonts w:ascii="Times New Roman" w:hAnsi="Times New Roman" w:cs="Times New Roman"/>
          <w:sz w:val="24"/>
          <w:szCs w:val="24"/>
        </w:rPr>
        <w:t xml:space="preserve">along each axis </w:t>
      </w:r>
      <w:r w:rsidR="00215A26">
        <w:rPr>
          <w:rFonts w:ascii="Times New Roman" w:hAnsi="Times New Roman" w:cs="Times New Roman"/>
          <w:sz w:val="24"/>
          <w:szCs w:val="24"/>
        </w:rPr>
        <w:t>a G</w:t>
      </w:r>
      <w:r w:rsidR="00125396">
        <w:rPr>
          <w:rFonts w:ascii="Times New Roman" w:hAnsi="Times New Roman" w:cs="Times New Roman"/>
          <w:sz w:val="24"/>
          <w:szCs w:val="24"/>
        </w:rPr>
        <w:t>aussian</w:t>
      </w:r>
      <w:r w:rsidR="00C304C5">
        <w:rPr>
          <w:rFonts w:ascii="Times New Roman" w:hAnsi="Times New Roman" w:cs="Times New Roman"/>
          <w:sz w:val="24"/>
          <w:szCs w:val="24"/>
        </w:rPr>
        <w:t>-distributed</w:t>
      </w:r>
      <w:r w:rsidR="00125396">
        <w:rPr>
          <w:rFonts w:ascii="Times New Roman" w:hAnsi="Times New Roman" w:cs="Times New Roman"/>
          <w:sz w:val="24"/>
          <w:szCs w:val="24"/>
        </w:rPr>
        <w:t xml:space="preserve"> random number</w:t>
      </w:r>
      <w:r w:rsidR="009A3689">
        <w:rPr>
          <w:rFonts w:ascii="Times New Roman" w:hAnsi="Times New Roman" w:cs="Times New Roman"/>
          <w:sz w:val="24"/>
          <w:szCs w:val="24"/>
        </w:rPr>
        <w:t xml:space="preserve"> scaled so that </w:t>
      </w:r>
      <w:r w:rsidR="009A3689" w:rsidRPr="009A3689">
        <w:rPr>
          <w:rFonts w:ascii="Symbol" w:hAnsi="Symbol" w:cs="Times New Roman"/>
          <w:i/>
          <w:sz w:val="24"/>
          <w:szCs w:val="24"/>
        </w:rPr>
        <w:t></w:t>
      </w:r>
      <w:r w:rsidR="009A3689" w:rsidRPr="009A3689">
        <w:rPr>
          <w:rFonts w:ascii="Times New Roman" w:hAnsi="Times New Roman" w:cs="Times New Roman"/>
          <w:i/>
          <w:sz w:val="24"/>
          <w:szCs w:val="24"/>
          <w:vertAlign w:val="superscript"/>
        </w:rPr>
        <w:t>2</w:t>
      </w:r>
      <w:r w:rsidR="00A0064D">
        <w:rPr>
          <w:rFonts w:ascii="Times New Roman" w:hAnsi="Times New Roman" w:cs="Times New Roman"/>
          <w:i/>
          <w:sz w:val="24"/>
          <w:szCs w:val="24"/>
        </w:rPr>
        <w:t>=2</w:t>
      </w:r>
      <w:r w:rsidR="009A3689" w:rsidRPr="009A3689">
        <w:rPr>
          <w:rFonts w:ascii="Times New Roman" w:hAnsi="Times New Roman" w:cs="Times New Roman"/>
          <w:i/>
          <w:sz w:val="24"/>
          <w:szCs w:val="24"/>
        </w:rPr>
        <w:t>D</w:t>
      </w:r>
      <w:r w:rsidR="00215A26" w:rsidRPr="009A3689">
        <w:rPr>
          <w:rFonts w:ascii="Symbol" w:hAnsi="Symbol" w:cs="Times New Roman"/>
          <w:i/>
          <w:sz w:val="24"/>
          <w:szCs w:val="24"/>
        </w:rPr>
        <w:t></w:t>
      </w:r>
      <w:r w:rsidR="00215A26" w:rsidRPr="009A3689">
        <w:rPr>
          <w:rFonts w:ascii="Times New Roman" w:hAnsi="Times New Roman" w:cs="Times New Roman"/>
          <w:i/>
          <w:sz w:val="24"/>
          <w:szCs w:val="24"/>
        </w:rPr>
        <w:t>t</w:t>
      </w:r>
      <w:r w:rsidR="007202E6">
        <w:rPr>
          <w:rFonts w:ascii="Times New Roman" w:hAnsi="Times New Roman" w:cs="Times New Roman"/>
          <w:sz w:val="24"/>
          <w:szCs w:val="24"/>
        </w:rPr>
        <w:t xml:space="preserve">, where </w:t>
      </w:r>
      <w:r w:rsidR="007202E6" w:rsidRPr="00A0064D">
        <w:rPr>
          <w:rFonts w:ascii="Times New Roman" w:hAnsi="Times New Roman" w:cs="Times New Roman"/>
          <w:i/>
          <w:sz w:val="24"/>
          <w:szCs w:val="24"/>
        </w:rPr>
        <w:t>D</w:t>
      </w:r>
      <w:r w:rsidR="007202E6">
        <w:rPr>
          <w:rFonts w:ascii="Times New Roman" w:hAnsi="Times New Roman" w:cs="Times New Roman"/>
          <w:sz w:val="24"/>
          <w:szCs w:val="24"/>
        </w:rPr>
        <w:t xml:space="preserve"> is the </w:t>
      </w:r>
      <w:r w:rsidR="003E5350">
        <w:rPr>
          <w:rFonts w:ascii="Times New Roman" w:hAnsi="Times New Roman" w:cs="Times New Roman"/>
          <w:sz w:val="24"/>
          <w:szCs w:val="24"/>
        </w:rPr>
        <w:t>(</w:t>
      </w:r>
      <w:r w:rsidR="00EB25B7">
        <w:rPr>
          <w:rFonts w:ascii="Times New Roman" w:hAnsi="Times New Roman" w:cs="Times New Roman"/>
          <w:sz w:val="24"/>
          <w:szCs w:val="24"/>
        </w:rPr>
        <w:t>1D</w:t>
      </w:r>
      <w:r w:rsidR="003E5350">
        <w:rPr>
          <w:rFonts w:ascii="Times New Roman" w:hAnsi="Times New Roman" w:cs="Times New Roman"/>
          <w:sz w:val="24"/>
          <w:szCs w:val="24"/>
        </w:rPr>
        <w:t>)</w:t>
      </w:r>
      <w:r w:rsidR="00EB25B7">
        <w:rPr>
          <w:rFonts w:ascii="Times New Roman" w:hAnsi="Times New Roman" w:cs="Times New Roman"/>
          <w:sz w:val="24"/>
          <w:szCs w:val="24"/>
        </w:rPr>
        <w:t xml:space="preserve"> diffusion constant and</w:t>
      </w:r>
      <w:r w:rsidR="00A7213A">
        <w:rPr>
          <w:rFonts w:ascii="Times New Roman" w:hAnsi="Times New Roman" w:cs="Times New Roman"/>
          <w:sz w:val="24"/>
          <w:szCs w:val="24"/>
        </w:rPr>
        <w:t xml:space="preserve"> </w:t>
      </w:r>
      <w:r w:rsidR="000E3914" w:rsidRPr="009A3689">
        <w:rPr>
          <w:rFonts w:ascii="Symbol" w:hAnsi="Symbol" w:cs="Times New Roman"/>
          <w:i/>
          <w:sz w:val="24"/>
          <w:szCs w:val="24"/>
        </w:rPr>
        <w:t></w:t>
      </w:r>
      <w:r w:rsidR="000E3914" w:rsidRPr="009A3689">
        <w:rPr>
          <w:rFonts w:ascii="Times New Roman" w:hAnsi="Times New Roman" w:cs="Times New Roman"/>
          <w:i/>
          <w:sz w:val="24"/>
          <w:szCs w:val="24"/>
          <w:vertAlign w:val="superscript"/>
        </w:rPr>
        <w:t>2</w:t>
      </w:r>
      <w:r w:rsidR="00A0064D">
        <w:rPr>
          <w:rFonts w:ascii="Times New Roman" w:hAnsi="Times New Roman" w:cs="Times New Roman"/>
          <w:sz w:val="24"/>
          <w:szCs w:val="24"/>
        </w:rPr>
        <w:t xml:space="preserve"> is the variance of the random number distribution</w:t>
      </w:r>
      <w:r w:rsidR="004033E4">
        <w:rPr>
          <w:rFonts w:ascii="Times New Roman" w:hAnsi="Times New Roman" w:cs="Times New Roman"/>
          <w:sz w:val="24"/>
          <w:szCs w:val="24"/>
        </w:rPr>
        <w:t xml:space="preserve"> (</w:t>
      </w:r>
      <w:r w:rsidR="004033E4" w:rsidRPr="004033E4">
        <w:rPr>
          <w:rFonts w:ascii="Symbol" w:hAnsi="Symbol" w:cs="Times New Roman"/>
          <w:i/>
          <w:sz w:val="24"/>
          <w:szCs w:val="24"/>
        </w:rPr>
        <w:t></w:t>
      </w:r>
      <w:r w:rsidR="004033E4">
        <w:rPr>
          <w:rFonts w:ascii="Times New Roman" w:hAnsi="Times New Roman" w:cs="Times New Roman"/>
          <w:sz w:val="24"/>
          <w:szCs w:val="24"/>
        </w:rPr>
        <w:t xml:space="preserve"> = 0)</w:t>
      </w:r>
      <w:r w:rsidR="00A0064D">
        <w:rPr>
          <w:rFonts w:ascii="Times New Roman" w:hAnsi="Times New Roman" w:cs="Times New Roman"/>
          <w:sz w:val="24"/>
          <w:szCs w:val="24"/>
        </w:rPr>
        <w:t xml:space="preserve">. </w:t>
      </w:r>
      <w:r w:rsidR="00120278">
        <w:rPr>
          <w:rFonts w:ascii="Times New Roman" w:hAnsi="Times New Roman" w:cs="Times New Roman"/>
          <w:sz w:val="24"/>
          <w:szCs w:val="24"/>
        </w:rPr>
        <w:t xml:space="preserve">Then the energy transfer rate for each exciton </w:t>
      </w:r>
      <w:r w:rsidR="008013BF">
        <w:rPr>
          <w:rFonts w:ascii="Times New Roman" w:hAnsi="Times New Roman" w:cs="Times New Roman"/>
          <w:sz w:val="24"/>
          <w:szCs w:val="24"/>
        </w:rPr>
        <w:t>to each dopant or defect is</w:t>
      </w:r>
      <w:r w:rsidR="003E5350">
        <w:rPr>
          <w:rFonts w:ascii="Times New Roman" w:hAnsi="Times New Roman" w:cs="Times New Roman"/>
          <w:sz w:val="24"/>
          <w:szCs w:val="24"/>
        </w:rPr>
        <w:t xml:space="preserve"> </w:t>
      </w:r>
      <w:r w:rsidR="00144342">
        <w:rPr>
          <w:rFonts w:ascii="Times New Roman" w:hAnsi="Times New Roman" w:cs="Times New Roman"/>
          <w:sz w:val="24"/>
          <w:szCs w:val="24"/>
        </w:rPr>
        <w:t>calculated b</w:t>
      </w:r>
      <w:r w:rsidR="00E00F7A">
        <w:rPr>
          <w:rFonts w:ascii="Times New Roman" w:hAnsi="Times New Roman" w:cs="Times New Roman"/>
          <w:sz w:val="24"/>
          <w:szCs w:val="24"/>
        </w:rPr>
        <w:t>ased on the</w:t>
      </w:r>
      <w:r w:rsidR="003F5DBE">
        <w:rPr>
          <w:rFonts w:ascii="Times New Roman" w:hAnsi="Times New Roman" w:cs="Times New Roman"/>
          <w:sz w:val="24"/>
          <w:szCs w:val="24"/>
        </w:rPr>
        <w:t xml:space="preserve"> exciton-acceptor</w:t>
      </w:r>
      <w:r w:rsidR="00F24AF3">
        <w:rPr>
          <w:rFonts w:ascii="Times New Roman" w:hAnsi="Times New Roman" w:cs="Times New Roman"/>
          <w:sz w:val="24"/>
          <w:szCs w:val="24"/>
        </w:rPr>
        <w:t xml:space="preserve"> distances</w:t>
      </w:r>
      <w:r w:rsidR="00144342">
        <w:rPr>
          <w:rFonts w:ascii="Times New Roman" w:hAnsi="Times New Roman" w:cs="Times New Roman"/>
          <w:sz w:val="24"/>
          <w:szCs w:val="24"/>
        </w:rPr>
        <w:t xml:space="preserve"> and </w:t>
      </w:r>
      <w:r w:rsidR="00F24AF3">
        <w:rPr>
          <w:rFonts w:ascii="Times New Roman" w:hAnsi="Times New Roman" w:cs="Times New Roman"/>
          <w:sz w:val="24"/>
          <w:szCs w:val="24"/>
        </w:rPr>
        <w:t xml:space="preserve">the </w:t>
      </w:r>
      <w:r w:rsidR="00B73D88">
        <w:rPr>
          <w:rFonts w:ascii="Times New Roman" w:hAnsi="Times New Roman" w:cs="Times New Roman"/>
          <w:sz w:val="24"/>
          <w:szCs w:val="24"/>
        </w:rPr>
        <w:t xml:space="preserve">conventional </w:t>
      </w:r>
      <w:r w:rsidR="00144342">
        <w:rPr>
          <w:rFonts w:ascii="Times New Roman" w:hAnsi="Times New Roman" w:cs="Times New Roman"/>
          <w:sz w:val="24"/>
          <w:szCs w:val="24"/>
        </w:rPr>
        <w:t>Förster</w:t>
      </w:r>
      <w:r w:rsidR="00F24AF3">
        <w:rPr>
          <w:rFonts w:ascii="Times New Roman" w:hAnsi="Times New Roman" w:cs="Times New Roman"/>
          <w:sz w:val="24"/>
          <w:szCs w:val="24"/>
        </w:rPr>
        <w:t xml:space="preserve"> </w:t>
      </w:r>
      <w:r w:rsidR="00827A35">
        <w:rPr>
          <w:rFonts w:ascii="Times New Roman" w:hAnsi="Times New Roman" w:cs="Times New Roman"/>
          <w:sz w:val="24"/>
          <w:szCs w:val="24"/>
        </w:rPr>
        <w:t xml:space="preserve">rate </w:t>
      </w:r>
      <w:r w:rsidR="00F24AF3">
        <w:rPr>
          <w:rFonts w:ascii="Times New Roman" w:hAnsi="Times New Roman" w:cs="Times New Roman"/>
          <w:sz w:val="24"/>
          <w:szCs w:val="24"/>
        </w:rPr>
        <w:t>expression</w:t>
      </w:r>
      <w:r w:rsidR="00827A35">
        <w:rPr>
          <w:rFonts w:ascii="Times New Roman" w:hAnsi="Times New Roman" w:cs="Times New Roman"/>
          <w:sz w:val="24"/>
          <w:szCs w:val="24"/>
        </w:rPr>
        <w:t>. Based on t</w:t>
      </w:r>
      <w:r w:rsidR="00CF1253">
        <w:rPr>
          <w:rFonts w:ascii="Times New Roman" w:hAnsi="Times New Roman" w:cs="Times New Roman"/>
          <w:sz w:val="24"/>
          <w:szCs w:val="24"/>
        </w:rPr>
        <w:t>he rates of energy transfer, radiative decay, and non-r</w:t>
      </w:r>
      <w:r w:rsidR="004C3C71">
        <w:rPr>
          <w:rFonts w:ascii="Times New Roman" w:hAnsi="Times New Roman" w:cs="Times New Roman"/>
          <w:sz w:val="24"/>
          <w:szCs w:val="24"/>
        </w:rPr>
        <w:t>adiative decay, the probability</w:t>
      </w:r>
      <w:r w:rsidR="00CF1253">
        <w:rPr>
          <w:rFonts w:ascii="Times New Roman" w:hAnsi="Times New Roman" w:cs="Times New Roman"/>
          <w:sz w:val="24"/>
          <w:szCs w:val="24"/>
        </w:rPr>
        <w:t xml:space="preserve"> of decay</w:t>
      </w:r>
      <w:r w:rsidR="00EA4865">
        <w:rPr>
          <w:rFonts w:ascii="Times New Roman" w:hAnsi="Times New Roman" w:cs="Times New Roman"/>
          <w:sz w:val="24"/>
          <w:szCs w:val="24"/>
        </w:rPr>
        <w:t xml:space="preserve"> </w:t>
      </w:r>
      <w:r w:rsidR="004C3C71">
        <w:rPr>
          <w:rFonts w:ascii="Times New Roman" w:hAnsi="Times New Roman" w:cs="Times New Roman"/>
          <w:sz w:val="24"/>
          <w:szCs w:val="24"/>
        </w:rPr>
        <w:t xml:space="preserve">or transfer for a given exciton </w:t>
      </w:r>
      <w:r w:rsidR="00B73D88">
        <w:rPr>
          <w:rFonts w:ascii="Times New Roman" w:hAnsi="Times New Roman" w:cs="Times New Roman"/>
          <w:sz w:val="24"/>
          <w:szCs w:val="24"/>
        </w:rPr>
        <w:t xml:space="preserve">during the time step </w:t>
      </w:r>
      <w:r w:rsidR="00AE0380">
        <w:rPr>
          <w:rFonts w:ascii="Times New Roman" w:hAnsi="Times New Roman" w:cs="Times New Roman"/>
          <w:sz w:val="24"/>
          <w:szCs w:val="24"/>
        </w:rPr>
        <w:t>is</w:t>
      </w:r>
      <w:r w:rsidR="004C3C71">
        <w:rPr>
          <w:rFonts w:ascii="Times New Roman" w:hAnsi="Times New Roman" w:cs="Times New Roman"/>
          <w:sz w:val="24"/>
          <w:szCs w:val="24"/>
        </w:rPr>
        <w:t xml:space="preserve"> calculated and compared to a ran</w:t>
      </w:r>
      <w:r w:rsidR="00AE0380">
        <w:rPr>
          <w:rFonts w:ascii="Times New Roman" w:hAnsi="Times New Roman" w:cs="Times New Roman"/>
          <w:sz w:val="24"/>
          <w:szCs w:val="24"/>
        </w:rPr>
        <w:t xml:space="preserve">dom number to determine </w:t>
      </w:r>
      <w:r w:rsidR="004C3C71">
        <w:rPr>
          <w:rFonts w:ascii="Times New Roman" w:hAnsi="Times New Roman" w:cs="Times New Roman"/>
          <w:sz w:val="24"/>
          <w:szCs w:val="24"/>
        </w:rPr>
        <w:t xml:space="preserve">the exciton </w:t>
      </w:r>
      <w:r w:rsidR="00AE0380">
        <w:rPr>
          <w:rFonts w:ascii="Times New Roman" w:hAnsi="Times New Roman" w:cs="Times New Roman"/>
          <w:sz w:val="24"/>
          <w:szCs w:val="24"/>
        </w:rPr>
        <w:t>fate</w:t>
      </w:r>
      <w:r w:rsidR="008013BF">
        <w:rPr>
          <w:rFonts w:ascii="Times New Roman" w:hAnsi="Times New Roman" w:cs="Times New Roman"/>
          <w:sz w:val="24"/>
          <w:szCs w:val="24"/>
        </w:rPr>
        <w:t>. T</w:t>
      </w:r>
      <w:r w:rsidR="00236F38">
        <w:rPr>
          <w:rFonts w:ascii="Times New Roman" w:hAnsi="Times New Roman" w:cs="Times New Roman"/>
          <w:sz w:val="24"/>
          <w:szCs w:val="24"/>
        </w:rPr>
        <w:t>he exciton po</w:t>
      </w:r>
      <w:r w:rsidR="00916E70">
        <w:rPr>
          <w:rFonts w:ascii="Times New Roman" w:hAnsi="Times New Roman" w:cs="Times New Roman"/>
          <w:sz w:val="24"/>
          <w:szCs w:val="24"/>
        </w:rPr>
        <w:t>pulation is updated accordingly, and recorded for each time step.</w:t>
      </w:r>
      <w:r w:rsidR="00DC6CDC">
        <w:rPr>
          <w:rFonts w:ascii="Times New Roman" w:hAnsi="Times New Roman" w:cs="Times New Roman"/>
          <w:sz w:val="24"/>
          <w:szCs w:val="24"/>
        </w:rPr>
        <w:t xml:space="preserve"> </w:t>
      </w:r>
      <w:r w:rsidR="00C928FC">
        <w:rPr>
          <w:rFonts w:ascii="Times New Roman" w:hAnsi="Times New Roman" w:cs="Times New Roman"/>
          <w:sz w:val="24"/>
          <w:szCs w:val="24"/>
        </w:rPr>
        <w:t xml:space="preserve">The simulation continues until nearly all of the exciton population has decayed. </w:t>
      </w:r>
      <w:r w:rsidR="00DC6CDC">
        <w:rPr>
          <w:rFonts w:ascii="Times New Roman" w:hAnsi="Times New Roman" w:cs="Times New Roman"/>
          <w:sz w:val="24"/>
          <w:szCs w:val="24"/>
        </w:rPr>
        <w:t xml:space="preserve">The simulations are performed for many initial random configurations of acceptors and excitons, </w:t>
      </w:r>
      <w:r w:rsidR="00AB485B">
        <w:rPr>
          <w:rFonts w:ascii="Times New Roman" w:hAnsi="Times New Roman" w:cs="Times New Roman"/>
          <w:sz w:val="24"/>
          <w:szCs w:val="24"/>
        </w:rPr>
        <w:t>and the exciton population kinetics and energy transfer efficiencies are calculated from the si</w:t>
      </w:r>
      <w:r w:rsidR="00290F08">
        <w:rPr>
          <w:rFonts w:ascii="Times New Roman" w:hAnsi="Times New Roman" w:cs="Times New Roman"/>
          <w:sz w:val="24"/>
          <w:szCs w:val="24"/>
        </w:rPr>
        <w:t>mulation results</w:t>
      </w:r>
      <w:r w:rsidR="00467C83">
        <w:rPr>
          <w:rFonts w:ascii="Times New Roman" w:hAnsi="Times New Roman" w:cs="Times New Roman"/>
          <w:sz w:val="24"/>
          <w:szCs w:val="24"/>
        </w:rPr>
        <w:t>.</w:t>
      </w:r>
    </w:p>
    <w:p w14:paraId="2FC9CA68" w14:textId="6D768D3D" w:rsidR="00432AA8" w:rsidRPr="00CF497C" w:rsidRDefault="007869E6"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D5C8B">
        <w:rPr>
          <w:rFonts w:ascii="Times New Roman" w:hAnsi="Times New Roman" w:cs="Times New Roman"/>
          <w:sz w:val="24"/>
          <w:szCs w:val="24"/>
        </w:rPr>
        <w:t xml:space="preserve">We </w:t>
      </w:r>
      <w:r w:rsidR="00BF084E">
        <w:rPr>
          <w:rFonts w:ascii="Times New Roman" w:hAnsi="Times New Roman" w:cs="Times New Roman"/>
          <w:sz w:val="24"/>
          <w:szCs w:val="24"/>
        </w:rPr>
        <w:t xml:space="preserve">explicitly </w:t>
      </w:r>
      <w:r w:rsidR="00627412">
        <w:rPr>
          <w:rFonts w:ascii="Times New Roman" w:hAnsi="Times New Roman" w:cs="Times New Roman"/>
          <w:sz w:val="24"/>
          <w:szCs w:val="24"/>
        </w:rPr>
        <w:t xml:space="preserve">include exciton quenching by defects as a key feature in our approach to modeling exciton diffusion and energy transfer in the nanoparticles. </w:t>
      </w:r>
      <w:r w:rsidR="00BF084E">
        <w:rPr>
          <w:rFonts w:ascii="Times New Roman" w:hAnsi="Times New Roman" w:cs="Times New Roman"/>
          <w:sz w:val="24"/>
          <w:szCs w:val="24"/>
        </w:rPr>
        <w:t xml:space="preserve">The explicit inclusion of </w:t>
      </w:r>
      <w:r w:rsidR="00BF084E">
        <w:rPr>
          <w:rFonts w:ascii="Times New Roman" w:hAnsi="Times New Roman" w:cs="Times New Roman"/>
          <w:sz w:val="24"/>
          <w:szCs w:val="24"/>
        </w:rPr>
        <w:lastRenderedPageBreak/>
        <w:t xml:space="preserve">quenching by </w:t>
      </w:r>
      <w:r w:rsidR="00C608AC">
        <w:rPr>
          <w:rFonts w:ascii="Times New Roman" w:hAnsi="Times New Roman" w:cs="Times New Roman"/>
          <w:sz w:val="24"/>
          <w:szCs w:val="24"/>
        </w:rPr>
        <w:t xml:space="preserve">defects </w:t>
      </w:r>
      <w:r w:rsidR="00E6132D">
        <w:rPr>
          <w:rFonts w:ascii="Times New Roman" w:hAnsi="Times New Roman" w:cs="Times New Roman"/>
          <w:sz w:val="24"/>
          <w:szCs w:val="24"/>
        </w:rPr>
        <w:t>is</w:t>
      </w:r>
      <w:r w:rsidR="00045460">
        <w:rPr>
          <w:rFonts w:ascii="Times New Roman" w:hAnsi="Times New Roman" w:cs="Times New Roman"/>
          <w:sz w:val="24"/>
          <w:szCs w:val="24"/>
        </w:rPr>
        <w:t xml:space="preserve"> </w:t>
      </w:r>
      <w:r w:rsidR="008D5C8B">
        <w:rPr>
          <w:rFonts w:ascii="Times New Roman" w:hAnsi="Times New Roman" w:cs="Times New Roman"/>
          <w:sz w:val="24"/>
          <w:szCs w:val="24"/>
        </w:rPr>
        <w:t>based on</w:t>
      </w:r>
      <w:r w:rsidR="00045460">
        <w:rPr>
          <w:rFonts w:ascii="Times New Roman" w:hAnsi="Times New Roman" w:cs="Times New Roman"/>
          <w:sz w:val="24"/>
          <w:szCs w:val="24"/>
        </w:rPr>
        <w:t xml:space="preserve"> several</w:t>
      </w:r>
      <w:r w:rsidR="0085064C">
        <w:rPr>
          <w:rFonts w:ascii="Times New Roman" w:hAnsi="Times New Roman" w:cs="Times New Roman"/>
          <w:sz w:val="24"/>
          <w:szCs w:val="24"/>
        </w:rPr>
        <w:t xml:space="preserve"> observations</w:t>
      </w:r>
      <w:r w:rsidR="0085064C" w:rsidRPr="00DA2591">
        <w:rPr>
          <w:rFonts w:ascii="Times New Roman" w:hAnsi="Times New Roman" w:cs="Times New Roman"/>
          <w:sz w:val="24"/>
          <w:szCs w:val="24"/>
        </w:rPr>
        <w:t xml:space="preserve">. First, </w:t>
      </w:r>
      <w:r w:rsidR="0085064C">
        <w:rPr>
          <w:rFonts w:ascii="Times New Roman" w:hAnsi="Times New Roman" w:cs="Times New Roman"/>
          <w:sz w:val="24"/>
          <w:szCs w:val="24"/>
        </w:rPr>
        <w:t>the</w:t>
      </w:r>
      <w:r w:rsidR="0085064C" w:rsidRPr="00DA2591">
        <w:rPr>
          <w:rFonts w:ascii="Times New Roman" w:hAnsi="Times New Roman" w:cs="Times New Roman"/>
          <w:sz w:val="24"/>
          <w:szCs w:val="24"/>
        </w:rPr>
        <w:t xml:space="preserve"> </w:t>
      </w:r>
      <w:r w:rsidR="00534647">
        <w:rPr>
          <w:rFonts w:ascii="Times New Roman" w:hAnsi="Times New Roman" w:cs="Times New Roman"/>
          <w:sz w:val="24"/>
          <w:szCs w:val="24"/>
        </w:rPr>
        <w:t xml:space="preserve">fluorescence </w:t>
      </w:r>
      <w:r w:rsidR="0085064C" w:rsidRPr="00DA2591">
        <w:rPr>
          <w:rFonts w:ascii="Times New Roman" w:hAnsi="Times New Roman" w:cs="Times New Roman"/>
          <w:sz w:val="24"/>
          <w:szCs w:val="24"/>
        </w:rPr>
        <w:t xml:space="preserve">quantum yield and excited state lifetime of the nanoparticles </w:t>
      </w:r>
      <w:r w:rsidR="0085064C">
        <w:rPr>
          <w:rFonts w:ascii="Times New Roman" w:hAnsi="Times New Roman" w:cs="Times New Roman"/>
          <w:sz w:val="24"/>
          <w:szCs w:val="24"/>
        </w:rPr>
        <w:t xml:space="preserve">is greatly reduced </w:t>
      </w:r>
      <w:r w:rsidR="0085064C" w:rsidRPr="00DA2591">
        <w:rPr>
          <w:rFonts w:ascii="Times New Roman" w:hAnsi="Times New Roman" w:cs="Times New Roman"/>
          <w:sz w:val="24"/>
          <w:szCs w:val="24"/>
        </w:rPr>
        <w:t>(</w:t>
      </w:r>
      <w:r w:rsidR="00302FD9">
        <w:rPr>
          <w:rFonts w:ascii="Times New Roman" w:hAnsi="Times New Roman" w:cs="Times New Roman"/>
          <w:position w:val="-4"/>
          <w:sz w:val="24"/>
          <w:szCs w:val="24"/>
        </w:rPr>
        <w:pict w14:anchorId="654C8105">
          <v:shape id="_x0000_i1026" type="#_x0000_t75" style="width:12.6pt;height:12.1pt">
            <v:imagedata r:id="rId9" o:title=""/>
          </v:shape>
        </w:pict>
      </w:r>
      <w:r w:rsidR="0085064C" w:rsidRPr="00DA2591">
        <w:rPr>
          <w:rFonts w:ascii="Times New Roman" w:hAnsi="Times New Roman" w:cs="Times New Roman"/>
          <w:sz w:val="24"/>
          <w:szCs w:val="24"/>
        </w:rPr>
        <w:t xml:space="preserve"> = 0.14, </w:t>
      </w:r>
      <w:r w:rsidR="00302FD9">
        <w:rPr>
          <w:rFonts w:ascii="Times New Roman" w:hAnsi="Times New Roman" w:cs="Times New Roman"/>
          <w:position w:val="-14"/>
          <w:sz w:val="24"/>
          <w:szCs w:val="24"/>
        </w:rPr>
        <w:pict w14:anchorId="42FE97EC">
          <v:shape id="_x0000_i1027" type="#_x0000_t75" style="width:21pt;height:18.9pt">
            <v:imagedata r:id="rId10" o:title=""/>
          </v:shape>
        </w:pict>
      </w:r>
      <w:r w:rsidR="0085064C" w:rsidRPr="00DA2591">
        <w:rPr>
          <w:rFonts w:ascii="Times New Roman" w:hAnsi="Times New Roman" w:cs="Times New Roman"/>
          <w:sz w:val="24"/>
          <w:szCs w:val="24"/>
        </w:rPr>
        <w:t xml:space="preserve"> = 800 ps) as com</w:t>
      </w:r>
      <w:r w:rsidR="00BD09DD">
        <w:rPr>
          <w:rFonts w:ascii="Times New Roman" w:hAnsi="Times New Roman" w:cs="Times New Roman"/>
          <w:sz w:val="24"/>
          <w:szCs w:val="24"/>
        </w:rPr>
        <w:t>pared to the polymer in a good solvent such as</w:t>
      </w:r>
      <w:r w:rsidR="0085064C">
        <w:rPr>
          <w:rFonts w:ascii="Times New Roman" w:hAnsi="Times New Roman" w:cs="Times New Roman"/>
          <w:sz w:val="24"/>
          <w:szCs w:val="24"/>
        </w:rPr>
        <w:t xml:space="preserve"> THF</w:t>
      </w:r>
      <w:r w:rsidR="0085064C" w:rsidRPr="00DA2591">
        <w:rPr>
          <w:rFonts w:ascii="Times New Roman" w:hAnsi="Times New Roman" w:cs="Times New Roman"/>
          <w:sz w:val="24"/>
          <w:szCs w:val="24"/>
        </w:rPr>
        <w:t xml:space="preserve"> (</w:t>
      </w:r>
      <w:r w:rsidR="00302FD9">
        <w:rPr>
          <w:rFonts w:ascii="Times New Roman" w:hAnsi="Times New Roman" w:cs="Times New Roman"/>
          <w:position w:val="-4"/>
          <w:sz w:val="24"/>
          <w:szCs w:val="24"/>
        </w:rPr>
        <w:pict w14:anchorId="3C172348">
          <v:shape id="_x0000_i1028" type="#_x0000_t75" style="width:12.6pt;height:12.1pt">
            <v:imagedata r:id="rId11" o:title=""/>
          </v:shape>
        </w:pict>
      </w:r>
      <w:r w:rsidR="0085064C" w:rsidRPr="00DA2591">
        <w:rPr>
          <w:rFonts w:ascii="Times New Roman" w:hAnsi="Times New Roman" w:cs="Times New Roman"/>
          <w:sz w:val="24"/>
          <w:szCs w:val="24"/>
        </w:rPr>
        <w:t xml:space="preserve"> = 0.66, </w:t>
      </w:r>
      <w:r w:rsidR="00302FD9">
        <w:rPr>
          <w:rFonts w:ascii="Times New Roman" w:hAnsi="Times New Roman" w:cs="Times New Roman"/>
          <w:position w:val="-14"/>
          <w:sz w:val="24"/>
          <w:szCs w:val="24"/>
        </w:rPr>
        <w:pict w14:anchorId="5EB1663C">
          <v:shape id="_x0000_i1029" type="#_x0000_t75" style="width:21pt;height:18.9pt">
            <v:imagedata r:id="rId12" o:title=""/>
          </v:shape>
        </w:pict>
      </w:r>
      <w:r w:rsidR="00B67F26">
        <w:rPr>
          <w:rFonts w:ascii="Times New Roman" w:hAnsi="Times New Roman" w:cs="Times New Roman"/>
          <w:sz w:val="24"/>
          <w:szCs w:val="24"/>
        </w:rPr>
        <w:t xml:space="preserve"> = 3000 ps). </w:t>
      </w:r>
      <w:r w:rsidR="00FD276A">
        <w:rPr>
          <w:rFonts w:ascii="Times New Roman" w:hAnsi="Times New Roman" w:cs="Times New Roman"/>
          <w:sz w:val="24"/>
          <w:szCs w:val="24"/>
        </w:rPr>
        <w:t>T</w:t>
      </w:r>
      <w:r w:rsidR="00AA7863">
        <w:rPr>
          <w:rFonts w:ascii="Times New Roman" w:hAnsi="Times New Roman" w:cs="Times New Roman"/>
          <w:sz w:val="24"/>
          <w:szCs w:val="24"/>
        </w:rPr>
        <w:t>he phenomenon of reduced lifetimes in the aggregated stat</w:t>
      </w:r>
      <w:r w:rsidR="00FD276A">
        <w:rPr>
          <w:rFonts w:ascii="Times New Roman" w:hAnsi="Times New Roman" w:cs="Times New Roman"/>
          <w:sz w:val="24"/>
          <w:szCs w:val="24"/>
        </w:rPr>
        <w:t>e is often observed</w:t>
      </w:r>
      <w:r w:rsidR="003C7843">
        <w:rPr>
          <w:rFonts w:ascii="Times New Roman" w:hAnsi="Times New Roman" w:cs="Times New Roman"/>
          <w:sz w:val="24"/>
          <w:szCs w:val="24"/>
        </w:rPr>
        <w:t xml:space="preserve"> in J-</w:t>
      </w:r>
      <w:r w:rsidR="00FD276A">
        <w:rPr>
          <w:rFonts w:ascii="Times New Roman" w:hAnsi="Times New Roman" w:cs="Times New Roman"/>
          <w:sz w:val="24"/>
          <w:szCs w:val="24"/>
        </w:rPr>
        <w:t>aggregates</w:t>
      </w:r>
      <w:r w:rsidR="00071D98">
        <w:rPr>
          <w:rFonts w:ascii="Times New Roman" w:hAnsi="Times New Roman" w:cs="Times New Roman"/>
          <w:sz w:val="24"/>
          <w:szCs w:val="24"/>
        </w:rPr>
        <w:t xml:space="preserve">, </w:t>
      </w:r>
      <w:r w:rsidR="00C608AC">
        <w:rPr>
          <w:rFonts w:ascii="Times New Roman" w:hAnsi="Times New Roman" w:cs="Times New Roman"/>
          <w:sz w:val="24"/>
          <w:szCs w:val="24"/>
        </w:rPr>
        <w:t>and is typically described as due to</w:t>
      </w:r>
      <w:r w:rsidR="00071D98">
        <w:rPr>
          <w:rFonts w:ascii="Times New Roman" w:hAnsi="Times New Roman" w:cs="Times New Roman"/>
          <w:sz w:val="24"/>
          <w:szCs w:val="24"/>
        </w:rPr>
        <w:t xml:space="preserve"> coupling of the transitio</w:t>
      </w:r>
      <w:r w:rsidR="0030434C">
        <w:rPr>
          <w:rFonts w:ascii="Times New Roman" w:hAnsi="Times New Roman" w:cs="Times New Roman"/>
          <w:sz w:val="24"/>
          <w:szCs w:val="24"/>
        </w:rPr>
        <w:t xml:space="preserve">n dipole moments </w:t>
      </w:r>
      <w:r w:rsidR="00803EAC">
        <w:rPr>
          <w:rFonts w:ascii="Times New Roman" w:hAnsi="Times New Roman" w:cs="Times New Roman"/>
          <w:sz w:val="24"/>
          <w:szCs w:val="24"/>
        </w:rPr>
        <w:t xml:space="preserve">that </w:t>
      </w:r>
      <w:r w:rsidR="0009418E">
        <w:rPr>
          <w:rFonts w:ascii="Times New Roman" w:hAnsi="Times New Roman" w:cs="Times New Roman"/>
          <w:sz w:val="24"/>
          <w:szCs w:val="24"/>
        </w:rPr>
        <w:t>causes</w:t>
      </w:r>
      <w:r w:rsidR="0030434C">
        <w:rPr>
          <w:rFonts w:ascii="Times New Roman" w:hAnsi="Times New Roman" w:cs="Times New Roman"/>
          <w:sz w:val="24"/>
          <w:szCs w:val="24"/>
        </w:rPr>
        <w:t xml:space="preserve"> a</w:t>
      </w:r>
      <w:r w:rsidR="0009418E">
        <w:rPr>
          <w:rFonts w:ascii="Times New Roman" w:hAnsi="Times New Roman" w:cs="Times New Roman"/>
          <w:sz w:val="24"/>
          <w:szCs w:val="24"/>
        </w:rPr>
        <w:t xml:space="preserve"> large increase in</w:t>
      </w:r>
      <w:r w:rsidR="00071D98">
        <w:rPr>
          <w:rFonts w:ascii="Times New Roman" w:hAnsi="Times New Roman" w:cs="Times New Roman"/>
          <w:sz w:val="24"/>
          <w:szCs w:val="24"/>
        </w:rPr>
        <w:t xml:space="preserve"> </w:t>
      </w:r>
      <w:r w:rsidR="0009418E">
        <w:rPr>
          <w:rFonts w:ascii="Times New Roman" w:hAnsi="Times New Roman" w:cs="Times New Roman"/>
          <w:sz w:val="24"/>
          <w:szCs w:val="24"/>
        </w:rPr>
        <w:t>the radiative rate.</w:t>
      </w:r>
      <w:hyperlink w:anchor="_ENREF_49" w:tooltip="Kometani, 2000 #1075" w:history="1">
        <w:r w:rsidR="006A366C">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&lt;EndNote&gt;&lt;Cite&gt;&lt;Author&gt;Kometani&lt;/Author&gt;&lt;Year&gt;2000&lt;/Year&gt;&lt;RecNum&gt;1075&lt;/RecNum&gt;&lt;DisplayText&gt;&lt;style face="superscript"&gt;49&lt;/style&gt;&lt;/DisplayText&gt;&lt;record&gt;&lt;rec-number&gt;1075&lt;/rec-number&gt;&lt;foreign-keys&gt;&lt;key app="EN" db-id="92td2f2aorv2tfe55a5vvddgadwe5vda5zez"&gt;1075&lt;/key&gt;&lt;/foreign-keys&gt;&lt;ref-type name="Journal Article"&gt;17&lt;/ref-type&gt;&lt;contributors&gt;&lt;authors&gt;&lt;author&gt;Kometani, N.&lt;/author&gt;&lt;author&gt;Nakajima, H.&lt;/author&gt;&lt;author&gt;Asami, K.&lt;/author&gt;&lt;author&gt;Yonezawa, Y.&lt;/author&gt;&lt;author&gt;Kajimoto, O.&lt;/author&gt;&lt;/authors&gt;&lt;/contributors&gt;&lt;auth-address&gt;Kometani, N&amp;#xD;Osaka City Univ, Fac Engn, Dept Appl Chem, Sumiyoshi Ku, Sugimoto 3-3-138, Osaka 5588585, Japan&amp;#xD;Osaka City Univ, Fac Engn, Dept Appl Chem, Sumiyoshi Ku, Sugimoto 3-3-138, Osaka 5588585, Japan&amp;#xD;Osaka City Univ, Fac Engn, Dept Appl Chem, Sumiyoshi Ku, Osaka 5588585, Japan&amp;#xD;Kyoto Univ, Grad Sch Sci, Div Chem, Sakyo Ku, Kyoto 6068502, Japan&lt;/auth-address&gt;&lt;titles&gt;&lt;title&gt;Luminescence properties of the mixed J-aggregate of two kinds of cyanine dyes in layer-by-layer alternate assemblies&lt;/title&gt;&lt;secondary-title&gt;Journal of Physical Chemistry B&lt;/secondary-title&gt;&lt;alt-title&gt;J Phys Chem B&lt;/alt-title&gt;&lt;/titles&gt;&lt;periodical&gt;&lt;full-title&gt;Journal of Physical Chemistry B&lt;/full-title&gt;&lt;/periodical&gt;&lt;pages&gt;9630-9637&lt;/pages&gt;&lt;volume&gt;104&lt;/volume&gt;&lt;number&gt;41&lt;/number&gt;&lt;keywords&gt;&lt;keyword&gt;excited-state dynamics&lt;/keyword&gt;&lt;keyword&gt;excitation-energy transfer&lt;/keyword&gt;&lt;keyword&gt;monolayer assemblies&lt;/keyword&gt;&lt;keyword&gt;picosecond kinetics&lt;/keyword&gt;&lt;keyword&gt;fluorescence&lt;/keyword&gt;&lt;keyword&gt;films&lt;/keyword&gt;&lt;keyword&gt;agbr&lt;/keyword&gt;&lt;keyword&gt;size&lt;/keyword&gt;&lt;keyword&gt;lineshapes&lt;/keyword&gt;&lt;keyword&gt;lifetime&lt;/keyword&gt;&lt;/keywords&gt;&lt;dates&gt;&lt;year&gt;2000&lt;/year&gt;&lt;pub-dates&gt;&lt;date&gt;Oct 19&lt;/date&gt;&lt;/pub-dates&gt;&lt;/dates&gt;&lt;isbn&gt;1089-5647&lt;/isbn&gt;&lt;accession-num&gt;ISI:000165233100009&lt;/accession-num&gt;&lt;urls&gt;&lt;related-urls&gt;&lt;url&gt;&amp;lt;Go to ISI&amp;gt;://000165233100009&lt;/url&gt;&lt;/related-urls&gt;&lt;/urls&gt;&lt;electronic-resource-num&gt;Doi 10.1021/Jp001614t&lt;/electronic-resource-num&gt;&lt;language&gt;English&lt;/language&gt;&lt;/record&gt;&lt;/Cite&gt;&lt;/EndNote&gt;</w:instrText>
        </w:r>
        <w:r w:rsidR="006A366C">
          <w:rPr>
            <w:rFonts w:ascii="Times New Roman" w:hAnsi="Times New Roman" w:cs="Times New Roman"/>
            <w:sz w:val="24"/>
            <w:szCs w:val="24"/>
          </w:rPr>
          <w:fldChar w:fldCharType="separate"/>
        </w:r>
        <w:r w:rsidR="006A366C" w:rsidRPr="006A366C">
          <w:rPr>
            <w:rFonts w:ascii="Times New Roman" w:hAnsi="Times New Roman" w:cs="Times New Roman"/>
            <w:noProof/>
            <w:sz w:val="24"/>
            <w:szCs w:val="24"/>
            <w:vertAlign w:val="superscript"/>
          </w:rPr>
          <w:t>49</w:t>
        </w:r>
        <w:r w:rsidR="006A366C">
          <w:rPr>
            <w:rFonts w:ascii="Times New Roman" w:hAnsi="Times New Roman" w:cs="Times New Roman"/>
            <w:sz w:val="24"/>
            <w:szCs w:val="24"/>
          </w:rPr>
          <w:fldChar w:fldCharType="end"/>
        </w:r>
      </w:hyperlink>
      <w:r w:rsidR="00071D98">
        <w:rPr>
          <w:rFonts w:ascii="Times New Roman" w:hAnsi="Times New Roman" w:cs="Times New Roman"/>
          <w:sz w:val="24"/>
          <w:szCs w:val="24"/>
        </w:rPr>
        <w:t xml:space="preserve"> </w:t>
      </w:r>
      <w:r w:rsidR="0009418E">
        <w:rPr>
          <w:rFonts w:ascii="Times New Roman" w:hAnsi="Times New Roman" w:cs="Times New Roman"/>
          <w:sz w:val="24"/>
          <w:szCs w:val="24"/>
        </w:rPr>
        <w:t>H</w:t>
      </w:r>
      <w:r w:rsidR="0031006F">
        <w:rPr>
          <w:rFonts w:ascii="Times New Roman" w:hAnsi="Times New Roman" w:cs="Times New Roman"/>
          <w:sz w:val="24"/>
          <w:szCs w:val="24"/>
        </w:rPr>
        <w:t>owever, strong J-aggregate</w:t>
      </w:r>
      <w:r w:rsidR="008F16E3">
        <w:rPr>
          <w:rFonts w:ascii="Times New Roman" w:hAnsi="Times New Roman" w:cs="Times New Roman"/>
          <w:sz w:val="24"/>
          <w:szCs w:val="24"/>
        </w:rPr>
        <w:t>-type</w:t>
      </w:r>
      <w:r w:rsidR="0009418E">
        <w:rPr>
          <w:rFonts w:ascii="Times New Roman" w:hAnsi="Times New Roman" w:cs="Times New Roman"/>
          <w:sz w:val="24"/>
          <w:szCs w:val="24"/>
        </w:rPr>
        <w:t xml:space="preserve"> coupling</w:t>
      </w:r>
      <w:r w:rsidR="00DD764E">
        <w:rPr>
          <w:rFonts w:ascii="Times New Roman" w:hAnsi="Times New Roman" w:cs="Times New Roman"/>
          <w:sz w:val="24"/>
          <w:szCs w:val="24"/>
        </w:rPr>
        <w:t xml:space="preserve"> </w:t>
      </w:r>
      <w:r w:rsidR="0031006F">
        <w:rPr>
          <w:rFonts w:ascii="Times New Roman" w:hAnsi="Times New Roman" w:cs="Times New Roman"/>
          <w:sz w:val="24"/>
          <w:szCs w:val="24"/>
        </w:rPr>
        <w:t xml:space="preserve">is not </w:t>
      </w:r>
      <w:r w:rsidR="00DD764E">
        <w:rPr>
          <w:rFonts w:ascii="Times New Roman" w:hAnsi="Times New Roman" w:cs="Times New Roman"/>
          <w:sz w:val="24"/>
          <w:szCs w:val="24"/>
        </w:rPr>
        <w:t xml:space="preserve">likely </w:t>
      </w:r>
      <w:r w:rsidR="00226719">
        <w:rPr>
          <w:rFonts w:ascii="Times New Roman" w:hAnsi="Times New Roman" w:cs="Times New Roman"/>
          <w:sz w:val="24"/>
          <w:szCs w:val="24"/>
        </w:rPr>
        <w:t xml:space="preserve">to be responsible for the decrease in lifetime </w:t>
      </w:r>
      <w:r w:rsidR="00DD764E">
        <w:rPr>
          <w:rFonts w:ascii="Times New Roman" w:hAnsi="Times New Roman" w:cs="Times New Roman"/>
          <w:sz w:val="24"/>
          <w:szCs w:val="24"/>
        </w:rPr>
        <w:t>in t</w:t>
      </w:r>
      <w:r w:rsidR="003C7843">
        <w:rPr>
          <w:rFonts w:ascii="Times New Roman" w:hAnsi="Times New Roman" w:cs="Times New Roman"/>
          <w:sz w:val="24"/>
          <w:szCs w:val="24"/>
        </w:rPr>
        <w:t xml:space="preserve">he present case, since </w:t>
      </w:r>
      <w:r w:rsidR="00DD764E">
        <w:rPr>
          <w:rFonts w:ascii="Times New Roman" w:hAnsi="Times New Roman" w:cs="Times New Roman"/>
          <w:sz w:val="24"/>
          <w:szCs w:val="24"/>
        </w:rPr>
        <w:t xml:space="preserve">little shift in the absorption spectrum </w:t>
      </w:r>
      <w:r w:rsidR="003C7843">
        <w:rPr>
          <w:rFonts w:ascii="Times New Roman" w:hAnsi="Times New Roman" w:cs="Times New Roman"/>
          <w:sz w:val="24"/>
          <w:szCs w:val="24"/>
        </w:rPr>
        <w:t xml:space="preserve">is observed </w:t>
      </w:r>
      <w:r w:rsidR="00DD764E">
        <w:rPr>
          <w:rFonts w:ascii="Times New Roman" w:hAnsi="Times New Roman" w:cs="Times New Roman"/>
          <w:sz w:val="24"/>
          <w:szCs w:val="24"/>
        </w:rPr>
        <w:t>upon nanopa</w:t>
      </w:r>
      <w:r w:rsidR="001B7424">
        <w:rPr>
          <w:rFonts w:ascii="Times New Roman" w:hAnsi="Times New Roman" w:cs="Times New Roman"/>
          <w:sz w:val="24"/>
          <w:szCs w:val="24"/>
        </w:rPr>
        <w:t>rticle formation (</w:t>
      </w:r>
      <w:r w:rsidR="00865ED3">
        <w:rPr>
          <w:rFonts w:ascii="Times New Roman" w:hAnsi="Times New Roman" w:cs="Times New Roman"/>
          <w:sz w:val="24"/>
          <w:szCs w:val="24"/>
        </w:rPr>
        <w:t xml:space="preserve">c.f. </w:t>
      </w:r>
      <w:r w:rsidR="001B7424">
        <w:rPr>
          <w:rFonts w:ascii="Times New Roman" w:hAnsi="Times New Roman" w:cs="Times New Roman"/>
          <w:sz w:val="24"/>
          <w:szCs w:val="24"/>
        </w:rPr>
        <w:t xml:space="preserve">Fig. </w:t>
      </w:r>
      <w:r w:rsidR="00EB220F">
        <w:rPr>
          <w:rFonts w:ascii="Times New Roman" w:hAnsi="Times New Roman" w:cs="Times New Roman"/>
          <w:sz w:val="24"/>
          <w:szCs w:val="24"/>
        </w:rPr>
        <w:t>S1 in Supporting Information</w:t>
      </w:r>
      <w:r w:rsidR="001B7424">
        <w:rPr>
          <w:rFonts w:ascii="Times New Roman" w:hAnsi="Times New Roman" w:cs="Times New Roman"/>
          <w:sz w:val="24"/>
          <w:szCs w:val="24"/>
        </w:rPr>
        <w:t>)</w:t>
      </w:r>
      <w:r w:rsidR="00226719">
        <w:rPr>
          <w:rFonts w:ascii="Times New Roman" w:hAnsi="Times New Roman" w:cs="Times New Roman"/>
          <w:sz w:val="24"/>
          <w:szCs w:val="24"/>
        </w:rPr>
        <w:t>, indicating weak coupling</w:t>
      </w:r>
      <w:r w:rsidR="001B7424">
        <w:rPr>
          <w:rFonts w:ascii="Times New Roman" w:hAnsi="Times New Roman" w:cs="Times New Roman"/>
          <w:sz w:val="24"/>
          <w:szCs w:val="24"/>
        </w:rPr>
        <w:t>.</w:t>
      </w:r>
      <w:r w:rsidR="00110F63">
        <w:rPr>
          <w:rFonts w:ascii="Times New Roman" w:hAnsi="Times New Roman" w:cs="Times New Roman"/>
          <w:sz w:val="24"/>
          <w:szCs w:val="24"/>
        </w:rPr>
        <w:t xml:space="preserve"> </w:t>
      </w:r>
      <w:r w:rsidR="001B7424">
        <w:rPr>
          <w:rFonts w:ascii="Times New Roman" w:hAnsi="Times New Roman" w:cs="Times New Roman"/>
          <w:sz w:val="24"/>
          <w:szCs w:val="24"/>
        </w:rPr>
        <w:t>Furthermore,</w:t>
      </w:r>
      <w:r w:rsidR="00110F63">
        <w:rPr>
          <w:rFonts w:ascii="Times New Roman" w:hAnsi="Times New Roman" w:cs="Times New Roman"/>
          <w:sz w:val="24"/>
          <w:szCs w:val="24"/>
        </w:rPr>
        <w:t xml:space="preserve"> </w:t>
      </w:r>
      <w:r w:rsidR="00534647">
        <w:rPr>
          <w:rFonts w:ascii="Times New Roman" w:hAnsi="Times New Roman" w:cs="Times New Roman"/>
          <w:sz w:val="24"/>
          <w:szCs w:val="24"/>
        </w:rPr>
        <w:t xml:space="preserve">the radiative rate, </w:t>
      </w:r>
      <w:r w:rsidR="00843C84">
        <w:rPr>
          <w:rFonts w:ascii="Times New Roman" w:hAnsi="Times New Roman" w:cs="Times New Roman"/>
          <w:sz w:val="24"/>
          <w:szCs w:val="24"/>
        </w:rPr>
        <w:t>estimated from the lifetime and quantum yield values</w:t>
      </w:r>
      <w:r w:rsidR="00CF497C">
        <w:rPr>
          <w:rFonts w:ascii="Times New Roman" w:hAnsi="Times New Roman" w:cs="Times New Roman"/>
          <w:sz w:val="24"/>
          <w:szCs w:val="24"/>
        </w:rPr>
        <w:t xml:space="preserve">, </w:t>
      </w:r>
      <w:r w:rsidR="00AD121D">
        <w:rPr>
          <w:rFonts w:ascii="Times New Roman" w:hAnsi="Times New Roman" w:cs="Times New Roman"/>
          <w:sz w:val="24"/>
          <w:szCs w:val="24"/>
        </w:rPr>
        <w:t xml:space="preserve">is </w:t>
      </w:r>
      <w:r w:rsidR="001B7424">
        <w:rPr>
          <w:rFonts w:ascii="Times New Roman" w:hAnsi="Times New Roman" w:cs="Times New Roman"/>
          <w:sz w:val="24"/>
          <w:szCs w:val="24"/>
        </w:rPr>
        <w:t>actually somewhat</w:t>
      </w:r>
      <w:r w:rsidR="00AD121D">
        <w:rPr>
          <w:rFonts w:ascii="Times New Roman" w:hAnsi="Times New Roman" w:cs="Times New Roman"/>
          <w:sz w:val="24"/>
          <w:szCs w:val="24"/>
        </w:rPr>
        <w:t xml:space="preserve"> lower</w:t>
      </w:r>
      <w:r w:rsidR="00330A75">
        <w:rPr>
          <w:rFonts w:ascii="Times New Roman" w:hAnsi="Times New Roman" w:cs="Times New Roman"/>
          <w:sz w:val="24"/>
          <w:szCs w:val="24"/>
        </w:rPr>
        <w:t xml:space="preserve"> </w:t>
      </w:r>
      <w:r w:rsidR="00534647">
        <w:rPr>
          <w:rFonts w:ascii="Times New Roman" w:hAnsi="Times New Roman" w:cs="Times New Roman"/>
          <w:sz w:val="24"/>
          <w:szCs w:val="24"/>
        </w:rPr>
        <w:t xml:space="preserve">in </w:t>
      </w:r>
      <w:r w:rsidR="0085064C" w:rsidRPr="00DA2591">
        <w:rPr>
          <w:rFonts w:ascii="Times New Roman" w:hAnsi="Times New Roman" w:cs="Times New Roman"/>
          <w:sz w:val="24"/>
          <w:szCs w:val="24"/>
        </w:rPr>
        <w:t>the nanoparticles</w:t>
      </w:r>
      <w:r w:rsidR="0085064C">
        <w:rPr>
          <w:rFonts w:ascii="Times New Roman" w:hAnsi="Times New Roman" w:cs="Times New Roman"/>
          <w:sz w:val="24"/>
          <w:szCs w:val="24"/>
        </w:rPr>
        <w:t xml:space="preserve"> </w:t>
      </w:r>
      <w:r w:rsidR="0085064C" w:rsidRPr="00DA2591">
        <w:rPr>
          <w:rFonts w:ascii="Times New Roman" w:hAnsi="Times New Roman" w:cs="Times New Roman"/>
          <w:sz w:val="24"/>
          <w:szCs w:val="24"/>
        </w:rPr>
        <w:t>(1.8x10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85064C" w:rsidRPr="00DA2591">
        <w:rPr>
          <w:rFonts w:ascii="Times New Roman" w:hAnsi="Times New Roman" w:cs="Times New Roman"/>
          <w:sz w:val="24"/>
          <w:szCs w:val="24"/>
        </w:rPr>
        <w:t>)</w:t>
      </w:r>
      <w:r w:rsidR="00534647">
        <w:rPr>
          <w:rFonts w:ascii="Times New Roman" w:hAnsi="Times New Roman" w:cs="Times New Roman"/>
          <w:sz w:val="24"/>
          <w:szCs w:val="24"/>
        </w:rPr>
        <w:t xml:space="preserve">, </w:t>
      </w:r>
      <w:r w:rsidR="00CF497C">
        <w:rPr>
          <w:rFonts w:ascii="Times New Roman" w:hAnsi="Times New Roman" w:cs="Times New Roman"/>
          <w:sz w:val="24"/>
          <w:szCs w:val="24"/>
        </w:rPr>
        <w:t xml:space="preserve">as </w:t>
      </w:r>
      <w:r w:rsidR="0085064C" w:rsidRPr="00DA2591">
        <w:rPr>
          <w:rFonts w:ascii="Times New Roman" w:hAnsi="Times New Roman" w:cs="Times New Roman"/>
          <w:sz w:val="24"/>
          <w:szCs w:val="24"/>
        </w:rPr>
        <w:t>compared to the polymer in THF (2.2x10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CF497C">
        <w:rPr>
          <w:rFonts w:ascii="Times New Roman" w:hAnsi="Times New Roman" w:cs="Times New Roman"/>
          <w:sz w:val="24"/>
          <w:szCs w:val="24"/>
        </w:rPr>
        <w:t>)</w:t>
      </w:r>
      <w:r w:rsidR="008F16E3">
        <w:rPr>
          <w:rFonts w:ascii="Times New Roman" w:hAnsi="Times New Roman" w:cs="Times New Roman"/>
          <w:sz w:val="24"/>
          <w:szCs w:val="24"/>
        </w:rPr>
        <w:t xml:space="preserve">, which does not </w:t>
      </w:r>
      <w:r w:rsidR="00921752">
        <w:rPr>
          <w:rFonts w:ascii="Times New Roman" w:hAnsi="Times New Roman" w:cs="Times New Roman"/>
          <w:sz w:val="24"/>
          <w:szCs w:val="24"/>
        </w:rPr>
        <w:t>correspond to typical J-aggregate behavior</w:t>
      </w:r>
      <w:r w:rsidR="00CF497C">
        <w:rPr>
          <w:rFonts w:ascii="Times New Roman" w:hAnsi="Times New Roman" w:cs="Times New Roman"/>
          <w:sz w:val="24"/>
          <w:szCs w:val="24"/>
        </w:rPr>
        <w:t>.</w:t>
      </w:r>
      <w:r w:rsidR="0085064C" w:rsidRPr="00DA2591">
        <w:rPr>
          <w:rFonts w:ascii="Times New Roman" w:hAnsi="Times New Roman" w:cs="Times New Roman"/>
          <w:sz w:val="24"/>
          <w:szCs w:val="24"/>
        </w:rPr>
        <w:t xml:space="preserve"> </w:t>
      </w:r>
      <w:r w:rsidR="00B67F26">
        <w:rPr>
          <w:rFonts w:ascii="Times New Roman" w:hAnsi="Times New Roman" w:cs="Times New Roman"/>
          <w:sz w:val="24"/>
          <w:szCs w:val="24"/>
        </w:rPr>
        <w:t>Finally,</w:t>
      </w:r>
      <w:r w:rsidR="00B67F26" w:rsidRPr="00DA2591">
        <w:rPr>
          <w:rFonts w:ascii="Times New Roman" w:hAnsi="Times New Roman" w:cs="Times New Roman"/>
          <w:sz w:val="24"/>
          <w:szCs w:val="24"/>
        </w:rPr>
        <w:t xml:space="preserve"> the heterogeneity o</w:t>
      </w:r>
      <w:r w:rsidR="00B67F26">
        <w:rPr>
          <w:rFonts w:ascii="Times New Roman" w:hAnsi="Times New Roman" w:cs="Times New Roman"/>
          <w:sz w:val="24"/>
          <w:szCs w:val="24"/>
        </w:rPr>
        <w:t>f the excited state lifetime of</w:t>
      </w:r>
      <w:r w:rsidR="00B67F26" w:rsidRPr="00DA2591">
        <w:rPr>
          <w:rFonts w:ascii="Times New Roman" w:hAnsi="Times New Roman" w:cs="Times New Roman"/>
          <w:sz w:val="24"/>
          <w:szCs w:val="24"/>
        </w:rPr>
        <w:t xml:space="preserve"> the nanoparticle </w:t>
      </w:r>
      <w:r w:rsidR="00B67F26">
        <w:rPr>
          <w:rFonts w:ascii="Times New Roman" w:hAnsi="Times New Roman" w:cs="Times New Roman"/>
          <w:sz w:val="24"/>
          <w:szCs w:val="24"/>
        </w:rPr>
        <w:t xml:space="preserve">is increased </w:t>
      </w:r>
      <w:r w:rsidR="00B67F26" w:rsidRPr="00DA2591">
        <w:rPr>
          <w:rFonts w:ascii="Times New Roman" w:hAnsi="Times New Roman" w:cs="Times New Roman"/>
          <w:sz w:val="24"/>
          <w:szCs w:val="24"/>
        </w:rPr>
        <w:t>(</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0.65) as compared to the free polymer in solution (</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1.0)</w:t>
      </w:r>
      <w:r w:rsidR="0030434C">
        <w:rPr>
          <w:rFonts w:ascii="Times New Roman" w:hAnsi="Times New Roman" w:cs="Times New Roman"/>
          <w:sz w:val="24"/>
          <w:szCs w:val="24"/>
        </w:rPr>
        <w:t>,</w:t>
      </w:r>
      <w:r w:rsidR="001B4CE9">
        <w:rPr>
          <w:rFonts w:ascii="Times New Roman" w:hAnsi="Times New Roman" w:cs="Times New Roman"/>
          <w:sz w:val="24"/>
          <w:szCs w:val="24"/>
        </w:rPr>
        <w:t xml:space="preserve"> consistent with</w:t>
      </w:r>
      <w:r w:rsidR="003B019F">
        <w:rPr>
          <w:rFonts w:ascii="Times New Roman" w:hAnsi="Times New Roman" w:cs="Times New Roman"/>
          <w:sz w:val="24"/>
          <w:szCs w:val="24"/>
        </w:rPr>
        <w:t xml:space="preserve"> quenching by energy transfer to defe</w:t>
      </w:r>
      <w:r w:rsidR="00375957">
        <w:rPr>
          <w:rFonts w:ascii="Times New Roman" w:hAnsi="Times New Roman" w:cs="Times New Roman"/>
          <w:sz w:val="24"/>
          <w:szCs w:val="24"/>
        </w:rPr>
        <w:t>cts or other quenching species.</w:t>
      </w:r>
      <w:r w:rsidR="00F64843">
        <w:rPr>
          <w:rFonts w:ascii="Times New Roman" w:hAnsi="Times New Roman" w:cs="Times New Roman"/>
          <w:sz w:val="24"/>
          <w:szCs w:val="24"/>
        </w:rPr>
        <w:t xml:space="preserve"> Further support for the defect-quenching hypothesis is given in the results of exciton diffusion-energy transfer</w:t>
      </w:r>
      <w:r w:rsidR="00E73ABA">
        <w:rPr>
          <w:rFonts w:ascii="Times New Roman" w:hAnsi="Times New Roman" w:cs="Times New Roman"/>
          <w:sz w:val="24"/>
          <w:szCs w:val="24"/>
        </w:rPr>
        <w:t xml:space="preserve"> simulations</w:t>
      </w:r>
      <w:r w:rsidR="00892432">
        <w:rPr>
          <w:rFonts w:ascii="Times New Roman" w:hAnsi="Times New Roman" w:cs="Times New Roman"/>
          <w:sz w:val="24"/>
          <w:szCs w:val="24"/>
        </w:rPr>
        <w:t>, discussed below</w:t>
      </w:r>
      <w:r w:rsidR="00E73ABA">
        <w:rPr>
          <w:rFonts w:ascii="Times New Roman" w:hAnsi="Times New Roman" w:cs="Times New Roman"/>
          <w:sz w:val="24"/>
          <w:szCs w:val="24"/>
        </w:rPr>
        <w:t>.</w:t>
      </w:r>
    </w:p>
    <w:p w14:paraId="207AB107" w14:textId="2F6DEA16" w:rsidR="00EF3C16" w:rsidRPr="00BB1407" w:rsidRDefault="00375957" w:rsidP="00B4448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account for quenching by defects in the s</w:t>
      </w:r>
      <w:r w:rsidR="00AD6628">
        <w:rPr>
          <w:rFonts w:ascii="Times New Roman" w:hAnsi="Times New Roman" w:cs="Times New Roman"/>
          <w:sz w:val="24"/>
          <w:szCs w:val="24"/>
        </w:rPr>
        <w:t>imulation, the defect density (expressed as dye equivalents per nanoparticle)</w:t>
      </w:r>
      <w:r>
        <w:rPr>
          <w:rFonts w:ascii="Times New Roman" w:hAnsi="Times New Roman" w:cs="Times New Roman"/>
          <w:sz w:val="24"/>
          <w:szCs w:val="24"/>
        </w:rPr>
        <w:t xml:space="preserve"> has been added as a model parameter. </w:t>
      </w:r>
      <w:r w:rsidR="00BF1D04">
        <w:rPr>
          <w:rFonts w:ascii="Times New Roman" w:hAnsi="Times New Roman" w:cs="Times New Roman"/>
          <w:sz w:val="24"/>
          <w:szCs w:val="24"/>
        </w:rPr>
        <w:t>E</w:t>
      </w:r>
      <w:r w:rsidR="00347DCA">
        <w:rPr>
          <w:rFonts w:ascii="Times New Roman" w:hAnsi="Times New Roman" w:cs="Times New Roman"/>
          <w:sz w:val="24"/>
          <w:szCs w:val="24"/>
        </w:rPr>
        <w:t xml:space="preserve">xciton diffusion simulations were carried out for a particle of radius 4 nm, </w:t>
      </w:r>
      <w:r w:rsidR="005E0315">
        <w:rPr>
          <w:rFonts w:ascii="Times New Roman" w:hAnsi="Times New Roman" w:cs="Times New Roman"/>
          <w:sz w:val="24"/>
          <w:szCs w:val="24"/>
        </w:rPr>
        <w:t>to match the 8 nm diameter</w:t>
      </w:r>
      <w:r w:rsidR="00347DCA">
        <w:rPr>
          <w:rFonts w:ascii="Times New Roman" w:hAnsi="Times New Roman" w:cs="Times New Roman"/>
          <w:sz w:val="24"/>
          <w:szCs w:val="24"/>
        </w:rPr>
        <w:t xml:space="preserve"> determined by AFM (c.f. Fig</w:t>
      </w:r>
      <w:r w:rsidR="00EC7E54">
        <w:rPr>
          <w:rFonts w:ascii="Times New Roman" w:hAnsi="Times New Roman" w:cs="Times New Roman"/>
          <w:sz w:val="24"/>
          <w:szCs w:val="24"/>
        </w:rPr>
        <w:t>.</w:t>
      </w:r>
      <w:r w:rsidR="00347DCA">
        <w:rPr>
          <w:rFonts w:ascii="Times New Roman" w:hAnsi="Times New Roman" w:cs="Times New Roman"/>
          <w:sz w:val="24"/>
          <w:szCs w:val="24"/>
        </w:rPr>
        <w:t xml:space="preserve"> 1)</w:t>
      </w:r>
      <w:r w:rsidR="003E5B2A">
        <w:rPr>
          <w:rFonts w:ascii="Times New Roman" w:hAnsi="Times New Roman" w:cs="Times New Roman"/>
          <w:sz w:val="24"/>
          <w:szCs w:val="24"/>
        </w:rPr>
        <w:t>,</w:t>
      </w:r>
      <w:r w:rsidR="00347DCA">
        <w:rPr>
          <w:rFonts w:ascii="Times New Roman" w:hAnsi="Times New Roman" w:cs="Times New Roman"/>
          <w:sz w:val="24"/>
          <w:szCs w:val="24"/>
        </w:rPr>
        <w:t xml:space="preserve"> </w:t>
      </w:r>
      <w:r w:rsidR="007D78DD">
        <w:rPr>
          <w:rFonts w:ascii="Times New Roman" w:hAnsi="Times New Roman" w:cs="Times New Roman"/>
          <w:sz w:val="24"/>
          <w:szCs w:val="24"/>
        </w:rPr>
        <w:t xml:space="preserve">with </w:t>
      </w:r>
      <w:r w:rsidR="003E5B2A">
        <w:rPr>
          <w:rFonts w:ascii="Times New Roman" w:hAnsi="Times New Roman" w:cs="Times New Roman"/>
          <w:sz w:val="24"/>
          <w:szCs w:val="24"/>
        </w:rPr>
        <w:t>t</w:t>
      </w:r>
      <w:r w:rsidR="007D78DD">
        <w:rPr>
          <w:rFonts w:ascii="Times New Roman" w:hAnsi="Times New Roman" w:cs="Times New Roman"/>
          <w:sz w:val="24"/>
          <w:szCs w:val="24"/>
        </w:rPr>
        <w:t xml:space="preserve">he exciton diffusion length </w:t>
      </w:r>
      <w:r w:rsidR="00347DCA">
        <w:rPr>
          <w:rFonts w:ascii="Times New Roman" w:hAnsi="Times New Roman" w:cs="Times New Roman"/>
          <w:sz w:val="24"/>
          <w:szCs w:val="24"/>
        </w:rPr>
        <w:t>set at 12 nm</w:t>
      </w:r>
      <w:r w:rsidR="005E0315">
        <w:rPr>
          <w:rFonts w:ascii="Times New Roman" w:hAnsi="Times New Roman" w:cs="Times New Roman"/>
          <w:sz w:val="24"/>
          <w:szCs w:val="24"/>
        </w:rPr>
        <w:t>,</w:t>
      </w:r>
      <w:r w:rsidR="007D78DD">
        <w:rPr>
          <w:rFonts w:ascii="Times New Roman" w:hAnsi="Times New Roman" w:cs="Times New Roman"/>
          <w:sz w:val="24"/>
          <w:szCs w:val="24"/>
        </w:rPr>
        <w:t xml:space="preserve"> and the time step </w:t>
      </w:r>
      <w:r w:rsidR="003E5B2A">
        <w:rPr>
          <w:rFonts w:ascii="Times New Roman" w:hAnsi="Times New Roman" w:cs="Times New Roman"/>
          <w:sz w:val="24"/>
          <w:szCs w:val="24"/>
        </w:rPr>
        <w:t>set to 1 ps</w:t>
      </w:r>
      <w:r w:rsidR="00347DCA">
        <w:rPr>
          <w:rFonts w:ascii="Times New Roman" w:hAnsi="Times New Roman" w:cs="Times New Roman"/>
          <w:sz w:val="24"/>
          <w:szCs w:val="24"/>
        </w:rPr>
        <w:t xml:space="preserve">. </w:t>
      </w:r>
      <w:r w:rsidR="007E336F">
        <w:rPr>
          <w:rFonts w:ascii="Times New Roman" w:hAnsi="Times New Roman" w:cs="Times New Roman"/>
          <w:sz w:val="24"/>
          <w:szCs w:val="24"/>
        </w:rPr>
        <w:t>In order to simulate a given</w:t>
      </w:r>
      <w:r w:rsidR="00220971">
        <w:rPr>
          <w:rFonts w:ascii="Times New Roman" w:hAnsi="Times New Roman" w:cs="Times New Roman"/>
          <w:sz w:val="24"/>
          <w:szCs w:val="24"/>
        </w:rPr>
        <w:t xml:space="preserve"> dye and/or defect density</w:t>
      </w:r>
      <w:r w:rsidR="007E336F">
        <w:rPr>
          <w:rFonts w:ascii="Times New Roman" w:hAnsi="Times New Roman" w:cs="Times New Roman"/>
          <w:sz w:val="24"/>
          <w:szCs w:val="24"/>
        </w:rPr>
        <w:t xml:space="preserve">, </w:t>
      </w:r>
      <w:r w:rsidR="00AF592E">
        <w:rPr>
          <w:rFonts w:ascii="Times New Roman" w:hAnsi="Times New Roman" w:cs="Times New Roman"/>
          <w:sz w:val="24"/>
          <w:szCs w:val="24"/>
        </w:rPr>
        <w:t>first the Poisson distribution of dyes or defects per nanoparticle was calculated</w:t>
      </w:r>
      <w:r w:rsidR="0072234B">
        <w:rPr>
          <w:rFonts w:ascii="Times New Roman" w:hAnsi="Times New Roman" w:cs="Times New Roman"/>
          <w:sz w:val="24"/>
          <w:szCs w:val="24"/>
        </w:rPr>
        <w:t xml:space="preserve"> based on the average number of dyes or defects per nanoparticle</w:t>
      </w:r>
      <w:r w:rsidR="00AF592E">
        <w:rPr>
          <w:rFonts w:ascii="Times New Roman" w:hAnsi="Times New Roman" w:cs="Times New Roman"/>
          <w:sz w:val="24"/>
          <w:szCs w:val="24"/>
        </w:rPr>
        <w:t xml:space="preserve">, </w:t>
      </w:r>
      <w:r w:rsidR="00F6475D">
        <w:rPr>
          <w:rFonts w:ascii="Times New Roman" w:hAnsi="Times New Roman" w:cs="Times New Roman"/>
          <w:sz w:val="24"/>
          <w:szCs w:val="24"/>
        </w:rPr>
        <w:t>(e.g., if there are 1.7 dyes per particle on average, the Poisson distribu</w:t>
      </w:r>
      <w:r w:rsidR="003E2951">
        <w:rPr>
          <w:rFonts w:ascii="Times New Roman" w:hAnsi="Times New Roman" w:cs="Times New Roman"/>
          <w:sz w:val="24"/>
          <w:szCs w:val="24"/>
        </w:rPr>
        <w:t xml:space="preserve">tion is </w:t>
      </w:r>
      <w:r w:rsidR="003E2951">
        <w:rPr>
          <w:rFonts w:ascii="Times New Roman" w:hAnsi="Times New Roman" w:cs="Times New Roman"/>
          <w:sz w:val="24"/>
          <w:szCs w:val="24"/>
        </w:rPr>
        <w:lastRenderedPageBreak/>
        <w:t>used to estimate what population fraction of particles has</w:t>
      </w:r>
      <w:r w:rsidR="008E354D">
        <w:rPr>
          <w:rFonts w:ascii="Times New Roman" w:hAnsi="Times New Roman" w:cs="Times New Roman"/>
          <w:sz w:val="24"/>
          <w:szCs w:val="24"/>
        </w:rPr>
        <w:t xml:space="preserve"> 0, 1, 2, or 3 dyes, and so on) </w:t>
      </w:r>
      <w:r w:rsidR="00AF592E">
        <w:rPr>
          <w:rFonts w:ascii="Times New Roman" w:hAnsi="Times New Roman" w:cs="Times New Roman"/>
          <w:sz w:val="24"/>
          <w:szCs w:val="24"/>
        </w:rPr>
        <w:t xml:space="preserve">and </w:t>
      </w:r>
      <w:r w:rsidR="007E336F">
        <w:rPr>
          <w:rFonts w:ascii="Times New Roman" w:hAnsi="Times New Roman" w:cs="Times New Roman"/>
          <w:sz w:val="24"/>
          <w:szCs w:val="24"/>
        </w:rPr>
        <w:t>s</w:t>
      </w:r>
      <w:r w:rsidR="00AA2E93">
        <w:rPr>
          <w:rFonts w:ascii="Times New Roman" w:hAnsi="Times New Roman" w:cs="Times New Roman"/>
          <w:sz w:val="24"/>
          <w:szCs w:val="24"/>
        </w:rPr>
        <w:t>imulations</w:t>
      </w:r>
      <w:r w:rsidR="0072234B">
        <w:rPr>
          <w:rFonts w:ascii="Times New Roman" w:hAnsi="Times New Roman" w:cs="Times New Roman"/>
          <w:sz w:val="24"/>
          <w:szCs w:val="24"/>
        </w:rPr>
        <w:t xml:space="preserve"> w</w:t>
      </w:r>
      <w:r w:rsidR="00C96833">
        <w:rPr>
          <w:rFonts w:ascii="Times New Roman" w:hAnsi="Times New Roman" w:cs="Times New Roman"/>
          <w:sz w:val="24"/>
          <w:szCs w:val="24"/>
        </w:rPr>
        <w:t xml:space="preserve">ere performed assuming various </w:t>
      </w:r>
      <w:r w:rsidR="00892432">
        <w:rPr>
          <w:rFonts w:ascii="Times New Roman" w:hAnsi="Times New Roman" w:cs="Times New Roman"/>
          <w:sz w:val="24"/>
          <w:szCs w:val="24"/>
        </w:rPr>
        <w:t>number</w:t>
      </w:r>
      <w:r w:rsidR="0072234B">
        <w:rPr>
          <w:rFonts w:ascii="Times New Roman" w:hAnsi="Times New Roman" w:cs="Times New Roman"/>
          <w:sz w:val="24"/>
          <w:szCs w:val="24"/>
        </w:rPr>
        <w:t>s</w:t>
      </w:r>
      <w:r w:rsidR="00892432">
        <w:rPr>
          <w:rFonts w:ascii="Times New Roman" w:hAnsi="Times New Roman" w:cs="Times New Roman"/>
          <w:sz w:val="24"/>
          <w:szCs w:val="24"/>
        </w:rPr>
        <w:t xml:space="preserve"> of </w:t>
      </w:r>
      <w:r w:rsidR="00F2489D">
        <w:rPr>
          <w:rFonts w:ascii="Times New Roman" w:hAnsi="Times New Roman" w:cs="Times New Roman"/>
          <w:sz w:val="24"/>
          <w:szCs w:val="24"/>
        </w:rPr>
        <w:t>dyes</w:t>
      </w:r>
      <w:r w:rsidR="007E336F">
        <w:rPr>
          <w:rFonts w:ascii="Times New Roman" w:hAnsi="Times New Roman" w:cs="Times New Roman"/>
          <w:sz w:val="24"/>
          <w:szCs w:val="24"/>
        </w:rPr>
        <w:t xml:space="preserve"> per nanoparticle</w:t>
      </w:r>
      <w:r w:rsidR="00AF592E">
        <w:rPr>
          <w:rFonts w:ascii="Times New Roman" w:hAnsi="Times New Roman" w:cs="Times New Roman"/>
          <w:sz w:val="24"/>
          <w:szCs w:val="24"/>
        </w:rPr>
        <w:t>. T</w:t>
      </w:r>
      <w:r w:rsidR="00AA2E93">
        <w:rPr>
          <w:rFonts w:ascii="Times New Roman" w:hAnsi="Times New Roman" w:cs="Times New Roman"/>
          <w:sz w:val="24"/>
          <w:szCs w:val="24"/>
        </w:rPr>
        <w:t xml:space="preserve">hen the kinetics curves </w:t>
      </w:r>
      <w:r w:rsidR="00436E63">
        <w:rPr>
          <w:rFonts w:ascii="Times New Roman" w:hAnsi="Times New Roman" w:cs="Times New Roman"/>
          <w:sz w:val="24"/>
          <w:szCs w:val="24"/>
        </w:rPr>
        <w:t xml:space="preserve">and energy transfer efficiencies </w:t>
      </w:r>
      <w:r w:rsidR="00AA2E93">
        <w:rPr>
          <w:rFonts w:ascii="Times New Roman" w:hAnsi="Times New Roman" w:cs="Times New Roman"/>
          <w:sz w:val="24"/>
          <w:szCs w:val="24"/>
        </w:rPr>
        <w:t>were combined</w:t>
      </w:r>
      <w:r w:rsidR="00926BE3">
        <w:rPr>
          <w:rFonts w:ascii="Times New Roman" w:hAnsi="Times New Roman" w:cs="Times New Roman"/>
          <w:sz w:val="24"/>
          <w:szCs w:val="24"/>
        </w:rPr>
        <w:t xml:space="preserve"> </w:t>
      </w:r>
      <w:r w:rsidR="00A413E2">
        <w:rPr>
          <w:rFonts w:ascii="Times New Roman" w:hAnsi="Times New Roman" w:cs="Times New Roman"/>
          <w:sz w:val="24"/>
          <w:szCs w:val="24"/>
        </w:rPr>
        <w:t xml:space="preserve">using Poisson statistics </w:t>
      </w:r>
      <w:r w:rsidR="00401194">
        <w:rPr>
          <w:rFonts w:ascii="Times New Roman" w:hAnsi="Times New Roman" w:cs="Times New Roman"/>
          <w:sz w:val="24"/>
          <w:szCs w:val="24"/>
        </w:rPr>
        <w:t xml:space="preserve">to produce </w:t>
      </w:r>
      <w:r w:rsidR="00D57BA1">
        <w:rPr>
          <w:rFonts w:ascii="Times New Roman" w:hAnsi="Times New Roman" w:cs="Times New Roman"/>
          <w:sz w:val="24"/>
          <w:szCs w:val="24"/>
        </w:rPr>
        <w:t xml:space="preserve">a </w:t>
      </w:r>
      <w:r w:rsidR="00401194">
        <w:rPr>
          <w:rFonts w:ascii="Times New Roman" w:hAnsi="Times New Roman" w:cs="Times New Roman"/>
          <w:sz w:val="24"/>
          <w:szCs w:val="24"/>
        </w:rPr>
        <w:t xml:space="preserve">weighted </w:t>
      </w:r>
      <w:r w:rsidR="0060530C">
        <w:rPr>
          <w:rFonts w:ascii="Times New Roman" w:hAnsi="Times New Roman" w:cs="Times New Roman"/>
          <w:sz w:val="24"/>
          <w:szCs w:val="24"/>
        </w:rPr>
        <w:t>average kinetics curve</w:t>
      </w:r>
      <w:r w:rsidR="00D57BA1">
        <w:rPr>
          <w:rFonts w:ascii="Times New Roman" w:hAnsi="Times New Roman" w:cs="Times New Roman"/>
          <w:sz w:val="24"/>
          <w:szCs w:val="24"/>
        </w:rPr>
        <w:t xml:space="preserve"> </w:t>
      </w:r>
      <w:r w:rsidR="00A413E2">
        <w:rPr>
          <w:rFonts w:ascii="Times New Roman" w:hAnsi="Times New Roman" w:cs="Times New Roman"/>
          <w:sz w:val="24"/>
          <w:szCs w:val="24"/>
        </w:rPr>
        <w:t>and energy transfer efficiency for the</w:t>
      </w:r>
      <w:r w:rsidR="00D57BA1">
        <w:rPr>
          <w:rFonts w:ascii="Times New Roman" w:hAnsi="Times New Roman" w:cs="Times New Roman"/>
          <w:sz w:val="24"/>
          <w:szCs w:val="24"/>
        </w:rPr>
        <w:t xml:space="preserve"> </w:t>
      </w:r>
      <w:r w:rsidR="00E62C63">
        <w:rPr>
          <w:rFonts w:ascii="Times New Roman" w:hAnsi="Times New Roman" w:cs="Times New Roman"/>
          <w:sz w:val="24"/>
          <w:szCs w:val="24"/>
        </w:rPr>
        <w:t xml:space="preserve">dopant </w:t>
      </w:r>
      <w:r w:rsidR="00220971">
        <w:rPr>
          <w:rFonts w:ascii="Times New Roman" w:hAnsi="Times New Roman" w:cs="Times New Roman"/>
          <w:sz w:val="24"/>
          <w:szCs w:val="24"/>
        </w:rPr>
        <w:t>density</w:t>
      </w:r>
      <w:r w:rsidR="00E62C63">
        <w:rPr>
          <w:rFonts w:ascii="Times New Roman" w:hAnsi="Times New Roman" w:cs="Times New Roman"/>
          <w:sz w:val="24"/>
          <w:szCs w:val="24"/>
        </w:rPr>
        <w:t xml:space="preserve"> of interest. </w:t>
      </w:r>
      <w:r w:rsidR="00347DCA">
        <w:rPr>
          <w:rFonts w:ascii="Times New Roman" w:hAnsi="Times New Roman" w:cs="Times New Roman"/>
          <w:sz w:val="24"/>
          <w:szCs w:val="24"/>
        </w:rPr>
        <w:t>Initially, a</w:t>
      </w:r>
      <w:r w:rsidR="00AF639C">
        <w:rPr>
          <w:rFonts w:ascii="Times New Roman" w:hAnsi="Times New Roman" w:cs="Times New Roman"/>
          <w:sz w:val="24"/>
          <w:szCs w:val="24"/>
        </w:rPr>
        <w:t xml:space="preserve"> Förster radius of 3 nm was</w:t>
      </w:r>
      <w:r w:rsidR="00EA0D5D">
        <w:rPr>
          <w:rFonts w:ascii="Times New Roman" w:hAnsi="Times New Roman" w:cs="Times New Roman"/>
          <w:sz w:val="24"/>
          <w:szCs w:val="24"/>
        </w:rPr>
        <w:t xml:space="preserve"> calculated</w:t>
      </w:r>
      <w:r w:rsidR="00347DCA" w:rsidRPr="00DA2591">
        <w:rPr>
          <w:rFonts w:ascii="Times New Roman" w:hAnsi="Times New Roman" w:cs="Times New Roman"/>
          <w:sz w:val="24"/>
          <w:szCs w:val="24"/>
        </w:rPr>
        <w:t xml:space="preserve"> from the spectra of perylene red and PFBT in THF using standard methods</w:t>
      </w:r>
      <w:r w:rsidR="00ED1D91">
        <w:rPr>
          <w:rFonts w:ascii="Times New Roman" w:hAnsi="Times New Roman" w:cs="Times New Roman"/>
          <w:sz w:val="24"/>
          <w:szCs w:val="24"/>
        </w:rPr>
        <w:t xml:space="preserve"> and assuming </w:t>
      </w:r>
      <w:r w:rsidR="00204D26">
        <w:rPr>
          <w:rFonts w:ascii="Times New Roman" w:hAnsi="Times New Roman" w:cs="Times New Roman"/>
          <w:sz w:val="24"/>
          <w:szCs w:val="24"/>
        </w:rPr>
        <w:t xml:space="preserve">a value of 2/3 for the orientation factor </w:t>
      </w:r>
      <w:r w:rsidR="00204D26" w:rsidRPr="00C53618">
        <w:rPr>
          <w:rFonts w:ascii="Symbol" w:hAnsi="Symbol" w:cs="Times New Roman"/>
          <w:i/>
          <w:sz w:val="24"/>
          <w:szCs w:val="24"/>
        </w:rPr>
        <w:t></w:t>
      </w:r>
      <w:r w:rsidR="00204D26" w:rsidRPr="00C53618">
        <w:rPr>
          <w:rFonts w:ascii="Times New Roman" w:hAnsi="Times New Roman" w:cs="Times New Roman"/>
          <w:i/>
          <w:sz w:val="24"/>
          <w:szCs w:val="24"/>
          <w:vertAlign w:val="superscript"/>
        </w:rPr>
        <w:t>2</w:t>
      </w:r>
      <w:r w:rsidR="00347DCA" w:rsidRPr="00DA2591">
        <w:rPr>
          <w:rFonts w:ascii="Times New Roman" w:hAnsi="Times New Roman" w:cs="Times New Roman"/>
          <w:sz w:val="24"/>
          <w:szCs w:val="24"/>
        </w:rPr>
        <w:t>.</w:t>
      </w:r>
      <w:hyperlink w:anchor="_ENREF_41" w:tooltip="Lakowicz, 2006 #10" w:history="1">
        <w:r w:rsidR="006A366C" w:rsidRPr="00DA2591">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&lt;EndNote&gt;&lt;Cite&gt;&lt;Author&gt;Lakowicz&lt;/Author&gt;&lt;Year&gt;2006&lt;/Year&gt;&lt;RecNum&gt;10&lt;/RecNum&gt;&lt;DisplayText&gt;&lt;style face="superscript"&gt;41&lt;/style&gt;&lt;/DisplayText&gt;&lt;record&gt;&lt;rec-number&gt;10&lt;/rec-number&gt;&lt;foreign-keys&gt;&lt;key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6A366C" w:rsidRPr="00DA2591">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41</w:t>
        </w:r>
        <w:r w:rsidR="006A366C" w:rsidRPr="00DA2591">
          <w:rPr>
            <w:rFonts w:ascii="Times New Roman" w:hAnsi="Times New Roman" w:cs="Times New Roman"/>
            <w:sz w:val="24"/>
            <w:szCs w:val="24"/>
          </w:rPr>
          <w:fldChar w:fldCharType="end"/>
        </w:r>
      </w:hyperlink>
      <w:r w:rsidR="00823279">
        <w:rPr>
          <w:rFonts w:ascii="Times New Roman" w:hAnsi="Times New Roman" w:cs="Times New Roman"/>
          <w:sz w:val="24"/>
          <w:szCs w:val="24"/>
        </w:rPr>
        <w:t xml:space="preserve"> </w:t>
      </w:r>
      <w:r w:rsidR="006A315F">
        <w:rPr>
          <w:rFonts w:ascii="Times New Roman" w:hAnsi="Times New Roman" w:cs="Times New Roman"/>
          <w:sz w:val="24"/>
          <w:szCs w:val="24"/>
        </w:rPr>
        <w:t xml:space="preserve">However, </w:t>
      </w:r>
      <w:r w:rsidR="009255EA">
        <w:rPr>
          <w:rFonts w:ascii="Times New Roman" w:hAnsi="Times New Roman" w:cs="Times New Roman"/>
          <w:sz w:val="24"/>
          <w:szCs w:val="24"/>
        </w:rPr>
        <w:t xml:space="preserve">while the match to experimental lifetimes and </w:t>
      </w:r>
      <w:r w:rsidR="001D527F" w:rsidRPr="001D527F">
        <w:rPr>
          <w:rFonts w:ascii="Times New Roman" w:hAnsi="Times New Roman" w:cs="Times New Roman"/>
          <w:i/>
          <w:sz w:val="24"/>
          <w:szCs w:val="24"/>
        </w:rPr>
        <w:t>ß</w:t>
      </w:r>
      <w:r w:rsidR="009255EA">
        <w:rPr>
          <w:rFonts w:ascii="Times New Roman" w:hAnsi="Times New Roman" w:cs="Times New Roman"/>
          <w:sz w:val="24"/>
          <w:szCs w:val="24"/>
        </w:rPr>
        <w:t xml:space="preserve"> values improved, </w:t>
      </w:r>
      <w:r w:rsidR="006A315F">
        <w:rPr>
          <w:rFonts w:ascii="Times New Roman" w:hAnsi="Times New Roman" w:cs="Times New Roman"/>
          <w:sz w:val="24"/>
          <w:szCs w:val="24"/>
        </w:rPr>
        <w:t>the simulation results</w:t>
      </w:r>
      <w:r w:rsidR="00347DCA">
        <w:rPr>
          <w:rFonts w:ascii="Times New Roman" w:hAnsi="Times New Roman" w:cs="Times New Roman"/>
          <w:sz w:val="24"/>
          <w:szCs w:val="24"/>
        </w:rPr>
        <w:t xml:space="preserve"> did not match experimental quenching effi</w:t>
      </w:r>
      <w:r w:rsidR="001D527F">
        <w:rPr>
          <w:rFonts w:ascii="Times New Roman" w:hAnsi="Times New Roman" w:cs="Times New Roman"/>
          <w:sz w:val="24"/>
          <w:szCs w:val="24"/>
        </w:rPr>
        <w:t xml:space="preserve">ciencies </w:t>
      </w:r>
      <w:r w:rsidR="007A3FF9">
        <w:rPr>
          <w:rFonts w:ascii="Times New Roman" w:hAnsi="Times New Roman" w:cs="Times New Roman"/>
          <w:sz w:val="24"/>
          <w:szCs w:val="24"/>
        </w:rPr>
        <w:t xml:space="preserve">well.  </w:t>
      </w:r>
      <w:r w:rsidR="0029180F">
        <w:rPr>
          <w:rFonts w:ascii="Times New Roman" w:hAnsi="Times New Roman" w:cs="Times New Roman"/>
          <w:sz w:val="24"/>
          <w:szCs w:val="24"/>
        </w:rPr>
        <w:t>It i</w:t>
      </w:r>
      <w:r w:rsidR="00945BDA">
        <w:rPr>
          <w:rFonts w:ascii="Times New Roman" w:hAnsi="Times New Roman" w:cs="Times New Roman"/>
          <w:sz w:val="24"/>
          <w:szCs w:val="24"/>
        </w:rPr>
        <w:t>s likely</w:t>
      </w:r>
      <w:r w:rsidR="000E6356">
        <w:rPr>
          <w:rFonts w:ascii="Times New Roman" w:hAnsi="Times New Roman" w:cs="Times New Roman"/>
          <w:sz w:val="24"/>
          <w:szCs w:val="24"/>
        </w:rPr>
        <w:t xml:space="preserve"> that </w:t>
      </w:r>
      <w:r w:rsidR="00A25764">
        <w:rPr>
          <w:rFonts w:ascii="Times New Roman" w:hAnsi="Times New Roman" w:cs="Times New Roman"/>
          <w:sz w:val="24"/>
          <w:szCs w:val="24"/>
        </w:rPr>
        <w:t>local order</w:t>
      </w:r>
      <w:r w:rsidR="00945BDA">
        <w:rPr>
          <w:rFonts w:ascii="Times New Roman" w:hAnsi="Times New Roman" w:cs="Times New Roman"/>
          <w:sz w:val="24"/>
          <w:szCs w:val="24"/>
        </w:rPr>
        <w:t>ing of the polymer</w:t>
      </w:r>
      <w:r w:rsidR="00A25764">
        <w:rPr>
          <w:rFonts w:ascii="Times New Roman" w:hAnsi="Times New Roman" w:cs="Times New Roman"/>
          <w:sz w:val="24"/>
          <w:szCs w:val="24"/>
        </w:rPr>
        <w:t xml:space="preserve"> could result in a somewhat larger </w:t>
      </w:r>
      <w:r w:rsidR="007159DF">
        <w:rPr>
          <w:rFonts w:ascii="Times New Roman" w:hAnsi="Times New Roman" w:cs="Times New Roman"/>
          <w:sz w:val="24"/>
          <w:szCs w:val="24"/>
        </w:rPr>
        <w:t>value of the orientation factor</w:t>
      </w:r>
      <w:r w:rsidR="00CF1115">
        <w:rPr>
          <w:rFonts w:ascii="Times New Roman" w:hAnsi="Times New Roman" w:cs="Times New Roman"/>
          <w:sz w:val="24"/>
          <w:szCs w:val="24"/>
        </w:rPr>
        <w:t xml:space="preserve">, or that other physical processes such as coherent </w:t>
      </w:r>
      <w:r w:rsidR="00CF1115" w:rsidRPr="00AB05C0">
        <w:rPr>
          <w:rFonts w:ascii="Times New Roman" w:hAnsi="Times New Roman" w:cs="Times New Roman"/>
          <w:strike/>
          <w:sz w:val="24"/>
          <w:szCs w:val="24"/>
          <w:highlight w:val="yellow"/>
        </w:rPr>
        <w:t>or dispersive</w:t>
      </w:r>
      <w:r w:rsidR="00CF1115">
        <w:rPr>
          <w:rFonts w:ascii="Times New Roman" w:hAnsi="Times New Roman" w:cs="Times New Roman"/>
          <w:sz w:val="24"/>
          <w:szCs w:val="24"/>
        </w:rPr>
        <w:t xml:space="preserve"> transport</w:t>
      </w:r>
      <w:r w:rsidR="00E727D0">
        <w:rPr>
          <w:rFonts w:ascii="Times New Roman" w:hAnsi="Times New Roman" w:cs="Times New Roman"/>
          <w:sz w:val="24"/>
          <w:szCs w:val="24"/>
        </w:rPr>
        <w:t xml:space="preserve"> coul</w:t>
      </w:r>
      <w:r w:rsidR="00534FA6">
        <w:rPr>
          <w:rFonts w:ascii="Times New Roman" w:hAnsi="Times New Roman" w:cs="Times New Roman"/>
          <w:sz w:val="24"/>
          <w:szCs w:val="24"/>
        </w:rPr>
        <w:t>d lead to a larger quenching radius</w:t>
      </w:r>
      <w:r w:rsidR="00347DCA">
        <w:rPr>
          <w:rFonts w:ascii="Times New Roman" w:hAnsi="Times New Roman" w:cs="Times New Roman"/>
          <w:sz w:val="24"/>
          <w:szCs w:val="24"/>
        </w:rPr>
        <w:t>.</w:t>
      </w:r>
      <w:r w:rsidR="00031B54">
        <w:rPr>
          <w:rFonts w:ascii="Times New Roman" w:hAnsi="Times New Roman" w:cs="Times New Roman"/>
          <w:sz w:val="24"/>
          <w:szCs w:val="24"/>
        </w:rPr>
        <w:fldChar w:fldCharType="begin"/>
      </w:r>
      <w:r w:rsidR="00031B54">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face="superscript"&gt;15,16&lt;/style&gt;&lt;/DisplayText&gt;&lt;record&gt;&lt;rec-number&gt;1080&lt;/rec-number&gt;&lt;foreign-keys&gt;&lt;key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031B54">
        <w:rPr>
          <w:rFonts w:ascii="Times New Roman" w:hAnsi="Times New Roman" w:cs="Times New Roman"/>
          <w:sz w:val="24"/>
          <w:szCs w:val="24"/>
        </w:rPr>
        <w:fldChar w:fldCharType="separate"/>
      </w:r>
      <w:hyperlink w:anchor="_ENREF_15" w:tooltip="Athanasopoulos, 2013 #1080" w:history="1">
        <w:r w:rsidR="006A366C" w:rsidRPr="00031B54">
          <w:rPr>
            <w:rFonts w:ascii="Times New Roman" w:hAnsi="Times New Roman" w:cs="Times New Roman"/>
            <w:noProof/>
            <w:sz w:val="24"/>
            <w:szCs w:val="24"/>
            <w:vertAlign w:val="superscript"/>
          </w:rPr>
          <w:t>15</w:t>
        </w:r>
      </w:hyperlink>
      <w:r w:rsidR="00031B54" w:rsidRPr="00031B54">
        <w:rPr>
          <w:rFonts w:ascii="Times New Roman" w:hAnsi="Times New Roman" w:cs="Times New Roman"/>
          <w:noProof/>
          <w:sz w:val="24"/>
          <w:szCs w:val="24"/>
          <w:vertAlign w:val="superscript"/>
        </w:rPr>
        <w:t>,</w:t>
      </w:r>
      <w:hyperlink w:anchor="_ENREF_16" w:tooltip="Scholes, 2006 #1036" w:history="1">
        <w:r w:rsidR="006A366C" w:rsidRPr="00031B54">
          <w:rPr>
            <w:rFonts w:ascii="Times New Roman" w:hAnsi="Times New Roman" w:cs="Times New Roman"/>
            <w:noProof/>
            <w:sz w:val="24"/>
            <w:szCs w:val="24"/>
            <w:vertAlign w:val="superscript"/>
          </w:rPr>
          <w:t>16</w:t>
        </w:r>
      </w:hyperlink>
      <w:r w:rsidR="00031B54">
        <w:rPr>
          <w:rFonts w:ascii="Times New Roman" w:hAnsi="Times New Roman" w:cs="Times New Roman"/>
          <w:sz w:val="24"/>
          <w:szCs w:val="24"/>
        </w:rPr>
        <w:fldChar w:fldCharType="end"/>
      </w:r>
      <w:r w:rsidR="00EB220F">
        <w:rPr>
          <w:rFonts w:ascii="Times New Roman" w:hAnsi="Times New Roman" w:cs="Times New Roman"/>
          <w:sz w:val="24"/>
          <w:szCs w:val="24"/>
        </w:rPr>
        <w:t xml:space="preserve"> </w:t>
      </w:r>
      <w:r w:rsidR="00347DCA">
        <w:rPr>
          <w:rFonts w:ascii="Times New Roman" w:hAnsi="Times New Roman" w:cs="Times New Roman"/>
          <w:sz w:val="24"/>
          <w:szCs w:val="24"/>
        </w:rPr>
        <w:t xml:space="preserve">Thus, simulations were carried out using an increased </w:t>
      </w:r>
      <w:r w:rsidR="00347DCA" w:rsidRPr="00E727D0">
        <w:rPr>
          <w:rFonts w:ascii="Times New Roman" w:hAnsi="Times New Roman" w:cs="Times New Roman"/>
          <w:i/>
          <w:sz w:val="24"/>
          <w:szCs w:val="24"/>
        </w:rPr>
        <w:t>R</w:t>
      </w:r>
      <w:r w:rsidR="00347DCA" w:rsidRPr="00E727D0">
        <w:rPr>
          <w:rFonts w:ascii="Times New Roman" w:hAnsi="Times New Roman" w:cs="Times New Roman"/>
          <w:i/>
          <w:sz w:val="24"/>
          <w:szCs w:val="24"/>
          <w:vertAlign w:val="subscript"/>
        </w:rPr>
        <w:t>0</w:t>
      </w:r>
      <w:r w:rsidR="00347DCA">
        <w:rPr>
          <w:rFonts w:ascii="Times New Roman" w:hAnsi="Times New Roman" w:cs="Times New Roman"/>
          <w:sz w:val="24"/>
          <w:szCs w:val="24"/>
        </w:rPr>
        <w:t xml:space="preserve"> of 4 n</w:t>
      </w:r>
      <w:r w:rsidR="00BB1407">
        <w:rPr>
          <w:rFonts w:ascii="Times New Roman" w:hAnsi="Times New Roman" w:cs="Times New Roman"/>
          <w:sz w:val="24"/>
          <w:szCs w:val="24"/>
        </w:rPr>
        <w:t>m.</w:t>
      </w:r>
      <w:r w:rsidR="007159DF">
        <w:rPr>
          <w:rFonts w:ascii="Times New Roman" w:hAnsi="Times New Roman" w:cs="Times New Roman"/>
          <w:sz w:val="24"/>
          <w:szCs w:val="24"/>
        </w:rPr>
        <w:t xml:space="preserve"> This improved the </w:t>
      </w:r>
      <w:r w:rsidR="00420D85">
        <w:rPr>
          <w:rFonts w:ascii="Times New Roman" w:hAnsi="Times New Roman" w:cs="Times New Roman"/>
          <w:sz w:val="24"/>
          <w:szCs w:val="24"/>
        </w:rPr>
        <w:t>agreement with experimental quenching efficiencies.</w:t>
      </w:r>
    </w:p>
    <w:p w14:paraId="6FF11EA5" w14:textId="7B6F35C9" w:rsidR="009C52CE" w:rsidRDefault="00F7010D" w:rsidP="00B4448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was estimated </w:t>
      </w:r>
      <w:r w:rsidR="00814551">
        <w:rPr>
          <w:rFonts w:ascii="Times New Roman" w:hAnsi="Times New Roman" w:cs="Times New Roman"/>
          <w:sz w:val="24"/>
          <w:szCs w:val="24"/>
        </w:rPr>
        <w:t>by comparison of simulation results to experimental results as follows</w:t>
      </w:r>
      <w:r>
        <w:rPr>
          <w:rFonts w:ascii="Times New Roman" w:hAnsi="Times New Roman" w:cs="Times New Roman"/>
          <w:sz w:val="24"/>
          <w:szCs w:val="24"/>
        </w:rPr>
        <w:t xml:space="preserve">. It was assumed that </w:t>
      </w:r>
      <w:r w:rsidR="00FF0BE6">
        <w:rPr>
          <w:rFonts w:ascii="Times New Roman" w:hAnsi="Times New Roman" w:cs="Times New Roman"/>
          <w:sz w:val="24"/>
          <w:szCs w:val="24"/>
        </w:rPr>
        <w:t xml:space="preserve">quenching by defects occurs primarily via a combination of exciton diffusion and energy transfer, </w:t>
      </w:r>
      <w:r w:rsidR="00E02EFF">
        <w:rPr>
          <w:rFonts w:ascii="Times New Roman" w:hAnsi="Times New Roman" w:cs="Times New Roman"/>
          <w:sz w:val="24"/>
          <w:szCs w:val="24"/>
        </w:rPr>
        <w:t xml:space="preserve">and thus </w:t>
      </w:r>
      <w:r w:rsidR="006C5FFE">
        <w:rPr>
          <w:rFonts w:ascii="Times New Roman" w:hAnsi="Times New Roman" w:cs="Times New Roman"/>
          <w:sz w:val="24"/>
          <w:szCs w:val="24"/>
        </w:rPr>
        <w:t xml:space="preserve">quenching is greatly reduced </w:t>
      </w:r>
      <w:r w:rsidR="00287D0A">
        <w:rPr>
          <w:rFonts w:ascii="Times New Roman" w:hAnsi="Times New Roman" w:cs="Times New Roman"/>
          <w:sz w:val="24"/>
          <w:szCs w:val="24"/>
        </w:rPr>
        <w:t>for the polymer in</w:t>
      </w:r>
      <w:r w:rsidR="006C5FFE">
        <w:rPr>
          <w:rFonts w:ascii="Times New Roman" w:hAnsi="Times New Roman" w:cs="Times New Roman"/>
          <w:sz w:val="24"/>
          <w:szCs w:val="24"/>
        </w:rPr>
        <w:t xml:space="preserve"> good solvent</w:t>
      </w:r>
      <w:r w:rsidR="007E6597">
        <w:rPr>
          <w:rFonts w:ascii="Times New Roman" w:hAnsi="Times New Roman" w:cs="Times New Roman"/>
          <w:sz w:val="24"/>
          <w:szCs w:val="24"/>
        </w:rPr>
        <w:t>, since exciton diffusion is essentially eliminated and energy transfer is greatly reduced when the polymer adopts an open conformation</w:t>
      </w:r>
      <w:r w:rsidR="00D155E9">
        <w:rPr>
          <w:rFonts w:ascii="Times New Roman" w:hAnsi="Times New Roman" w:cs="Times New Roman"/>
          <w:sz w:val="24"/>
          <w:szCs w:val="24"/>
        </w:rPr>
        <w:t xml:space="preserve"> (due to the increased inter-chromophore distance)</w:t>
      </w:r>
      <w:r w:rsidR="00CC471B">
        <w:rPr>
          <w:rFonts w:ascii="Times New Roman" w:hAnsi="Times New Roman" w:cs="Times New Roman"/>
          <w:sz w:val="24"/>
          <w:szCs w:val="24"/>
        </w:rPr>
        <w:t xml:space="preserve">, while the polymer in the collapsed, aggregated state possesses a relatively higher chromophore density, favoring </w:t>
      </w:r>
      <w:r w:rsidR="00A43FBF">
        <w:rPr>
          <w:rFonts w:ascii="Times New Roman" w:hAnsi="Times New Roman" w:cs="Times New Roman"/>
          <w:sz w:val="24"/>
          <w:szCs w:val="24"/>
        </w:rPr>
        <w:t xml:space="preserve">both </w:t>
      </w:r>
      <w:r w:rsidR="00CC471B">
        <w:rPr>
          <w:rFonts w:ascii="Times New Roman" w:hAnsi="Times New Roman" w:cs="Times New Roman"/>
          <w:sz w:val="24"/>
          <w:szCs w:val="24"/>
        </w:rPr>
        <w:t>energy transfer and exciton diffusion</w:t>
      </w:r>
      <w:r w:rsidR="007E6597">
        <w:rPr>
          <w:rFonts w:ascii="Times New Roman" w:hAnsi="Times New Roman" w:cs="Times New Roman"/>
          <w:sz w:val="24"/>
          <w:szCs w:val="24"/>
        </w:rPr>
        <w:t xml:space="preserve">. </w:t>
      </w:r>
      <w:r w:rsidR="00F339B7">
        <w:rPr>
          <w:rFonts w:ascii="Times New Roman" w:hAnsi="Times New Roman" w:cs="Times New Roman"/>
          <w:sz w:val="24"/>
          <w:szCs w:val="24"/>
        </w:rPr>
        <w:t xml:space="preserve">Indeed, </w:t>
      </w:r>
      <w:r w:rsidR="005E2853">
        <w:rPr>
          <w:rFonts w:ascii="Times New Roman" w:hAnsi="Times New Roman" w:cs="Times New Roman"/>
          <w:sz w:val="24"/>
          <w:szCs w:val="24"/>
        </w:rPr>
        <w:t>prior work</w:t>
      </w:r>
      <w:r w:rsidR="005F6B1E">
        <w:rPr>
          <w:rFonts w:ascii="Times New Roman" w:hAnsi="Times New Roman" w:cs="Times New Roman"/>
          <w:sz w:val="24"/>
          <w:szCs w:val="24"/>
        </w:rPr>
        <w:t xml:space="preserve"> shows that </w:t>
      </w:r>
      <w:r w:rsidR="006E5EC8">
        <w:rPr>
          <w:rFonts w:ascii="Times New Roman" w:hAnsi="Times New Roman" w:cs="Times New Roman"/>
          <w:sz w:val="24"/>
          <w:szCs w:val="24"/>
        </w:rPr>
        <w:t xml:space="preserve">even </w:t>
      </w:r>
      <w:r w:rsidR="005F6B1E">
        <w:rPr>
          <w:rFonts w:ascii="Times New Roman" w:hAnsi="Times New Roman" w:cs="Times New Roman"/>
          <w:sz w:val="24"/>
          <w:szCs w:val="24"/>
        </w:rPr>
        <w:t>a single defect or</w:t>
      </w:r>
      <w:r w:rsidR="00DA7AF7">
        <w:rPr>
          <w:rFonts w:ascii="Times New Roman" w:hAnsi="Times New Roman" w:cs="Times New Roman"/>
          <w:sz w:val="24"/>
          <w:szCs w:val="24"/>
        </w:rPr>
        <w:t xml:space="preserve"> dopant </w:t>
      </w:r>
      <w:r w:rsidR="005F6B1E">
        <w:rPr>
          <w:rFonts w:ascii="Times New Roman" w:hAnsi="Times New Roman" w:cs="Times New Roman"/>
          <w:sz w:val="24"/>
          <w:szCs w:val="24"/>
        </w:rPr>
        <w:t>per CPN can</w:t>
      </w:r>
      <w:r w:rsidR="00DA7AF7">
        <w:rPr>
          <w:rFonts w:ascii="Times New Roman" w:hAnsi="Times New Roman" w:cs="Times New Roman"/>
          <w:sz w:val="24"/>
          <w:szCs w:val="24"/>
        </w:rPr>
        <w:t xml:space="preserve"> result in substantial quenching.</w:t>
      </w:r>
      <w:r w:rsidR="00EA60E9">
        <w:rPr>
          <w:rFonts w:ascii="Times New Roman" w:hAnsi="Times New Roman" w:cs="Times New Roman"/>
          <w:sz w:val="24"/>
          <w:szCs w:val="24"/>
        </w:rPr>
        <w:fldChar w:fldCharType="begin"/>
      </w:r>
      <w:r w:rsidR="00B42A50">
        <w:rPr>
          <w:rFonts w:ascii="Times New Roman" w:hAnsi="Times New Roman" w:cs="Times New Roman"/>
          <w:sz w:val="24"/>
          <w:szCs w:val="24"/>
        </w:rPr>
        <w:instrText xml:space="preserve"> ADDIN EN.CITE &lt;EndNote&gt;&lt;Cite&gt;&lt;Author&gt;Yu&lt;/Author&gt;&lt;Year&gt;2012&lt;/Year&gt;&lt;RecNum&gt;1040&lt;/RecNum&gt;&lt;DisplayText&gt;&lt;style face="superscript"&gt;23,37&lt;/style&gt;&lt;/DisplayText&gt;&lt;record&gt;&lt;rec-number&gt;1040&lt;/rec-number&gt;&lt;foreign-keys&gt;&lt;key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Cite&gt;&lt;Author&gt;Wu&lt;/Author&gt;&lt;Year&gt;2008&lt;/Year&gt;&lt;RecNum&gt;9&lt;/RecNum&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EA60E9">
        <w:rPr>
          <w:rFonts w:ascii="Times New Roman" w:hAnsi="Times New Roman" w:cs="Times New Roman"/>
          <w:sz w:val="24"/>
          <w:szCs w:val="24"/>
        </w:rPr>
        <w:fldChar w:fldCharType="separate"/>
      </w:r>
      <w:hyperlink w:anchor="_ENREF_23" w:tooltip="Wu, 2008 #9" w:history="1">
        <w:r w:rsidR="006A366C" w:rsidRPr="00B42A50">
          <w:rPr>
            <w:rFonts w:ascii="Times New Roman" w:hAnsi="Times New Roman" w:cs="Times New Roman"/>
            <w:noProof/>
            <w:sz w:val="24"/>
            <w:szCs w:val="24"/>
            <w:vertAlign w:val="superscript"/>
          </w:rPr>
          <w:t>23</w:t>
        </w:r>
      </w:hyperlink>
      <w:r w:rsidR="00B42A50" w:rsidRPr="00B42A50">
        <w:rPr>
          <w:rFonts w:ascii="Times New Roman" w:hAnsi="Times New Roman" w:cs="Times New Roman"/>
          <w:noProof/>
          <w:sz w:val="24"/>
          <w:szCs w:val="24"/>
          <w:vertAlign w:val="superscript"/>
        </w:rPr>
        <w:t>,</w:t>
      </w:r>
      <w:hyperlink w:anchor="_ENREF_37" w:tooltip="Yu, 2012 #1040" w:history="1">
        <w:r w:rsidR="006A366C" w:rsidRPr="00B42A50">
          <w:rPr>
            <w:rFonts w:ascii="Times New Roman" w:hAnsi="Times New Roman" w:cs="Times New Roman"/>
            <w:noProof/>
            <w:sz w:val="24"/>
            <w:szCs w:val="24"/>
            <w:vertAlign w:val="superscript"/>
          </w:rPr>
          <w:t>37</w:t>
        </w:r>
      </w:hyperlink>
      <w:r w:rsidR="00EA60E9">
        <w:rPr>
          <w:rFonts w:ascii="Times New Roman" w:hAnsi="Times New Roman" w:cs="Times New Roman"/>
          <w:sz w:val="24"/>
          <w:szCs w:val="24"/>
        </w:rPr>
        <w:fldChar w:fldCharType="end"/>
      </w:r>
      <w:r w:rsidR="00841388">
        <w:rPr>
          <w:rFonts w:ascii="Times New Roman" w:hAnsi="Times New Roman" w:cs="Times New Roman"/>
          <w:sz w:val="24"/>
          <w:szCs w:val="24"/>
        </w:rPr>
        <w:t xml:space="preserve"> </w:t>
      </w:r>
      <w:r w:rsidR="005701A8">
        <w:rPr>
          <w:rFonts w:ascii="Times New Roman" w:hAnsi="Times New Roman" w:cs="Times New Roman"/>
          <w:sz w:val="24"/>
          <w:szCs w:val="24"/>
        </w:rPr>
        <w:t xml:space="preserve">The assumption of </w:t>
      </w:r>
      <w:r w:rsidR="00241938">
        <w:rPr>
          <w:rFonts w:ascii="Times New Roman" w:hAnsi="Times New Roman" w:cs="Times New Roman"/>
          <w:sz w:val="24"/>
          <w:szCs w:val="24"/>
        </w:rPr>
        <w:t xml:space="preserve">relatively little quenching for the polymer in an open, unaggregated  conformation is supported by the </w:t>
      </w:r>
      <w:r w:rsidR="0002196D">
        <w:rPr>
          <w:rFonts w:ascii="Times New Roman" w:hAnsi="Times New Roman" w:cs="Times New Roman"/>
          <w:sz w:val="24"/>
          <w:szCs w:val="24"/>
        </w:rPr>
        <w:t>much higher fluorescence quantum yield and single-exponential decay kinetics</w:t>
      </w:r>
      <w:r w:rsidR="008918DE">
        <w:rPr>
          <w:rFonts w:ascii="Times New Roman" w:hAnsi="Times New Roman" w:cs="Times New Roman"/>
          <w:sz w:val="24"/>
          <w:szCs w:val="24"/>
        </w:rPr>
        <w:t xml:space="preserve"> observed for the polymer dissolved in THF</w:t>
      </w:r>
      <w:r w:rsidR="00386614">
        <w:rPr>
          <w:rFonts w:ascii="Times New Roman" w:hAnsi="Times New Roman" w:cs="Times New Roman"/>
          <w:sz w:val="24"/>
          <w:szCs w:val="24"/>
        </w:rPr>
        <w:t xml:space="preserve"> (</w:t>
      </w:r>
      <w:r w:rsidR="00C755A3">
        <w:rPr>
          <w:rFonts w:ascii="Times New Roman" w:hAnsi="Times New Roman" w:cs="Times New Roman"/>
          <w:sz w:val="24"/>
          <w:szCs w:val="24"/>
        </w:rPr>
        <w:t>decay kinetics are typically complex when</w:t>
      </w:r>
      <w:r w:rsidR="00386614">
        <w:rPr>
          <w:rFonts w:ascii="Times New Roman" w:hAnsi="Times New Roman" w:cs="Times New Roman"/>
          <w:sz w:val="24"/>
          <w:szCs w:val="24"/>
        </w:rPr>
        <w:t xml:space="preserve"> </w:t>
      </w:r>
      <w:r w:rsidR="00386614">
        <w:rPr>
          <w:rFonts w:ascii="Times New Roman" w:hAnsi="Times New Roman" w:cs="Times New Roman"/>
          <w:sz w:val="24"/>
          <w:szCs w:val="24"/>
        </w:rPr>
        <w:lastRenderedPageBreak/>
        <w:t>energy transfer over a range of distances occurs)</w:t>
      </w:r>
      <w:r w:rsidR="0002196D">
        <w:rPr>
          <w:rFonts w:ascii="Times New Roman" w:hAnsi="Times New Roman" w:cs="Times New Roman"/>
          <w:sz w:val="24"/>
          <w:szCs w:val="24"/>
        </w:rPr>
        <w:t xml:space="preserve">. </w:t>
      </w:r>
      <w:r w:rsidR="00841388">
        <w:rPr>
          <w:rFonts w:ascii="Times New Roman" w:hAnsi="Times New Roman" w:cs="Times New Roman"/>
          <w:sz w:val="24"/>
          <w:szCs w:val="24"/>
        </w:rPr>
        <w:t xml:space="preserve">Thus a comparison between the fluorescence quantum yield and kinetics in good solvent versus in the nanoparticle state yields information about the extent of quenching in the nanoparticle. </w:t>
      </w:r>
      <w:r w:rsidR="00502F71">
        <w:rPr>
          <w:rFonts w:ascii="Times New Roman" w:hAnsi="Times New Roman" w:cs="Times New Roman"/>
          <w:sz w:val="24"/>
          <w:szCs w:val="24"/>
        </w:rPr>
        <w:t xml:space="preserve">A </w:t>
      </w:r>
      <w:r w:rsidR="0000214D">
        <w:rPr>
          <w:rFonts w:ascii="Times New Roman" w:hAnsi="Times New Roman" w:cs="Times New Roman"/>
          <w:sz w:val="24"/>
          <w:szCs w:val="24"/>
        </w:rPr>
        <w:t>defect quenching efficiency of 0.79 was estimated, based on a comparison of the quantum yields of the dissolved polymer and the CPN</w:t>
      </w:r>
      <w:r w:rsidR="00FC3ECD">
        <w:rPr>
          <w:rFonts w:ascii="Times New Roman" w:hAnsi="Times New Roman" w:cs="Times New Roman"/>
          <w:sz w:val="24"/>
          <w:szCs w:val="24"/>
        </w:rPr>
        <w:t xml:space="preserve">s. </w:t>
      </w:r>
      <w:r w:rsidR="00841388">
        <w:rPr>
          <w:rFonts w:ascii="Times New Roman" w:hAnsi="Times New Roman" w:cs="Times New Roman"/>
          <w:sz w:val="24"/>
          <w:szCs w:val="24"/>
        </w:rPr>
        <w:t xml:space="preserve">To estimate the defect density, </w:t>
      </w:r>
      <w:r w:rsidR="00206D17">
        <w:rPr>
          <w:rFonts w:ascii="Times New Roman" w:hAnsi="Times New Roman" w:cs="Times New Roman"/>
          <w:sz w:val="24"/>
          <w:szCs w:val="24"/>
        </w:rPr>
        <w:t>we perform</w:t>
      </w:r>
      <w:r w:rsidR="008918DE">
        <w:rPr>
          <w:rFonts w:ascii="Times New Roman" w:hAnsi="Times New Roman" w:cs="Times New Roman"/>
          <w:sz w:val="24"/>
          <w:szCs w:val="24"/>
        </w:rPr>
        <w:t>ed</w:t>
      </w:r>
      <w:r w:rsidR="00206D17">
        <w:rPr>
          <w:rFonts w:ascii="Times New Roman" w:hAnsi="Times New Roman" w:cs="Times New Roman"/>
          <w:sz w:val="24"/>
          <w:szCs w:val="24"/>
        </w:rPr>
        <w:t xml:space="preserve"> exciton diffusion and energy transfer simulations</w:t>
      </w:r>
      <w:r w:rsidR="00FC45ED">
        <w:rPr>
          <w:rFonts w:ascii="Times New Roman" w:hAnsi="Times New Roman" w:cs="Times New Roman"/>
          <w:sz w:val="24"/>
          <w:szCs w:val="24"/>
        </w:rPr>
        <w:t xml:space="preserve"> as described above</w:t>
      </w:r>
      <w:r w:rsidR="00206D17">
        <w:rPr>
          <w:rFonts w:ascii="Times New Roman" w:hAnsi="Times New Roman" w:cs="Times New Roman"/>
          <w:sz w:val="24"/>
          <w:szCs w:val="24"/>
        </w:rPr>
        <w:t xml:space="preserve">, </w:t>
      </w:r>
      <w:r w:rsidR="00004604">
        <w:rPr>
          <w:rFonts w:ascii="Times New Roman" w:hAnsi="Times New Roman" w:cs="Times New Roman"/>
          <w:sz w:val="24"/>
          <w:szCs w:val="24"/>
        </w:rPr>
        <w:t xml:space="preserve">using the lifetime of the polymer in good solvent and </w:t>
      </w:r>
      <w:r w:rsidR="00D36BA8">
        <w:rPr>
          <w:rFonts w:ascii="Times New Roman" w:hAnsi="Times New Roman" w:cs="Times New Roman"/>
          <w:sz w:val="24"/>
          <w:szCs w:val="24"/>
        </w:rPr>
        <w:t>assuming</w:t>
      </w:r>
      <w:r w:rsidR="00117CDA">
        <w:rPr>
          <w:rFonts w:ascii="Times New Roman" w:hAnsi="Times New Roman" w:cs="Times New Roman"/>
          <w:sz w:val="24"/>
          <w:szCs w:val="24"/>
        </w:rPr>
        <w:t xml:space="preserve"> the same Förster radius</w:t>
      </w:r>
      <w:r w:rsidR="00F1173A">
        <w:rPr>
          <w:rFonts w:ascii="Times New Roman" w:hAnsi="Times New Roman" w:cs="Times New Roman"/>
          <w:sz w:val="24"/>
          <w:szCs w:val="24"/>
        </w:rPr>
        <w:t xml:space="preserve"> as the dye</w:t>
      </w:r>
      <w:r w:rsidR="004A43D4">
        <w:rPr>
          <w:rFonts w:ascii="Times New Roman" w:hAnsi="Times New Roman" w:cs="Times New Roman"/>
          <w:sz w:val="24"/>
          <w:szCs w:val="24"/>
        </w:rPr>
        <w:t xml:space="preserve"> and the same </w:t>
      </w:r>
      <w:r w:rsidR="00276616" w:rsidRPr="00DC67D4">
        <w:rPr>
          <w:rFonts w:ascii="Times New Roman" w:hAnsi="Times New Roman" w:cs="Times New Roman"/>
          <w:i/>
          <w:sz w:val="24"/>
          <w:szCs w:val="24"/>
        </w:rPr>
        <w:t>L</w:t>
      </w:r>
      <w:r w:rsidR="00276616" w:rsidRPr="00DC67D4">
        <w:rPr>
          <w:rFonts w:ascii="Times New Roman" w:hAnsi="Times New Roman" w:cs="Times New Roman"/>
          <w:i/>
          <w:sz w:val="24"/>
          <w:szCs w:val="24"/>
          <w:vertAlign w:val="subscript"/>
        </w:rPr>
        <w:t>D</w:t>
      </w:r>
      <w:r w:rsidR="004A43D4">
        <w:rPr>
          <w:rFonts w:ascii="Times New Roman" w:hAnsi="Times New Roman" w:cs="Times New Roman"/>
          <w:sz w:val="24"/>
          <w:szCs w:val="24"/>
        </w:rPr>
        <w:t xml:space="preserve"> parameter </w:t>
      </w:r>
      <w:r w:rsidR="00350AF8">
        <w:rPr>
          <w:rFonts w:ascii="Times New Roman" w:hAnsi="Times New Roman" w:cs="Times New Roman"/>
          <w:sz w:val="24"/>
          <w:szCs w:val="24"/>
        </w:rPr>
        <w:t>used to model the dye-doped CPN</w:t>
      </w:r>
      <w:r w:rsidR="004A43D4">
        <w:rPr>
          <w:rFonts w:ascii="Times New Roman" w:hAnsi="Times New Roman" w:cs="Times New Roman"/>
          <w:sz w:val="24"/>
          <w:szCs w:val="24"/>
        </w:rPr>
        <w:t>s</w:t>
      </w:r>
      <w:r w:rsidR="00CD44F6">
        <w:rPr>
          <w:rFonts w:ascii="Times New Roman" w:hAnsi="Times New Roman" w:cs="Times New Roman"/>
          <w:sz w:val="24"/>
          <w:szCs w:val="24"/>
        </w:rPr>
        <w:t>. T</w:t>
      </w:r>
      <w:r w:rsidR="006D2DF5">
        <w:rPr>
          <w:rFonts w:ascii="Times New Roman" w:hAnsi="Times New Roman" w:cs="Times New Roman"/>
          <w:sz w:val="24"/>
          <w:szCs w:val="24"/>
        </w:rPr>
        <w:t xml:space="preserve">he </w:t>
      </w:r>
      <w:r w:rsidR="00004604">
        <w:rPr>
          <w:rFonts w:ascii="Times New Roman" w:hAnsi="Times New Roman" w:cs="Times New Roman"/>
          <w:sz w:val="24"/>
          <w:szCs w:val="24"/>
        </w:rPr>
        <w:t xml:space="preserve">defect density </w:t>
      </w:r>
      <w:r w:rsidR="00FC45ED">
        <w:rPr>
          <w:rFonts w:ascii="Times New Roman" w:hAnsi="Times New Roman" w:cs="Times New Roman"/>
          <w:sz w:val="24"/>
          <w:szCs w:val="24"/>
        </w:rPr>
        <w:t xml:space="preserve">was varied </w:t>
      </w:r>
      <w:r w:rsidR="00004604">
        <w:rPr>
          <w:rFonts w:ascii="Times New Roman" w:hAnsi="Times New Roman" w:cs="Times New Roman"/>
          <w:sz w:val="24"/>
          <w:szCs w:val="24"/>
        </w:rPr>
        <w:t>until good agreement</w:t>
      </w:r>
      <w:r w:rsidR="002A1269">
        <w:rPr>
          <w:rFonts w:ascii="Times New Roman" w:hAnsi="Times New Roman" w:cs="Times New Roman"/>
          <w:sz w:val="24"/>
          <w:szCs w:val="24"/>
        </w:rPr>
        <w:t xml:space="preserve"> </w:t>
      </w:r>
      <w:r w:rsidR="00CD44F6">
        <w:rPr>
          <w:rFonts w:ascii="Times New Roman" w:hAnsi="Times New Roman" w:cs="Times New Roman"/>
          <w:sz w:val="24"/>
          <w:szCs w:val="24"/>
        </w:rPr>
        <w:t xml:space="preserve">with the experimental </w:t>
      </w:r>
      <w:r w:rsidR="00456A9B">
        <w:rPr>
          <w:rFonts w:ascii="Times New Roman" w:hAnsi="Times New Roman" w:cs="Times New Roman"/>
          <w:sz w:val="24"/>
          <w:szCs w:val="24"/>
        </w:rPr>
        <w:t xml:space="preserve">average </w:t>
      </w:r>
      <w:r w:rsidR="00CD44F6">
        <w:rPr>
          <w:rFonts w:ascii="Times New Roman" w:hAnsi="Times New Roman" w:cs="Times New Roman"/>
          <w:sz w:val="24"/>
          <w:szCs w:val="24"/>
        </w:rPr>
        <w:t>lifetime</w:t>
      </w:r>
      <w:r w:rsidR="00456A9B">
        <w:rPr>
          <w:rFonts w:ascii="Times New Roman" w:hAnsi="Times New Roman" w:cs="Times New Roman"/>
          <w:sz w:val="24"/>
          <w:szCs w:val="24"/>
        </w:rPr>
        <w:t xml:space="preserve">, </w:t>
      </w:r>
      <w:r w:rsidR="00456A9B" w:rsidRPr="00456A9B">
        <w:rPr>
          <w:rFonts w:ascii="Symbol" w:hAnsi="Symbol" w:cs="Times New Roman"/>
          <w:i/>
          <w:sz w:val="24"/>
          <w:szCs w:val="24"/>
        </w:rPr>
        <w:t></w:t>
      </w:r>
      <w:r w:rsidR="00456A9B">
        <w:rPr>
          <w:rFonts w:ascii="Times New Roman" w:hAnsi="Times New Roman" w:cs="Times New Roman"/>
          <w:sz w:val="24"/>
          <w:szCs w:val="24"/>
        </w:rPr>
        <w:t xml:space="preserve"> parameter,</w:t>
      </w:r>
      <w:r w:rsidR="00CD44F6">
        <w:rPr>
          <w:rFonts w:ascii="Times New Roman" w:hAnsi="Times New Roman" w:cs="Times New Roman"/>
          <w:sz w:val="24"/>
          <w:szCs w:val="24"/>
        </w:rPr>
        <w:t xml:space="preserve"> and fluorescence quantum yield of the undoped CPN’s was obtained.</w:t>
      </w:r>
      <w:r w:rsidR="00FC45ED">
        <w:rPr>
          <w:rFonts w:ascii="Times New Roman" w:hAnsi="Times New Roman" w:cs="Times New Roman"/>
          <w:sz w:val="24"/>
          <w:szCs w:val="24"/>
        </w:rPr>
        <w:t xml:space="preserve"> This yielded an effective defect density</w:t>
      </w:r>
      <w:r w:rsidR="00814551">
        <w:rPr>
          <w:rFonts w:ascii="Times New Roman" w:hAnsi="Times New Roman" w:cs="Times New Roman"/>
          <w:sz w:val="24"/>
          <w:szCs w:val="24"/>
        </w:rPr>
        <w:t xml:space="preserve"> of </w:t>
      </w:r>
      <w:r w:rsidR="00276616">
        <w:rPr>
          <w:rFonts w:ascii="Times New Roman" w:hAnsi="Times New Roman" w:cs="Times New Roman"/>
          <w:sz w:val="24"/>
          <w:szCs w:val="24"/>
        </w:rPr>
        <w:t xml:space="preserve">2.3 dye </w:t>
      </w:r>
      <w:r w:rsidR="00A52BB8">
        <w:rPr>
          <w:rFonts w:ascii="Times New Roman" w:hAnsi="Times New Roman" w:cs="Times New Roman"/>
          <w:sz w:val="24"/>
          <w:szCs w:val="24"/>
        </w:rPr>
        <w:t>equivalents per nanoparticle.</w:t>
      </w:r>
    </w:p>
    <w:p w14:paraId="2233265A" w14:textId="114DF43E" w:rsidR="004C35DF" w:rsidRPr="00B7263C" w:rsidRDefault="00D54894"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23982">
        <w:rPr>
          <w:rFonts w:ascii="Times New Roman" w:hAnsi="Times New Roman" w:cs="Times New Roman"/>
          <w:sz w:val="24"/>
          <w:szCs w:val="24"/>
        </w:rPr>
        <w:t>To further test the model and assumptions, and to obtain the exciton diffusion length,</w:t>
      </w:r>
      <w:r w:rsidR="0072413D">
        <w:rPr>
          <w:rFonts w:ascii="Times New Roman" w:hAnsi="Times New Roman" w:cs="Times New Roman"/>
          <w:sz w:val="24"/>
          <w:szCs w:val="24"/>
        </w:rPr>
        <w:t xml:space="preserve"> simulations were also per</w:t>
      </w:r>
      <w:r w:rsidR="00E645A7">
        <w:rPr>
          <w:rFonts w:ascii="Times New Roman" w:hAnsi="Times New Roman" w:cs="Times New Roman"/>
          <w:sz w:val="24"/>
          <w:szCs w:val="24"/>
        </w:rPr>
        <w:t xml:space="preserve">formed </w:t>
      </w:r>
      <w:r>
        <w:rPr>
          <w:rFonts w:ascii="Times New Roman" w:hAnsi="Times New Roman" w:cs="Times New Roman"/>
          <w:sz w:val="24"/>
          <w:szCs w:val="24"/>
        </w:rPr>
        <w:t>including</w:t>
      </w:r>
      <w:r w:rsidR="00E645A7">
        <w:rPr>
          <w:rFonts w:ascii="Times New Roman" w:hAnsi="Times New Roman" w:cs="Times New Roman"/>
          <w:sz w:val="24"/>
          <w:szCs w:val="24"/>
        </w:rPr>
        <w:t xml:space="preserve"> doping with the perylene red dye</w:t>
      </w:r>
      <w:r w:rsidR="000E5CE4">
        <w:rPr>
          <w:rFonts w:ascii="Times New Roman" w:hAnsi="Times New Roman" w:cs="Times New Roman"/>
          <w:sz w:val="24"/>
          <w:szCs w:val="24"/>
        </w:rPr>
        <w:t xml:space="preserve">, varying the exciton diffusion length to provide the best match to experimental quenching efficiencies and </w:t>
      </w:r>
      <w:r w:rsidR="00FD718A">
        <w:rPr>
          <w:rFonts w:ascii="Times New Roman" w:hAnsi="Times New Roman" w:cs="Times New Roman"/>
          <w:sz w:val="24"/>
          <w:szCs w:val="24"/>
        </w:rPr>
        <w:t>exciton decay kinetics</w:t>
      </w:r>
      <w:r w:rsidR="00E645A7">
        <w:rPr>
          <w:rFonts w:ascii="Times New Roman" w:hAnsi="Times New Roman" w:cs="Times New Roman"/>
          <w:sz w:val="24"/>
          <w:szCs w:val="24"/>
        </w:rPr>
        <w:t xml:space="preserve">. Based on the weight fraction of the dye, the average number of dyes </w:t>
      </w:r>
      <w:r w:rsidR="007E69FA">
        <w:rPr>
          <w:rFonts w:ascii="Times New Roman" w:hAnsi="Times New Roman" w:cs="Times New Roman"/>
          <w:sz w:val="24"/>
          <w:szCs w:val="24"/>
        </w:rPr>
        <w:t>per nanoparticle was calculated, and this was added to the number of defects determined previously.</w:t>
      </w:r>
      <w:r w:rsidR="00D45391">
        <w:rPr>
          <w:rFonts w:ascii="Times New Roman" w:hAnsi="Times New Roman" w:cs="Times New Roman"/>
          <w:sz w:val="24"/>
          <w:szCs w:val="24"/>
        </w:rPr>
        <w:t xml:space="preserve"> The </w:t>
      </w:r>
      <w:r w:rsidR="00FD718A">
        <w:rPr>
          <w:rFonts w:ascii="Times New Roman" w:hAnsi="Times New Roman" w:cs="Times New Roman"/>
          <w:sz w:val="24"/>
          <w:szCs w:val="24"/>
        </w:rPr>
        <w:t>quenching ef</w:t>
      </w:r>
      <w:r w:rsidR="00D45391">
        <w:rPr>
          <w:rFonts w:ascii="Times New Roman" w:hAnsi="Times New Roman" w:cs="Times New Roman"/>
          <w:sz w:val="24"/>
          <w:szCs w:val="24"/>
        </w:rPr>
        <w:t xml:space="preserve">ficiencies and </w:t>
      </w:r>
      <w:r w:rsidR="00E53A26">
        <w:rPr>
          <w:rFonts w:ascii="Times New Roman" w:hAnsi="Times New Roman" w:cs="Times New Roman"/>
          <w:sz w:val="24"/>
          <w:szCs w:val="24"/>
        </w:rPr>
        <w:t xml:space="preserve">fluorescence decays </w:t>
      </w:r>
      <w:r w:rsidR="00D45391">
        <w:rPr>
          <w:rFonts w:ascii="Times New Roman" w:hAnsi="Times New Roman" w:cs="Times New Roman"/>
          <w:sz w:val="24"/>
          <w:szCs w:val="24"/>
        </w:rPr>
        <w:t>obtained from the simulation are compared to experimental results</w:t>
      </w:r>
      <w:r w:rsidR="00276616">
        <w:rPr>
          <w:rFonts w:ascii="Times New Roman" w:hAnsi="Times New Roman" w:cs="Times New Roman"/>
          <w:sz w:val="24"/>
          <w:szCs w:val="24"/>
        </w:rPr>
        <w:t xml:space="preserve"> in Fig. 6</w:t>
      </w:r>
      <w:r w:rsidR="00362EFA">
        <w:rPr>
          <w:rFonts w:ascii="Times New Roman" w:hAnsi="Times New Roman" w:cs="Times New Roman"/>
          <w:sz w:val="24"/>
          <w:szCs w:val="24"/>
        </w:rPr>
        <w:t xml:space="preserve">, </w:t>
      </w:r>
      <w:r w:rsidR="0091473F">
        <w:rPr>
          <w:rFonts w:ascii="Times New Roman" w:hAnsi="Times New Roman" w:cs="Times New Roman"/>
          <w:sz w:val="24"/>
          <w:szCs w:val="24"/>
        </w:rPr>
        <w:t xml:space="preserve">for </w:t>
      </w:r>
      <w:r w:rsidR="0091473F" w:rsidRPr="00DC67D4">
        <w:rPr>
          <w:rFonts w:ascii="Times New Roman" w:hAnsi="Times New Roman" w:cs="Times New Roman"/>
          <w:i/>
          <w:sz w:val="24"/>
          <w:szCs w:val="24"/>
        </w:rPr>
        <w:t>L</w:t>
      </w:r>
      <w:r w:rsidR="0091473F" w:rsidRPr="00DC67D4">
        <w:rPr>
          <w:rFonts w:ascii="Times New Roman" w:hAnsi="Times New Roman" w:cs="Times New Roman"/>
          <w:i/>
          <w:sz w:val="24"/>
          <w:szCs w:val="24"/>
          <w:vertAlign w:val="subscript"/>
        </w:rPr>
        <w:t>D</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12 nm</w:t>
      </w:r>
      <w:r w:rsidR="00A217FD">
        <w:rPr>
          <w:rFonts w:ascii="Times New Roman" w:hAnsi="Times New Roman" w:cs="Times New Roman"/>
          <w:sz w:val="24"/>
          <w:szCs w:val="24"/>
        </w:rPr>
        <w:t xml:space="preserve">, </w:t>
      </w:r>
      <w:r w:rsidR="00362EFA">
        <w:rPr>
          <w:rFonts w:ascii="Times New Roman" w:hAnsi="Times New Roman" w:cs="Times New Roman"/>
          <w:sz w:val="24"/>
          <w:szCs w:val="24"/>
        </w:rPr>
        <w:t>with the density of dye re</w:t>
      </w:r>
      <w:r w:rsidR="00773B3E">
        <w:rPr>
          <w:rFonts w:ascii="Times New Roman" w:hAnsi="Times New Roman" w:cs="Times New Roman"/>
          <w:sz w:val="24"/>
          <w:szCs w:val="24"/>
        </w:rPr>
        <w:t>presented as a</w:t>
      </w:r>
      <w:r w:rsidR="00362EFA">
        <w:rPr>
          <w:rFonts w:ascii="Times New Roman" w:hAnsi="Times New Roman" w:cs="Times New Roman"/>
          <w:sz w:val="24"/>
          <w:szCs w:val="24"/>
        </w:rPr>
        <w:t xml:space="preserve"> ratio of the </w:t>
      </w:r>
      <w:r w:rsidR="00773B3E">
        <w:rPr>
          <w:rFonts w:ascii="Times New Roman" w:hAnsi="Times New Roman" w:cs="Times New Roman"/>
          <w:sz w:val="24"/>
          <w:szCs w:val="24"/>
        </w:rPr>
        <w:t>number of dyes to the number of polymer molecules (</w:t>
      </w:r>
      <w:r w:rsidR="00CA52EF">
        <w:rPr>
          <w:rFonts w:ascii="Times New Roman" w:hAnsi="Times New Roman" w:cs="Times New Roman"/>
          <w:sz w:val="24"/>
          <w:szCs w:val="24"/>
        </w:rPr>
        <w:t xml:space="preserve">given the molecular weights of the polymer and dye, </w:t>
      </w:r>
      <w:r w:rsidR="00773B3E">
        <w:rPr>
          <w:rFonts w:ascii="Times New Roman" w:hAnsi="Times New Roman" w:cs="Times New Roman"/>
          <w:sz w:val="24"/>
          <w:szCs w:val="24"/>
        </w:rPr>
        <w:t xml:space="preserve">a molecular ratio of 0.10 </w:t>
      </w:r>
      <w:r w:rsidR="00630E56">
        <w:rPr>
          <w:rFonts w:ascii="Times New Roman" w:hAnsi="Times New Roman" w:cs="Times New Roman"/>
          <w:sz w:val="24"/>
          <w:szCs w:val="24"/>
        </w:rPr>
        <w:t xml:space="preserve">corresponds to a weight fraction of </w:t>
      </w:r>
      <w:r w:rsidR="00D35E3E" w:rsidRPr="00D35E3E">
        <w:rPr>
          <w:rFonts w:ascii="Times New Roman" w:hAnsi="Times New Roman" w:cs="Times New Roman"/>
          <w:sz w:val="24"/>
          <w:szCs w:val="24"/>
        </w:rPr>
        <w:t>1.0</w:t>
      </w:r>
      <w:r w:rsidR="00630E56" w:rsidRPr="00D35E3E">
        <w:rPr>
          <w:rFonts w:ascii="Times New Roman" w:hAnsi="Times New Roman" w:cs="Times New Roman"/>
          <w:sz w:val="24"/>
          <w:szCs w:val="24"/>
        </w:rPr>
        <w:t>%</w:t>
      </w:r>
      <w:r w:rsidR="00E348F2">
        <w:rPr>
          <w:rFonts w:ascii="Times New Roman" w:hAnsi="Times New Roman" w:cs="Times New Roman"/>
          <w:sz w:val="24"/>
          <w:szCs w:val="24"/>
        </w:rPr>
        <w:t xml:space="preserve"> or a dye density of 6x10</w:t>
      </w:r>
      <w:r w:rsidR="00E348F2">
        <w:rPr>
          <w:rFonts w:ascii="Times New Roman" w:hAnsi="Times New Roman" w:cs="Times New Roman"/>
          <w:sz w:val="24"/>
          <w:szCs w:val="24"/>
          <w:vertAlign w:val="superscript"/>
        </w:rPr>
        <w:t>18</w:t>
      </w:r>
      <w:r w:rsidR="00630E56" w:rsidRPr="00D35E3E">
        <w:rPr>
          <w:rFonts w:ascii="Times New Roman" w:hAnsi="Times New Roman" w:cs="Times New Roman"/>
          <w:sz w:val="24"/>
          <w:szCs w:val="24"/>
        </w:rPr>
        <w:t xml:space="preserve"> dyes</w:t>
      </w:r>
      <w:r w:rsidR="00630E56">
        <w:rPr>
          <w:rFonts w:ascii="Times New Roman" w:hAnsi="Times New Roman" w:cs="Times New Roman"/>
          <w:sz w:val="24"/>
          <w:szCs w:val="24"/>
        </w:rPr>
        <w:t xml:space="preserve"> per </w:t>
      </w:r>
      <w:r w:rsidR="00A60D3A">
        <w:rPr>
          <w:rFonts w:ascii="Times New Roman" w:hAnsi="Times New Roman" w:cs="Times New Roman"/>
          <w:sz w:val="24"/>
          <w:szCs w:val="24"/>
        </w:rPr>
        <w:t>cubic centimeter of polymer</w:t>
      </w:r>
      <w:r w:rsidR="00630E56">
        <w:rPr>
          <w:rFonts w:ascii="Times New Roman" w:hAnsi="Times New Roman" w:cs="Times New Roman"/>
          <w:sz w:val="24"/>
          <w:szCs w:val="24"/>
        </w:rPr>
        <w:t>)</w:t>
      </w:r>
      <w:r w:rsidR="00773B3E">
        <w:rPr>
          <w:rFonts w:ascii="Times New Roman" w:hAnsi="Times New Roman" w:cs="Times New Roman"/>
          <w:sz w:val="24"/>
          <w:szCs w:val="24"/>
        </w:rPr>
        <w:t>.</w:t>
      </w:r>
      <w:r w:rsidR="00883721" w:rsidRPr="00D72BAB">
        <w:rPr>
          <w:rFonts w:ascii="Times New Roman" w:hAnsi="Times New Roman" w:cs="Times New Roman"/>
          <w:sz w:val="24"/>
          <w:szCs w:val="24"/>
        </w:rPr>
        <w:t xml:space="preserve"> </w:t>
      </w:r>
      <w:r w:rsidR="00DE1D6F">
        <w:rPr>
          <w:rFonts w:ascii="Times New Roman" w:hAnsi="Times New Roman" w:cs="Times New Roman"/>
          <w:sz w:val="24"/>
          <w:szCs w:val="24"/>
        </w:rPr>
        <w:t>By utilizing the lifetime and</w:t>
      </w:r>
      <w:r w:rsidR="00F905EB">
        <w:rPr>
          <w:rFonts w:ascii="Times New Roman" w:hAnsi="Times New Roman" w:cs="Times New Roman"/>
          <w:sz w:val="24"/>
          <w:szCs w:val="24"/>
        </w:rPr>
        <w:t xml:space="preserve"> quenching efficiency results for</w:t>
      </w:r>
      <w:r w:rsidR="00DE1D6F">
        <w:rPr>
          <w:rFonts w:ascii="Times New Roman" w:hAnsi="Times New Roman" w:cs="Times New Roman"/>
          <w:sz w:val="24"/>
          <w:szCs w:val="24"/>
        </w:rPr>
        <w:t xml:space="preserve"> the nanoparticles at various doping levels as well as </w:t>
      </w:r>
      <w:r w:rsidR="00F905EB">
        <w:rPr>
          <w:rFonts w:ascii="Times New Roman" w:hAnsi="Times New Roman" w:cs="Times New Roman"/>
          <w:sz w:val="24"/>
          <w:szCs w:val="24"/>
        </w:rPr>
        <w:t xml:space="preserve">for </w:t>
      </w:r>
      <w:r w:rsidR="00DE1D6F">
        <w:rPr>
          <w:rFonts w:ascii="Times New Roman" w:hAnsi="Times New Roman" w:cs="Times New Roman"/>
          <w:sz w:val="24"/>
          <w:szCs w:val="24"/>
        </w:rPr>
        <w:t xml:space="preserve">the polymer in good solvent, we are able to probe the relative contributions of </w:t>
      </w:r>
      <w:r w:rsidR="00E01E92">
        <w:rPr>
          <w:rFonts w:ascii="Times New Roman" w:hAnsi="Times New Roman" w:cs="Times New Roman"/>
          <w:sz w:val="24"/>
          <w:szCs w:val="24"/>
        </w:rPr>
        <w:t xml:space="preserve">exciton diffusion, </w:t>
      </w:r>
      <w:r w:rsidR="00DE1D6F">
        <w:rPr>
          <w:rFonts w:ascii="Times New Roman" w:hAnsi="Times New Roman" w:cs="Times New Roman"/>
          <w:sz w:val="24"/>
          <w:szCs w:val="24"/>
        </w:rPr>
        <w:t>energy transfer</w:t>
      </w:r>
      <w:r w:rsidR="00E01E92">
        <w:rPr>
          <w:rFonts w:ascii="Times New Roman" w:hAnsi="Times New Roman" w:cs="Times New Roman"/>
          <w:sz w:val="24"/>
          <w:szCs w:val="24"/>
        </w:rPr>
        <w:t>,</w:t>
      </w:r>
      <w:r w:rsidR="00DE1D6F">
        <w:rPr>
          <w:rFonts w:ascii="Times New Roman" w:hAnsi="Times New Roman" w:cs="Times New Roman"/>
          <w:sz w:val="24"/>
          <w:szCs w:val="24"/>
        </w:rPr>
        <w:t xml:space="preserve"> and quenching by defects on the exciton diffusion length. </w:t>
      </w:r>
      <w:r w:rsidR="00C06C47">
        <w:rPr>
          <w:rFonts w:ascii="Times New Roman" w:hAnsi="Times New Roman" w:cs="Times New Roman"/>
          <w:sz w:val="24"/>
          <w:szCs w:val="24"/>
        </w:rPr>
        <w:t>In</w:t>
      </w:r>
      <w:r w:rsidR="00DF3F60" w:rsidRPr="00DF3F60">
        <w:rPr>
          <w:rFonts w:ascii="Times New Roman" w:hAnsi="Times New Roman" w:cs="Times New Roman"/>
          <w:sz w:val="24"/>
          <w:szCs w:val="24"/>
        </w:rPr>
        <w:t xml:space="preserve"> introducing the Poisson distribution of </w:t>
      </w:r>
      <w:r w:rsidR="00DF3F60" w:rsidRPr="00DF3F60">
        <w:rPr>
          <w:rFonts w:ascii="Times New Roman" w:hAnsi="Times New Roman" w:cs="Times New Roman"/>
          <w:sz w:val="24"/>
          <w:szCs w:val="24"/>
        </w:rPr>
        <w:lastRenderedPageBreak/>
        <w:t xml:space="preserve">defects and dyes, there is a trade-off in </w:t>
      </w:r>
      <w:r w:rsidR="00D030DB">
        <w:rPr>
          <w:rFonts w:ascii="Times New Roman" w:hAnsi="Times New Roman" w:cs="Times New Roman"/>
          <w:sz w:val="24"/>
          <w:szCs w:val="24"/>
        </w:rPr>
        <w:t>that the match with</w:t>
      </w:r>
      <w:r w:rsidR="00DF3F60" w:rsidRPr="00DF3F60">
        <w:rPr>
          <w:rFonts w:ascii="Times New Roman" w:hAnsi="Times New Roman" w:cs="Times New Roman"/>
          <w:sz w:val="24"/>
          <w:szCs w:val="24"/>
        </w:rPr>
        <w:t xml:space="preserve"> </w:t>
      </w:r>
      <w:r w:rsidR="00D030DB">
        <w:rPr>
          <w:rFonts w:ascii="Times New Roman" w:hAnsi="Times New Roman" w:cs="Times New Roman"/>
          <w:sz w:val="24"/>
          <w:szCs w:val="24"/>
        </w:rPr>
        <w:t xml:space="preserve">the </w:t>
      </w:r>
      <w:r w:rsidR="00F329AE">
        <w:rPr>
          <w:rFonts w:ascii="Times New Roman" w:hAnsi="Times New Roman" w:cs="Times New Roman"/>
          <w:sz w:val="24"/>
          <w:szCs w:val="24"/>
        </w:rPr>
        <w:t xml:space="preserve">experimental </w:t>
      </w:r>
      <w:r w:rsidR="00D030DB">
        <w:rPr>
          <w:rFonts w:ascii="Times New Roman" w:hAnsi="Times New Roman" w:cs="Times New Roman"/>
          <w:sz w:val="24"/>
          <w:szCs w:val="24"/>
        </w:rPr>
        <w:t>quenching efficiencies</w:t>
      </w:r>
      <w:r w:rsidR="00DF3F60" w:rsidRPr="00DF3F60">
        <w:rPr>
          <w:rFonts w:ascii="Times New Roman" w:hAnsi="Times New Roman" w:cs="Times New Roman"/>
          <w:sz w:val="24"/>
          <w:szCs w:val="24"/>
        </w:rPr>
        <w:t xml:space="preserve"> </w:t>
      </w:r>
      <w:r w:rsidR="00F329AE">
        <w:rPr>
          <w:rFonts w:ascii="Times New Roman" w:hAnsi="Times New Roman" w:cs="Times New Roman"/>
          <w:sz w:val="24"/>
          <w:szCs w:val="24"/>
        </w:rPr>
        <w:t xml:space="preserve">is </w:t>
      </w:r>
      <w:r w:rsidR="00C954C7">
        <w:rPr>
          <w:rFonts w:ascii="Times New Roman" w:hAnsi="Times New Roman" w:cs="Times New Roman"/>
          <w:sz w:val="24"/>
          <w:szCs w:val="24"/>
        </w:rPr>
        <w:t>somewhat poorer, but the match to the</w:t>
      </w:r>
      <w:r w:rsidR="00DF3F60" w:rsidRPr="00DF3F60">
        <w:rPr>
          <w:rFonts w:ascii="Times New Roman" w:hAnsi="Times New Roman" w:cs="Times New Roman"/>
          <w:sz w:val="24"/>
          <w:szCs w:val="24"/>
        </w:rPr>
        <w:t xml:space="preserve"> lifetimes and particula</w:t>
      </w:r>
      <w:r w:rsidR="00C06C47">
        <w:rPr>
          <w:rFonts w:ascii="Times New Roman" w:hAnsi="Times New Roman" w:cs="Times New Roman"/>
          <w:sz w:val="24"/>
          <w:szCs w:val="24"/>
        </w:rPr>
        <w:t>rly the KWW stretch parameter</w:t>
      </w:r>
      <w:r w:rsidR="00C954C7">
        <w:rPr>
          <w:rFonts w:ascii="Times New Roman" w:hAnsi="Times New Roman" w:cs="Times New Roman"/>
          <w:sz w:val="24"/>
          <w:szCs w:val="24"/>
        </w:rPr>
        <w:t xml:space="preserve"> is greatly improved, as compared t</w:t>
      </w:r>
      <w:r w:rsidR="005C638D">
        <w:rPr>
          <w:rFonts w:ascii="Times New Roman" w:hAnsi="Times New Roman" w:cs="Times New Roman"/>
          <w:sz w:val="24"/>
          <w:szCs w:val="24"/>
        </w:rPr>
        <w:t xml:space="preserve">o the results of simulations that neglected Poisson statistics and </w:t>
      </w:r>
      <w:r w:rsidR="000F4279">
        <w:rPr>
          <w:rFonts w:ascii="Times New Roman" w:hAnsi="Times New Roman" w:cs="Times New Roman"/>
          <w:sz w:val="24"/>
          <w:szCs w:val="24"/>
        </w:rPr>
        <w:t>quenching by defects (simulation results provided in the Supporting Information)</w:t>
      </w:r>
      <w:r w:rsidR="00DF3F60" w:rsidRPr="00DF3F60">
        <w:rPr>
          <w:rFonts w:ascii="Times New Roman" w:hAnsi="Times New Roman" w:cs="Times New Roman"/>
          <w:sz w:val="24"/>
          <w:szCs w:val="24"/>
        </w:rPr>
        <w:t>. Never</w:t>
      </w:r>
      <w:r w:rsidR="003C2003">
        <w:rPr>
          <w:rFonts w:ascii="Times New Roman" w:hAnsi="Times New Roman" w:cs="Times New Roman"/>
          <w:sz w:val="24"/>
          <w:szCs w:val="24"/>
        </w:rPr>
        <w:t xml:space="preserve">theless, the </w:t>
      </w:r>
      <w:r w:rsidR="006E6EED">
        <w:rPr>
          <w:rFonts w:ascii="Times New Roman" w:hAnsi="Times New Roman" w:cs="Times New Roman"/>
          <w:sz w:val="24"/>
          <w:szCs w:val="24"/>
        </w:rPr>
        <w:t xml:space="preserve">simulation results obtained including </w:t>
      </w:r>
      <w:r w:rsidR="00190AF2">
        <w:rPr>
          <w:rFonts w:ascii="Times New Roman" w:hAnsi="Times New Roman" w:cs="Times New Roman"/>
          <w:sz w:val="24"/>
          <w:szCs w:val="24"/>
        </w:rPr>
        <w:t xml:space="preserve">the </w:t>
      </w:r>
      <w:r w:rsidR="006E6EED">
        <w:rPr>
          <w:rFonts w:ascii="Times New Roman" w:hAnsi="Times New Roman" w:cs="Times New Roman"/>
          <w:sz w:val="24"/>
          <w:szCs w:val="24"/>
        </w:rPr>
        <w:t>Poisson distribution</w:t>
      </w:r>
      <w:r w:rsidR="003C2003">
        <w:rPr>
          <w:rFonts w:ascii="Times New Roman" w:hAnsi="Times New Roman" w:cs="Times New Roman"/>
          <w:sz w:val="24"/>
          <w:szCs w:val="24"/>
        </w:rPr>
        <w:t xml:space="preserve"> </w:t>
      </w:r>
      <w:r w:rsidR="00190AF2">
        <w:rPr>
          <w:rFonts w:ascii="Times New Roman" w:hAnsi="Times New Roman" w:cs="Times New Roman"/>
          <w:sz w:val="24"/>
          <w:szCs w:val="24"/>
        </w:rPr>
        <w:t xml:space="preserve">for defects and dyes </w:t>
      </w:r>
      <w:r w:rsidR="003C2003">
        <w:rPr>
          <w:rFonts w:ascii="Times New Roman" w:hAnsi="Times New Roman" w:cs="Times New Roman"/>
          <w:sz w:val="24"/>
          <w:szCs w:val="24"/>
        </w:rPr>
        <w:t>fit</w:t>
      </w:r>
      <w:r w:rsidR="00DF3F60" w:rsidRPr="00DF3F60">
        <w:rPr>
          <w:rFonts w:ascii="Times New Roman" w:hAnsi="Times New Roman" w:cs="Times New Roman"/>
          <w:sz w:val="24"/>
          <w:szCs w:val="24"/>
        </w:rPr>
        <w:t xml:space="preserve"> reasonably well to all </w:t>
      </w:r>
      <w:r w:rsidR="003C2003">
        <w:rPr>
          <w:rFonts w:ascii="Times New Roman" w:hAnsi="Times New Roman" w:cs="Times New Roman"/>
          <w:sz w:val="24"/>
          <w:szCs w:val="24"/>
        </w:rPr>
        <w:t>of the experimental results</w:t>
      </w:r>
      <w:r w:rsidR="00DF3F60" w:rsidRPr="00DF3F60">
        <w:rPr>
          <w:rFonts w:ascii="Times New Roman" w:hAnsi="Times New Roman" w:cs="Times New Roman"/>
          <w:sz w:val="24"/>
          <w:szCs w:val="24"/>
        </w:rPr>
        <w:t xml:space="preserve">. The </w:t>
      </w:r>
      <w:r w:rsidR="00FD3BBC">
        <w:rPr>
          <w:rFonts w:ascii="Times New Roman" w:hAnsi="Times New Roman" w:cs="Times New Roman"/>
          <w:sz w:val="24"/>
          <w:szCs w:val="24"/>
        </w:rPr>
        <w:t xml:space="preserve">obtained </w:t>
      </w:r>
      <w:r w:rsidR="00DF3F60" w:rsidRPr="00DF3F60">
        <w:rPr>
          <w:rFonts w:ascii="Times New Roman" w:hAnsi="Times New Roman" w:cs="Times New Roman"/>
          <w:sz w:val="24"/>
          <w:szCs w:val="24"/>
        </w:rPr>
        <w:t>exciton diffusion length of 12 nm i</w:t>
      </w:r>
      <w:r w:rsidR="00D379F1">
        <w:rPr>
          <w:rFonts w:ascii="Times New Roman" w:hAnsi="Times New Roman" w:cs="Times New Roman"/>
          <w:sz w:val="24"/>
          <w:szCs w:val="24"/>
        </w:rPr>
        <w:t>s similar to that obtained for</w:t>
      </w:r>
      <w:r w:rsidR="003C2003">
        <w:rPr>
          <w:rFonts w:ascii="Times New Roman" w:hAnsi="Times New Roman" w:cs="Times New Roman"/>
          <w:sz w:val="24"/>
          <w:szCs w:val="24"/>
        </w:rPr>
        <w:t xml:space="preserve"> </w:t>
      </w:r>
      <w:r w:rsidR="00DF3F60" w:rsidRPr="00DF3F60">
        <w:rPr>
          <w:rFonts w:ascii="Times New Roman" w:hAnsi="Times New Roman" w:cs="Times New Roman"/>
          <w:sz w:val="24"/>
          <w:szCs w:val="24"/>
        </w:rPr>
        <w:t>polyfluoren</w:t>
      </w:r>
      <w:r w:rsidR="00D379F1">
        <w:rPr>
          <w:rFonts w:ascii="Times New Roman" w:hAnsi="Times New Roman" w:cs="Times New Roman"/>
          <w:sz w:val="24"/>
          <w:szCs w:val="24"/>
        </w:rPr>
        <w:t>e films by a different method</w:t>
      </w:r>
      <w:r w:rsidR="00DF3F60" w:rsidRPr="00DF3F60">
        <w:rPr>
          <w:rFonts w:ascii="Times New Roman" w:hAnsi="Times New Roman" w:cs="Times New Roman"/>
          <w:sz w:val="24"/>
          <w:szCs w:val="24"/>
        </w:rPr>
        <w:t>.</w:t>
      </w:r>
      <w:hyperlink w:anchor="_ENREF_22" w:tooltip="Lyons, 2005 #11" w:history="1">
        <w:r w:rsidR="006A366C" w:rsidRPr="004076CA">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&lt;EndNote&gt;&lt;Cite&gt;&lt;Author&gt;Lyons&lt;/Author&gt;&lt;Year&gt;2005&lt;/Year&gt;&lt;RecNum&gt;11&lt;/RecNum&gt;&lt;DisplayText&gt;&lt;style face="superscript"&gt;22&lt;/style&gt;&lt;/DisplayText&gt;&lt;record&gt;&lt;rec-number&gt;11&lt;/rec-number&gt;&lt;foreign-keys&gt;&lt;key app="EN" db-id="92td2f2aorv2tfe55a5vvddgadwe5vda5zez"&gt;11&lt;/key&gt;&lt;/foreign-keys&gt;&lt;ref-type name="Journal Article"&gt;17&lt;/ref-type&gt;&lt;contributors&gt;&lt;authors&gt;&lt;author&gt;Lyons, B. P., and Monkman, A. P.&lt;/author&gt;&lt;/authors&gt;&lt;/contributors&gt;&lt;titles&gt;&lt;title&gt;“The role of exciton diffusion in energy transfer between polyfluorene and tetraphenyl porphyrin.”&lt;/title&gt;&lt;secondary-title&gt;Physical Review B&lt;/secondary-title&gt;&lt;/titles&gt;&lt;periodical&gt;&lt;full-title&gt;Physical Review B&lt;/full-title&gt;&lt;/periodical&gt;&lt;pages&gt;235201&lt;/pages&gt;&lt;volume&gt;71&lt;/volume&gt;&lt;dates&gt;&lt;year&gt;2005&lt;/year&gt;&lt;/dates&gt;&lt;urls&gt;&lt;/urls&gt;&lt;/record&gt;&lt;/Cite&gt;&lt;/EndNote&gt;</w:instrText>
        </w:r>
        <w:r w:rsidR="006A366C" w:rsidRPr="004076CA">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22</w:t>
        </w:r>
        <w:r w:rsidR="006A366C" w:rsidRPr="004076CA">
          <w:rPr>
            <w:rFonts w:ascii="Times New Roman" w:hAnsi="Times New Roman" w:cs="Times New Roman"/>
            <w:sz w:val="24"/>
            <w:szCs w:val="24"/>
          </w:rPr>
          <w:fldChar w:fldCharType="end"/>
        </w:r>
      </w:hyperlink>
      <w:r w:rsidR="00263D27">
        <w:t xml:space="preserve"> </w:t>
      </w:r>
    </w:p>
    <w:p w14:paraId="1F530F68" w14:textId="507BE467" w:rsidR="00BB41FC" w:rsidRDefault="00482395" w:rsidP="00B4448C">
      <w:pPr>
        <w:autoSpaceDE w:val="0"/>
        <w:autoSpaceDN w:val="0"/>
        <w:adjustRightInd w:val="0"/>
        <w:spacing w:line="480" w:lineRule="auto"/>
        <w:ind w:firstLine="720"/>
        <w:jc w:val="both"/>
      </w:pPr>
      <w:r>
        <w:t>The Stern-Volmer analysis</w:t>
      </w:r>
      <w:r w:rsidR="004A28DB">
        <w:t xml:space="preserve"> yields</w:t>
      </w:r>
      <w:r w:rsidR="00A24784">
        <w:t xml:space="preserve"> a quenching radius of 5.3 nm for perylene red--significantly </w:t>
      </w:r>
      <w:r w:rsidR="00BB41FC" w:rsidRPr="00BB41FC">
        <w:t>higher than</w:t>
      </w:r>
      <w:r w:rsidR="004870BE">
        <w:t xml:space="preserve"> the F</w:t>
      </w:r>
      <w:r w:rsidR="00FB1869">
        <w:t>örster radius</w:t>
      </w:r>
      <w:r w:rsidR="00BB41FC" w:rsidRPr="00BB41FC">
        <w:t xml:space="preserve"> </w:t>
      </w:r>
      <w:r w:rsidR="00BB41FC" w:rsidRPr="004870BE">
        <w:rPr>
          <w:i/>
        </w:rPr>
        <w:t>R</w:t>
      </w:r>
      <w:r w:rsidR="00BB41FC" w:rsidRPr="004870BE">
        <w:rPr>
          <w:i/>
          <w:vertAlign w:val="subscript"/>
        </w:rPr>
        <w:t>0</w:t>
      </w:r>
      <w:r w:rsidR="004870BE">
        <w:t xml:space="preserve">, </w:t>
      </w:r>
      <w:r w:rsidR="00BB41FC" w:rsidRPr="00BB41FC">
        <w:t xml:space="preserve">even </w:t>
      </w:r>
      <w:r w:rsidR="004870BE">
        <w:t>if we make</w:t>
      </w:r>
      <w:r w:rsidR="001C707C">
        <w:t xml:space="preserve"> favorable assumptions regarding</w:t>
      </w:r>
      <w:r w:rsidR="00AC5AE3">
        <w:t xml:space="preserve"> orientation--clearly indicating</w:t>
      </w:r>
      <w:r w:rsidR="00BB41FC" w:rsidRPr="00BB41FC">
        <w:t xml:space="preserve"> </w:t>
      </w:r>
      <w:r w:rsidR="00B370FE">
        <w:t>that exciton diffusion contributes significantly to</w:t>
      </w:r>
      <w:r w:rsidR="00BB41FC" w:rsidRPr="00BB41FC">
        <w:t xml:space="preserve"> </w:t>
      </w:r>
      <w:r w:rsidR="00B370FE">
        <w:t>the quenching efficiency of the dye</w:t>
      </w:r>
      <w:r w:rsidR="00BB41FC" w:rsidRPr="00BB41FC">
        <w:t xml:space="preserve">. </w:t>
      </w:r>
      <w:r w:rsidR="003A3347">
        <w:t xml:space="preserve">However, </w:t>
      </w:r>
      <w:r w:rsidR="00276616">
        <w:t xml:space="preserve">analysis of the </w:t>
      </w:r>
      <w:r w:rsidR="003A3347">
        <w:t>quenching efficiencies alone do</w:t>
      </w:r>
      <w:r w:rsidR="00276616">
        <w:t>es</w:t>
      </w:r>
      <w:r w:rsidR="003A3347">
        <w:t xml:space="preserve"> not clearly indicate the relative contributions of </w:t>
      </w:r>
      <w:r w:rsidR="003A3347" w:rsidRPr="003B4C25">
        <w:rPr>
          <w:i/>
        </w:rPr>
        <w:t>L</w:t>
      </w:r>
      <w:r w:rsidR="003A3347" w:rsidRPr="003B4C25">
        <w:rPr>
          <w:i/>
          <w:vertAlign w:val="subscript"/>
        </w:rPr>
        <w:t>D</w:t>
      </w:r>
      <w:r w:rsidR="003A3347">
        <w:t xml:space="preserve"> and </w:t>
      </w:r>
      <w:r w:rsidR="003B4C25" w:rsidRPr="004870BE">
        <w:rPr>
          <w:i/>
        </w:rPr>
        <w:t>R</w:t>
      </w:r>
      <w:r w:rsidR="003B4C25" w:rsidRPr="004870BE">
        <w:rPr>
          <w:i/>
          <w:vertAlign w:val="subscript"/>
        </w:rPr>
        <w:t>0</w:t>
      </w:r>
      <w:r w:rsidR="003A3347">
        <w:t>:</w:t>
      </w:r>
      <w:r w:rsidR="00BB41FC" w:rsidRPr="00BB41FC">
        <w:t xml:space="preserve"> Results of exciton diffusion simulations (given in the Supporting Information) indicate that an increase in </w:t>
      </w:r>
      <w:r w:rsidR="00BB41FC" w:rsidRPr="003B4C25">
        <w:rPr>
          <w:i/>
          <w:iCs/>
        </w:rPr>
        <w:t>either</w:t>
      </w:r>
      <w:r w:rsidR="00BB41FC" w:rsidRPr="00BB41FC">
        <w:t xml:space="preserve"> </w:t>
      </w:r>
      <w:r w:rsidR="00BB41FC" w:rsidRPr="000A2DC3">
        <w:rPr>
          <w:i/>
        </w:rPr>
        <w:t>L</w:t>
      </w:r>
      <w:r w:rsidR="00BB41FC" w:rsidRPr="000A2DC3">
        <w:rPr>
          <w:i/>
          <w:vertAlign w:val="subscript"/>
        </w:rPr>
        <w:t>D</w:t>
      </w:r>
      <w:r w:rsidR="00BB41FC" w:rsidRPr="00BB41FC">
        <w:t xml:space="preserve"> or </w:t>
      </w:r>
      <w:r w:rsidR="00BB41FC" w:rsidRPr="000A2DC3">
        <w:rPr>
          <w:i/>
        </w:rPr>
        <w:t>R</w:t>
      </w:r>
      <w:r w:rsidR="00BB41FC" w:rsidRPr="000A2DC3">
        <w:rPr>
          <w:i/>
          <w:vertAlign w:val="subscript"/>
        </w:rPr>
        <w:t>0</w:t>
      </w:r>
      <w:r w:rsidR="00BB41FC" w:rsidRPr="00BB41FC">
        <w:t xml:space="preserve"> </w:t>
      </w:r>
      <w:r w:rsidR="000A2DC3">
        <w:t xml:space="preserve">(or both) </w:t>
      </w:r>
      <w:r w:rsidR="00BB41FC" w:rsidRPr="00BB41FC">
        <w:t xml:space="preserve">results in an increase in quenching efficiency. While </w:t>
      </w:r>
      <w:r w:rsidR="007100D0">
        <w:t xml:space="preserve">there is no </w:t>
      </w:r>
      <w:r w:rsidR="00276616">
        <w:t xml:space="preserve">simple, </w:t>
      </w:r>
      <w:r w:rsidR="007100D0">
        <w:t>exact analytical formula relating</w:t>
      </w:r>
      <w:r w:rsidR="00BB41FC" w:rsidRPr="00BB41FC">
        <w:t xml:space="preserve"> </w:t>
      </w:r>
      <w:r w:rsidR="00BB41FC" w:rsidRPr="000D1DD8">
        <w:rPr>
          <w:i/>
        </w:rPr>
        <w:t>L</w:t>
      </w:r>
      <w:r w:rsidR="00BB41FC" w:rsidRPr="000D1DD8">
        <w:rPr>
          <w:i/>
          <w:vertAlign w:val="subscript"/>
        </w:rPr>
        <w:t>D</w:t>
      </w:r>
      <w:r w:rsidR="00BB41FC" w:rsidRPr="00BB41FC">
        <w:t xml:space="preserve"> and </w:t>
      </w:r>
      <w:r w:rsidR="00BB41FC" w:rsidRPr="000D1DD8">
        <w:rPr>
          <w:i/>
        </w:rPr>
        <w:t>R</w:t>
      </w:r>
      <w:r w:rsidR="00BB41FC" w:rsidRPr="000D1DD8">
        <w:rPr>
          <w:i/>
          <w:vertAlign w:val="subscript"/>
        </w:rPr>
        <w:t>0</w:t>
      </w:r>
      <w:r w:rsidR="007100D0">
        <w:t xml:space="preserve"> to the </w:t>
      </w:r>
      <w:r w:rsidR="007100D0" w:rsidRPr="00456A9B">
        <w:rPr>
          <w:rFonts w:ascii="Symbol" w:hAnsi="Symbol"/>
          <w:i/>
        </w:rPr>
        <w:t></w:t>
      </w:r>
      <w:r w:rsidR="007100D0">
        <w:t xml:space="preserve"> parameter,</w:t>
      </w:r>
      <w:r w:rsidR="007132E1">
        <w:t xml:space="preserve"> we found</w:t>
      </w:r>
      <w:r w:rsidR="00BB41FC" w:rsidRPr="00BB41FC">
        <w:t xml:space="preserve"> that </w:t>
      </w:r>
      <w:r w:rsidR="001855F5" w:rsidRPr="00456A9B">
        <w:rPr>
          <w:rFonts w:ascii="Symbol" w:hAnsi="Symbol"/>
          <w:i/>
        </w:rPr>
        <w:t></w:t>
      </w:r>
      <w:r w:rsidR="00BB41FC" w:rsidRPr="00BB41FC">
        <w:t xml:space="preserve"> </w:t>
      </w:r>
      <w:r w:rsidR="001855F5">
        <w:t>increases monotonically</w:t>
      </w:r>
      <w:r w:rsidR="00BB41FC" w:rsidRPr="00BB41FC">
        <w:t xml:space="preserve"> </w:t>
      </w:r>
      <w:r w:rsidR="001855F5">
        <w:t xml:space="preserve">with increasing </w:t>
      </w:r>
      <w:r w:rsidR="00BB41FC" w:rsidRPr="001855F5">
        <w:rPr>
          <w:i/>
        </w:rPr>
        <w:t>L</w:t>
      </w:r>
      <w:r w:rsidR="00BB41FC" w:rsidRPr="001855F5">
        <w:rPr>
          <w:i/>
          <w:vertAlign w:val="subscript"/>
        </w:rPr>
        <w:t>D</w:t>
      </w:r>
      <w:r w:rsidR="00895AFB">
        <w:t>,</w:t>
      </w:r>
      <w:r w:rsidR="00BB41FC" w:rsidRPr="00BB41FC">
        <w:t xml:space="preserve"> </w:t>
      </w:r>
      <w:r w:rsidR="007132E1">
        <w:t xml:space="preserve">(i.e., increasing </w:t>
      </w:r>
      <w:r w:rsidR="000D1DD8" w:rsidRPr="001855F5">
        <w:rPr>
          <w:i/>
        </w:rPr>
        <w:t>L</w:t>
      </w:r>
      <w:r w:rsidR="000D1DD8" w:rsidRPr="001855F5">
        <w:rPr>
          <w:i/>
          <w:vertAlign w:val="subscript"/>
        </w:rPr>
        <w:t>D</w:t>
      </w:r>
      <w:r w:rsidR="007132E1">
        <w:t xml:space="preserve"> results in a decrease in the amount of het</w:t>
      </w:r>
      <w:r w:rsidR="009C7BD8">
        <w:t>erogeneity</w:t>
      </w:r>
      <w:r w:rsidR="000D1DD8">
        <w:t xml:space="preserve"> in energy transfer rates</w:t>
      </w:r>
      <w:r w:rsidR="007132E1">
        <w:t>)</w:t>
      </w:r>
      <w:r w:rsidR="009C7BD8">
        <w:t xml:space="preserve"> </w:t>
      </w:r>
      <w:r w:rsidR="001855F5">
        <w:t xml:space="preserve">while </w:t>
      </w:r>
      <w:r w:rsidR="00DB7067" w:rsidRPr="00456A9B">
        <w:rPr>
          <w:rFonts w:ascii="Symbol" w:hAnsi="Symbol"/>
          <w:i/>
        </w:rPr>
        <w:t></w:t>
      </w:r>
      <w:r w:rsidR="00895AFB">
        <w:t xml:space="preserve"> d</w:t>
      </w:r>
      <w:r w:rsidR="00DB7067">
        <w:t xml:space="preserve">ecreases as </w:t>
      </w:r>
      <w:r w:rsidR="00BB41FC" w:rsidRPr="00DB7067">
        <w:rPr>
          <w:i/>
        </w:rPr>
        <w:t>R</w:t>
      </w:r>
      <w:r w:rsidR="00BB41FC" w:rsidRPr="00DB7067">
        <w:rPr>
          <w:i/>
          <w:vertAlign w:val="subscript"/>
        </w:rPr>
        <w:t>0</w:t>
      </w:r>
      <w:r w:rsidR="00DB7067">
        <w:t xml:space="preserve"> increases.</w:t>
      </w:r>
      <w:r w:rsidR="00BB41FC" w:rsidRPr="00BB41FC">
        <w:t xml:space="preserve"> </w:t>
      </w:r>
      <w:r w:rsidR="004E3CBE">
        <w:t xml:space="preserve">By including analysis of the </w:t>
      </w:r>
      <w:r w:rsidR="002E0710" w:rsidRPr="00456A9B">
        <w:rPr>
          <w:rFonts w:ascii="Symbol" w:hAnsi="Symbol"/>
          <w:i/>
        </w:rPr>
        <w:t></w:t>
      </w:r>
      <w:r w:rsidR="001C033F">
        <w:t xml:space="preserve"> </w:t>
      </w:r>
      <w:r w:rsidR="002E0710">
        <w:t xml:space="preserve">parameter, as well as quenching by defects, we </w:t>
      </w:r>
      <w:r w:rsidR="004774D8">
        <w:t>obtained a significantly</w:t>
      </w:r>
      <w:r w:rsidR="001C033F">
        <w:t xml:space="preserve"> larger value for the Förster radius than that obtained using </w:t>
      </w:r>
      <w:r w:rsidR="002E0710">
        <w:t xml:space="preserve">the typical assumption of </w:t>
      </w:r>
      <w:r w:rsidR="004774D8" w:rsidRPr="00C53618">
        <w:rPr>
          <w:rFonts w:ascii="Symbol" w:hAnsi="Symbol"/>
          <w:i/>
        </w:rPr>
        <w:t></w:t>
      </w:r>
      <w:r w:rsidR="004774D8" w:rsidRPr="00C53618">
        <w:rPr>
          <w:i/>
          <w:vertAlign w:val="superscript"/>
        </w:rPr>
        <w:t>2</w:t>
      </w:r>
      <w:r w:rsidR="001C033F">
        <w:t xml:space="preserve"> = 2/3,</w:t>
      </w:r>
      <w:r w:rsidR="00653906">
        <w:t xml:space="preserve"> suggest</w:t>
      </w:r>
      <w:r w:rsidR="0005239D">
        <w:t>ing that this assumption should be reexamined</w:t>
      </w:r>
      <w:r w:rsidR="00653906">
        <w:t>.</w:t>
      </w:r>
      <w:hyperlink w:anchor="_ENREF_23" w:tooltip="Wu, 2008 #9" w:history="1">
        <w:r w:rsidR="006A366C">
          <w:fldChar w:fldCharType="begin"/>
        </w:r>
        <w:r w:rsidR="006A366C">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6A366C">
          <w:fldChar w:fldCharType="separate"/>
        </w:r>
        <w:r w:rsidR="006A366C" w:rsidRPr="00B42A50">
          <w:rPr>
            <w:noProof/>
            <w:vertAlign w:val="superscript"/>
          </w:rPr>
          <w:t>23</w:t>
        </w:r>
        <w:r w:rsidR="006A366C">
          <w:fldChar w:fldCharType="end"/>
        </w:r>
      </w:hyperlink>
      <w:r w:rsidR="00BB41FC" w:rsidRPr="00BB41FC">
        <w:t xml:space="preserve"> T</w:t>
      </w:r>
      <w:r w:rsidR="00276616">
        <w:t>hese results strongly suggest that a</w:t>
      </w:r>
      <w:r w:rsidR="00BB41FC" w:rsidRPr="00BB41FC">
        <w:t xml:space="preserve"> combined approach o</w:t>
      </w:r>
      <w:r w:rsidR="0065369F">
        <w:t>f measuring exciton decay kinetics, quenching efficiency</w:t>
      </w:r>
      <w:r w:rsidR="00BB41FC" w:rsidRPr="00BB41FC">
        <w:t>, and modeling</w:t>
      </w:r>
      <w:r w:rsidR="00BB41FC">
        <w:t xml:space="preserve"> </w:t>
      </w:r>
      <w:r w:rsidR="0065369F">
        <w:t>(in wh</w:t>
      </w:r>
      <w:r w:rsidR="00354C13">
        <w:t>ich quenching by defects is explicitly</w:t>
      </w:r>
      <w:r w:rsidR="0065369F">
        <w:t xml:space="preserve"> included) </w:t>
      </w:r>
      <w:r w:rsidR="00BB41FC">
        <w:t>is necessary in order t</w:t>
      </w:r>
      <w:r w:rsidR="00BB41FC" w:rsidRPr="00BB41FC">
        <w:t xml:space="preserve">o disentangle the </w:t>
      </w:r>
      <w:r w:rsidR="00354C13">
        <w:t xml:space="preserve">combined </w:t>
      </w:r>
      <w:r w:rsidR="00BB41FC" w:rsidRPr="00BB41FC">
        <w:t>effects of exciton diffusion and energy transfer</w:t>
      </w:r>
      <w:r w:rsidR="000623BB">
        <w:t xml:space="preserve"> on </w:t>
      </w:r>
      <w:r w:rsidR="00F713F5">
        <w:t>exciton quenching efficiencies and dynamics</w:t>
      </w:r>
      <w:r w:rsidR="00BB41FC" w:rsidRPr="00BB41FC">
        <w:t>.</w:t>
      </w:r>
    </w:p>
    <w:p w14:paraId="5082D1E9" w14:textId="61E4A562" w:rsidR="00263D27" w:rsidRDefault="00797CEE" w:rsidP="009A7622">
      <w:pPr>
        <w:autoSpaceDE w:val="0"/>
        <w:autoSpaceDN w:val="0"/>
        <w:adjustRightInd w:val="0"/>
        <w:spacing w:line="480" w:lineRule="auto"/>
        <w:ind w:firstLine="720"/>
        <w:jc w:val="both"/>
      </w:pPr>
      <w:r>
        <w:lastRenderedPageBreak/>
        <w:t xml:space="preserve">Another important issue </w:t>
      </w:r>
      <w:r w:rsidR="00675D16">
        <w:t xml:space="preserve">is the </w:t>
      </w:r>
      <w:r w:rsidR="0005239D">
        <w:t>effect of quenching by defects</w:t>
      </w:r>
      <w:r>
        <w:t xml:space="preserve"> on the </w:t>
      </w:r>
      <w:r w:rsidR="0072418A">
        <w:t xml:space="preserve">determined </w:t>
      </w:r>
      <w:r w:rsidR="00A10350">
        <w:t xml:space="preserve">exciton diffusion </w:t>
      </w:r>
      <w:r w:rsidR="00865ED3">
        <w:t xml:space="preserve">parameters, </w:t>
      </w:r>
      <w:r w:rsidR="00123B70">
        <w:t>particularly</w:t>
      </w:r>
      <w:r w:rsidR="00865ED3">
        <w:t xml:space="preserve"> the diffusion length and calculated </w:t>
      </w:r>
      <w:r w:rsidR="00865ED3" w:rsidRPr="00123B70">
        <w:rPr>
          <w:i/>
        </w:rPr>
        <w:t>R</w:t>
      </w:r>
      <w:r w:rsidR="00865ED3" w:rsidRPr="00123B70">
        <w:rPr>
          <w:i/>
          <w:vertAlign w:val="subscript"/>
        </w:rPr>
        <w:t>0</w:t>
      </w:r>
      <w:r w:rsidR="00A10350">
        <w:t>.</w:t>
      </w:r>
      <w:r w:rsidR="008E38B6">
        <w:t xml:space="preserve"> Including quenching by defects, we obtain an exciton di</w:t>
      </w:r>
      <w:r w:rsidR="000152F8">
        <w:t xml:space="preserve">ffusion </w:t>
      </w:r>
      <w:r w:rsidR="00994E9B">
        <w:t>length</w:t>
      </w:r>
      <w:r w:rsidR="001C614F">
        <w:t xml:space="preserve"> that is </w:t>
      </w:r>
      <w:r w:rsidR="00994E9B">
        <w:t>85%</w:t>
      </w:r>
      <w:r w:rsidR="001C614F">
        <w:t xml:space="preserve"> larger </w:t>
      </w:r>
      <w:r w:rsidR="00FA6092">
        <w:t>than that</w:t>
      </w:r>
      <w:r w:rsidR="00236AB8">
        <w:t xml:space="preserve"> obtained from quenchi</w:t>
      </w:r>
      <w:r w:rsidR="00FA6092">
        <w:t xml:space="preserve">ng analysis alone. </w:t>
      </w:r>
      <w:r w:rsidR="0018443C">
        <w:t>This result has several i</w:t>
      </w:r>
      <w:r w:rsidR="007937B9">
        <w:t xml:space="preserve">mplications. First, that </w:t>
      </w:r>
      <w:r w:rsidR="00020AFC">
        <w:t xml:space="preserve">for cases where </w:t>
      </w:r>
      <w:r w:rsidR="007937B9">
        <w:t>conjugated polymers</w:t>
      </w:r>
      <w:r w:rsidR="00020AFC">
        <w:t xml:space="preserve"> exhibit</w:t>
      </w:r>
      <w:r w:rsidR="0018443C">
        <w:t xml:space="preserve"> </w:t>
      </w:r>
      <w:r w:rsidR="00792AA2">
        <w:t>a large decrease</w:t>
      </w:r>
      <w:r w:rsidR="007937B9">
        <w:t xml:space="preserve"> in fluorescence quantum yield </w:t>
      </w:r>
      <w:r w:rsidR="00792AA2">
        <w:t>in the aggregated state (i.e., films and particles) relative to the polymer dissolved in a good solvent</w:t>
      </w:r>
      <w:r w:rsidR="00020AFC">
        <w:t xml:space="preserve">, this may indicate </w:t>
      </w:r>
      <w:r w:rsidR="00AB17E3">
        <w:t>highly mobile excitons undergoing energy transfer</w:t>
      </w:r>
      <w:r w:rsidR="00020AFC">
        <w:t xml:space="preserve"> to a small </w:t>
      </w:r>
      <w:r w:rsidR="00540550">
        <w:t>fraction</w:t>
      </w:r>
      <w:r w:rsidR="00AB17E3">
        <w:t xml:space="preserve"> o</w:t>
      </w:r>
      <w:r w:rsidR="003A40A6">
        <w:t xml:space="preserve">f defects. Thus, </w:t>
      </w:r>
      <w:r w:rsidR="005F6363">
        <w:t xml:space="preserve">somewhat </w:t>
      </w:r>
      <w:r w:rsidR="003A40A6">
        <w:t>p</w:t>
      </w:r>
      <w:r w:rsidR="00AB17E3">
        <w:t>aradoxically</w:t>
      </w:r>
      <w:r w:rsidR="00C85863">
        <w:t xml:space="preserve">, a large value of </w:t>
      </w:r>
      <w:r w:rsidR="00C85863" w:rsidRPr="005B76F5">
        <w:rPr>
          <w:i/>
        </w:rPr>
        <w:t>D</w:t>
      </w:r>
      <w:r w:rsidR="00C85863">
        <w:t xml:space="preserve"> can </w:t>
      </w:r>
      <w:r w:rsidR="003A40A6">
        <w:t xml:space="preserve">result in a small </w:t>
      </w:r>
      <w:r w:rsidR="00EA0BC2">
        <w:t xml:space="preserve">observed </w:t>
      </w:r>
      <w:r w:rsidR="003A40A6">
        <w:t>value for the diffusion length</w:t>
      </w:r>
      <w:r w:rsidR="00496160">
        <w:t xml:space="preserve">, </w:t>
      </w:r>
      <w:r w:rsidR="009303E8" w:rsidRPr="00CD2C9C">
        <w:rPr>
          <w:i/>
        </w:rPr>
        <w:t xml:space="preserve">which in </w:t>
      </w:r>
      <w:r w:rsidR="00276616">
        <w:rPr>
          <w:i/>
        </w:rPr>
        <w:t xml:space="preserve">many </w:t>
      </w:r>
      <w:r w:rsidR="00EA0BC2">
        <w:rPr>
          <w:i/>
        </w:rPr>
        <w:t>such cases is determined large</w:t>
      </w:r>
      <w:r w:rsidR="009E6624">
        <w:rPr>
          <w:i/>
        </w:rPr>
        <w:t xml:space="preserve">ly by the </w:t>
      </w:r>
      <w:r w:rsidR="00496160" w:rsidRPr="00CD2C9C">
        <w:rPr>
          <w:i/>
        </w:rPr>
        <w:t>density</w:t>
      </w:r>
      <w:r w:rsidR="009E6624">
        <w:rPr>
          <w:i/>
        </w:rPr>
        <w:t xml:space="preserve"> of quenching defects</w:t>
      </w:r>
      <w:r w:rsidR="00496160" w:rsidRPr="00CD2C9C">
        <w:rPr>
          <w:i/>
        </w:rPr>
        <w:t xml:space="preserve"> rather than </w:t>
      </w:r>
      <w:r w:rsidR="005F6363" w:rsidRPr="00CD2C9C">
        <w:rPr>
          <w:i/>
        </w:rPr>
        <w:t xml:space="preserve">by </w:t>
      </w:r>
      <w:r w:rsidR="00496160" w:rsidRPr="00CD2C9C">
        <w:rPr>
          <w:i/>
        </w:rPr>
        <w:t>the diffusion constant</w:t>
      </w:r>
      <w:r w:rsidR="00496160">
        <w:t xml:space="preserve">. </w:t>
      </w:r>
      <w:r w:rsidR="00DF3071">
        <w:t xml:space="preserve">Second, the approach and results presented here suggest a general method for </w:t>
      </w:r>
      <w:r w:rsidR="00D205E1">
        <w:t xml:space="preserve">determining </w:t>
      </w:r>
      <w:r w:rsidR="005F6363">
        <w:t xml:space="preserve">both the defect density and </w:t>
      </w:r>
      <w:r w:rsidR="00D205E1">
        <w:t>the effect of quenching by defects on the measured exciton diffusion length.</w:t>
      </w:r>
      <w:r w:rsidR="00562FE4">
        <w:t xml:space="preserve"> </w:t>
      </w:r>
      <w:r w:rsidR="007D144C">
        <w:t xml:space="preserve">Third, </w:t>
      </w:r>
      <w:r w:rsidR="00A74C3F">
        <w:t>t</w:t>
      </w:r>
      <w:r w:rsidR="007C7B37">
        <w:t>he low defect densities we obtained</w:t>
      </w:r>
      <w:r w:rsidR="00A74C3F">
        <w:t xml:space="preserve"> (much lower than 1 defect per polymer chain) and large exciton diffusion lengths determined in the absence of quenching lend qualitative support to the extraordinarily large exciton diffusion lengths reported in the single molecule studies of Barbara et al.</w:t>
      </w:r>
      <w:hyperlink w:anchor="_ENREF_36" w:tooltip="Bolinger, 2011 #54" w:history="1">
        <w:r w:rsidR="006A366C">
          <w:fldChar w:fldCharType="begin"/>
        </w:r>
        <w:r w:rsidR="006A366C">
          <w:instrText xml:space="preserve"> ADDIN EN.CITE &lt;EndNote&gt;&lt;Cite&gt;&lt;Author&gt;Bolinger&lt;/Author&gt;&lt;Year&gt;2011&lt;/Year&gt;&lt;RecNum&gt;54&lt;/RecNum&gt;&lt;DisplayText&gt;&lt;style face="superscript"&gt;36&lt;/style&gt;&lt;/DisplayText&gt;&lt;record&gt;&lt;rec-number&gt;54&lt;/rec-number&gt;&lt;foreign-keys&gt;&lt;key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6A366C">
          <w:fldChar w:fldCharType="separate"/>
        </w:r>
        <w:r w:rsidR="006A366C" w:rsidRPr="00B42A50">
          <w:rPr>
            <w:noProof/>
            <w:vertAlign w:val="superscript"/>
          </w:rPr>
          <w:t>36</w:t>
        </w:r>
        <w:r w:rsidR="006A366C">
          <w:fldChar w:fldCharType="end"/>
        </w:r>
      </w:hyperlink>
      <w:r w:rsidR="008B44D2">
        <w:t xml:space="preserve"> </w:t>
      </w:r>
      <w:r w:rsidR="00430FB7">
        <w:t>Additional</w:t>
      </w:r>
      <w:r w:rsidR="0063414E">
        <w:t xml:space="preserve">ly, </w:t>
      </w:r>
      <w:r w:rsidR="00A74C3F">
        <w:t>the significantly larger exciton diffusion length obtained from the lifetime analysis is promising for applications requiring large exciton diffusion length</w:t>
      </w:r>
      <w:r w:rsidR="00F34559">
        <w:t>s, such as photovoltaic devices</w:t>
      </w:r>
      <w:r w:rsidR="00430FB7">
        <w:t>. Finally, w</w:t>
      </w:r>
      <w:r w:rsidR="0063414E">
        <w:t xml:space="preserve">hile the nature of quenching defects varies from polymer to polymer, </w:t>
      </w:r>
      <w:r w:rsidR="00AB1E10">
        <w:t>in the case of some PPV derivatives as well as polyfluorene derivatives</w:t>
      </w:r>
      <w:r w:rsidR="000D6F73">
        <w:t xml:space="preserve">, </w:t>
      </w:r>
      <w:r w:rsidR="00E827CE">
        <w:t>quenching defects appear to be partially oxidized polym</w:t>
      </w:r>
      <w:r w:rsidR="00A5065B">
        <w:t>er, or hole polarons.</w:t>
      </w:r>
      <w:r w:rsidR="00A5065B">
        <w:fldChar w:fldCharType="begin">
          <w:fldData xml:space="preserve">PEVuZE5vdGU+PENpdGU+PEF1dGhvcj5IaW50c2NoaWNoPC9BdXRob3I+PFllYXI+MjAwMzwvWWVh
cj48UmVjTnVtPjEwNDc8L1JlY051bT48RGlzcGxheVRleHQ+PHN0eWxlIGZhY2U9InN1cGVyc2Ny
aXB0Ij4yOCw0Mzwvc3R5bGU+PC9EaXNwbGF5VGV4dD48cmVjb3JkPjxyZWMtbnVtYmVyPjEwNDc8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6A366C">
        <w:instrText xml:space="preserve"> ADDIN EN.CITE </w:instrText>
      </w:r>
      <w:r w:rsidR="006A366C">
        <w:fldChar w:fldCharType="begin">
          <w:fldData xml:space="preserve">PEVuZE5vdGU+PENpdGU+PEF1dGhvcj5IaW50c2NoaWNoPC9BdXRob3I+PFllYXI+MjAwMzwvWWVh
cj48UmVjTnVtPjEwNDc8L1JlY051bT48RGlzcGxheVRleHQ+PHN0eWxlIGZhY2U9InN1cGVyc2Ny
aXB0Ij4yOCw0Mzwvc3R5bGU+PC9EaXNwbGF5VGV4dD48cmVjb3JkPjxyZWMtbnVtYmVyPjEwNDc8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6A366C">
        <w:instrText xml:space="preserve"> ADDIN EN.CITE.DATA </w:instrText>
      </w:r>
      <w:r w:rsidR="006A366C">
        <w:fldChar w:fldCharType="end"/>
      </w:r>
      <w:r w:rsidR="00A5065B">
        <w:fldChar w:fldCharType="separate"/>
      </w:r>
      <w:hyperlink w:anchor="_ENREF_28" w:tooltip="Hintschich, 2003 #1047" w:history="1">
        <w:r w:rsidR="006A366C" w:rsidRPr="006A366C">
          <w:rPr>
            <w:noProof/>
            <w:vertAlign w:val="superscript"/>
          </w:rPr>
          <w:t>28</w:t>
        </w:r>
      </w:hyperlink>
      <w:r w:rsidR="006A366C" w:rsidRPr="006A366C">
        <w:rPr>
          <w:noProof/>
          <w:vertAlign w:val="superscript"/>
        </w:rPr>
        <w:t>,</w:t>
      </w:r>
      <w:hyperlink w:anchor="_ENREF_43" w:tooltip="Tian, 2013 #1068" w:history="1">
        <w:r w:rsidR="006A366C" w:rsidRPr="006A366C">
          <w:rPr>
            <w:noProof/>
            <w:vertAlign w:val="superscript"/>
          </w:rPr>
          <w:t>43</w:t>
        </w:r>
      </w:hyperlink>
      <w:r w:rsidR="00A5065B">
        <w:fldChar w:fldCharType="end"/>
      </w:r>
      <w:r w:rsidR="00E827CE">
        <w:t xml:space="preserve"> </w:t>
      </w:r>
      <w:r w:rsidR="009303E8">
        <w:t>I</w:t>
      </w:r>
      <w:r w:rsidR="00A74C3F">
        <w:t>n the case of hole polarons, quenching by defects can sometimes be suppressed by addition of electron-donor species.</w:t>
      </w:r>
      <w:hyperlink w:anchor="_ENREF_43" w:tooltip="Tian, 2013 #1068" w:history="1">
        <w:r w:rsidR="006A366C">
          <w:fldChar w:fldCharType="begin">
            <w:fldData xml:space="preserve">PEVuZE5vdGU+PENpdGU+PEF1dGhvcj5UaWFuPC9BdXRob3I+PFllYXI+MjAxMzwvWWVhcj48UmVj
TnVtPjEwNjg8L1JlY051bT48RGlzcGxheVRleHQ+PHN0eWxlIGZhY2U9InN1cGVyc2NyaXB0Ij40
Mzwvc3R5bGU+PC9EaXNwbGF5VGV4dD48cmVjb3JkPjxyZWMtbnVtYmVyPjEwNjg8L3JlYy1udW1i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6A366C">
          <w:instrText xml:space="preserve"> ADDIN EN.CITE </w:instrText>
        </w:r>
        <w:r w:rsidR="006A366C">
          <w:fldChar w:fldCharType="begin">
            <w:fldData xml:space="preserve">PEVuZE5vdGU+PENpdGU+PEF1dGhvcj5UaWFuPC9BdXRob3I+PFllYXI+MjAxMzwvWWVhcj48UmVj
TnVtPjEwNjg8L1JlY051bT48RGlzcGxheVRleHQ+PHN0eWxlIGZhY2U9InN1cGVyc2NyaXB0Ij40
Mzwvc3R5bGU+PC9EaXNwbGF5VGV4dD48cmVjb3JkPjxyZWMtbnVtYmVyPjEwNjg8L3JlYy1udW1i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6A366C">
          <w:instrText xml:space="preserve"> ADDIN EN.CITE.DATA </w:instrText>
        </w:r>
        <w:r w:rsidR="006A366C">
          <w:fldChar w:fldCharType="end"/>
        </w:r>
        <w:r w:rsidR="006A366C">
          <w:fldChar w:fldCharType="separate"/>
        </w:r>
        <w:r w:rsidR="006A366C" w:rsidRPr="006A366C">
          <w:rPr>
            <w:noProof/>
            <w:vertAlign w:val="superscript"/>
          </w:rPr>
          <w:t>43</w:t>
        </w:r>
        <w:r w:rsidR="006A366C">
          <w:fldChar w:fldCharType="end"/>
        </w:r>
      </w:hyperlink>
      <w:hyperlink w:anchor="_ENREF_49" w:tooltip="Tian, 2013 #1068" w:history="1"/>
      <w:r w:rsidR="00CD2C9C">
        <w:t xml:space="preserve"> Thu</w:t>
      </w:r>
      <w:r w:rsidR="00F34559">
        <w:t>s the addition of such species</w:t>
      </w:r>
      <w:r w:rsidR="00CD2C9C">
        <w:t xml:space="preserve"> could be helpful for applications requiring larger exciton diffusion lengths.</w:t>
      </w:r>
    </w:p>
    <w:p w14:paraId="45BBBC46" w14:textId="36AAE31C" w:rsidR="007351CB" w:rsidRDefault="007351CB" w:rsidP="00B4448C">
      <w:pPr>
        <w:autoSpaceDE w:val="0"/>
        <w:autoSpaceDN w:val="0"/>
        <w:adjustRightInd w:val="0"/>
        <w:spacing w:line="480" w:lineRule="auto"/>
        <w:jc w:val="both"/>
      </w:pPr>
      <w:r>
        <w:rPr>
          <w:b/>
        </w:rPr>
        <w:t>C</w:t>
      </w:r>
      <w:r w:rsidR="00B7263C">
        <w:rPr>
          <w:b/>
        </w:rPr>
        <w:t>ONCLUSIONS</w:t>
      </w:r>
    </w:p>
    <w:p w14:paraId="54D78B8E" w14:textId="0581D466" w:rsidR="00B7263C" w:rsidRDefault="007351CB" w:rsidP="00B4448C">
      <w:pPr>
        <w:autoSpaceDE w:val="0"/>
        <w:autoSpaceDN w:val="0"/>
        <w:adjustRightInd w:val="0"/>
        <w:spacing w:line="480" w:lineRule="auto"/>
        <w:jc w:val="both"/>
      </w:pPr>
      <w:r>
        <w:lastRenderedPageBreak/>
        <w:tab/>
      </w:r>
      <w:r w:rsidR="00FA5FA5">
        <w:t xml:space="preserve">PFBT CPNs </w:t>
      </w:r>
      <w:r w:rsidR="00E77FEA">
        <w:t xml:space="preserve">doped with perylene red </w:t>
      </w:r>
      <w:r w:rsidR="000E2314">
        <w:t xml:space="preserve">dye </w:t>
      </w:r>
      <w:r w:rsidR="00E77FEA">
        <w:t>were found to</w:t>
      </w:r>
      <w:r w:rsidR="001E767F">
        <w:t xml:space="preserve"> exhibit</w:t>
      </w:r>
      <w:r>
        <w:t xml:space="preserve"> efficient energy transfer from </w:t>
      </w:r>
      <w:r w:rsidR="00E77FEA">
        <w:t>the polymer host to the</w:t>
      </w:r>
      <w:r w:rsidR="000E2314">
        <w:t xml:space="preserve"> dye</w:t>
      </w:r>
      <w:r>
        <w:t xml:space="preserve">. The </w:t>
      </w:r>
      <w:r w:rsidR="001E767F">
        <w:t>excited state dynamics</w:t>
      </w:r>
      <w:r>
        <w:t xml:space="preserve"> of the dye doped CPNs were studied by steady state and time-resolved fluorescence methods. </w:t>
      </w:r>
      <w:r w:rsidR="00FA5FA5">
        <w:t>The spectra are red-shifted significantly with only minor losses in fluorescence quantum yield</w:t>
      </w:r>
      <w:r w:rsidR="000E2314">
        <w:t>, indicating that these nanoparticles provide bright, red emission</w:t>
      </w:r>
      <w:r w:rsidR="00BB427B">
        <w:t>,</w:t>
      </w:r>
      <w:r w:rsidR="000E2314">
        <w:t xml:space="preserve"> </w:t>
      </w:r>
      <w:r w:rsidR="00F51FBD">
        <w:t>which is useful</w:t>
      </w:r>
      <w:r w:rsidR="001D1C5A">
        <w:t xml:space="preserve"> for some imaging and tracking applications</w:t>
      </w:r>
      <w:r w:rsidR="00FA5FA5">
        <w:t xml:space="preserve">. </w:t>
      </w:r>
      <w:r>
        <w:t>The lifet</w:t>
      </w:r>
      <w:r w:rsidR="00ED4587">
        <w:t>ime of the donor exciton</w:t>
      </w:r>
      <w:r w:rsidR="001D1C5A">
        <w:t xml:space="preserve"> is</w:t>
      </w:r>
      <w:r>
        <w:t xml:space="preserve"> reduced </w:t>
      </w:r>
      <w:r w:rsidR="00ED4587">
        <w:t>and the width of the distribution o</w:t>
      </w:r>
      <w:r w:rsidR="000435CC">
        <w:t>f exciton lifetimes was found</w:t>
      </w:r>
      <w:r w:rsidR="00ED4587">
        <w:t xml:space="preserve"> to increase </w:t>
      </w:r>
      <w:r>
        <w:t xml:space="preserve">as </w:t>
      </w:r>
      <w:r w:rsidR="00483473">
        <w:t xml:space="preserve">the dopant concentration </w:t>
      </w:r>
      <w:r w:rsidR="00ED4587">
        <w:t>increases,</w:t>
      </w:r>
      <w:r>
        <w:t xml:space="preserve"> </w:t>
      </w:r>
      <w:r w:rsidR="00C52E7C">
        <w:t xml:space="preserve">as determined by </w:t>
      </w:r>
      <w:r w:rsidR="00704846">
        <w:t>time-resolved fluorescence</w:t>
      </w:r>
      <w:r w:rsidR="005215E0">
        <w:t>. We interpret the</w:t>
      </w:r>
      <w:r w:rsidR="005E0FF8">
        <w:t xml:space="preserve"> kinet</w:t>
      </w:r>
      <w:r w:rsidR="005215E0">
        <w:t>ics results and t</w:t>
      </w:r>
      <w:r w:rsidR="00110C37">
        <w:t>he results of</w:t>
      </w:r>
      <w:r w:rsidR="0044165D">
        <w:t xml:space="preserve"> s</w:t>
      </w:r>
      <w:r w:rsidR="005E0FF8">
        <w:t>imulations</w:t>
      </w:r>
      <w:r w:rsidR="005215E0">
        <w:t xml:space="preserve"> as indicating</w:t>
      </w:r>
      <w:r w:rsidR="00E247F3">
        <w:t xml:space="preserve"> </w:t>
      </w:r>
      <w:r w:rsidR="001C5A77">
        <w:t xml:space="preserve">substantial </w:t>
      </w:r>
      <w:r w:rsidR="00E247F3">
        <w:t xml:space="preserve">quenching by defects, </w:t>
      </w:r>
      <w:r w:rsidR="004A3E25">
        <w:t>which is amplified by exciton diffusion. The simulation</w:t>
      </w:r>
      <w:r w:rsidR="00AB3DF1">
        <w:t xml:space="preserve"> parameters </w:t>
      </w:r>
      <w:r w:rsidR="004A3E25">
        <w:t xml:space="preserve">were </w:t>
      </w:r>
      <w:r w:rsidR="00AB3DF1">
        <w:t>adjusted until a reas</w:t>
      </w:r>
      <w:r w:rsidR="00E04EE4">
        <w:t>onably good fit was obtained to the experimental results, including</w:t>
      </w:r>
      <w:r w:rsidR="00AB3DF1">
        <w:t xml:space="preserve"> the quenching efficiency results, the </w:t>
      </w:r>
      <w:r w:rsidR="00E04EE4">
        <w:t xml:space="preserve">average lifetimes, </w:t>
      </w:r>
      <w:r w:rsidR="00032F7B">
        <w:t>and the KWW stretch parameter. Based on the fitting results, an</w:t>
      </w:r>
      <w:r>
        <w:t xml:space="preserve"> exciton diffusio</w:t>
      </w:r>
      <w:r w:rsidR="00032F7B">
        <w:t>n length of 12 nm for PFBT CPNs was obtained</w:t>
      </w:r>
      <w:r w:rsidR="001C5A77">
        <w:t>, correspondi</w:t>
      </w:r>
      <w:r w:rsidR="00A5065B">
        <w:t>ng to a diffusion constant of 8.0x10</w:t>
      </w:r>
      <w:r w:rsidR="00A5065B">
        <w:rPr>
          <w:vertAlign w:val="superscript"/>
        </w:rPr>
        <w:t>-9</w:t>
      </w:r>
      <w:r w:rsidR="00A5065B">
        <w:t xml:space="preserve"> m</w:t>
      </w:r>
      <w:r w:rsidR="00A5065B">
        <w:rPr>
          <w:vertAlign w:val="superscript"/>
        </w:rPr>
        <w:t>2</w:t>
      </w:r>
      <w:r w:rsidR="00A5065B">
        <w:t xml:space="preserve"> s</w:t>
      </w:r>
      <w:r w:rsidR="00A5065B">
        <w:rPr>
          <w:vertAlign w:val="superscript"/>
        </w:rPr>
        <w:t>-1</w:t>
      </w:r>
      <w:r w:rsidR="00032F7B">
        <w:t xml:space="preserve">. </w:t>
      </w:r>
      <w:r w:rsidR="004E0DF9">
        <w:t>The results provide some indication that quenching by defects</w:t>
      </w:r>
      <w:r w:rsidR="007E582A">
        <w:t xml:space="preserve"> or other quencher species is a significant but often </w:t>
      </w:r>
      <w:r w:rsidR="00905255">
        <w:t>overlooked</w:t>
      </w:r>
      <w:r w:rsidR="007E582A">
        <w:t xml:space="preserve"> issue in aggregated conjugated polymers, </w:t>
      </w:r>
      <w:r w:rsidR="006D238D">
        <w:t>and the approach</w:t>
      </w:r>
      <w:r w:rsidR="00793BB9">
        <w:t xml:space="preserve"> described here</w:t>
      </w:r>
      <w:r w:rsidR="006D238D">
        <w:t>--combining steady-state and time-resolved spectra of the dissolved polymer and doped nanoparticles--</w:t>
      </w:r>
      <w:r w:rsidR="00FD6366">
        <w:t>is proposed as a more or less general method</w:t>
      </w:r>
      <w:r w:rsidR="00D84A8D">
        <w:t xml:space="preserve"> for</w:t>
      </w:r>
      <w:r w:rsidR="00793BB9">
        <w:t xml:space="preserve"> quantifying </w:t>
      </w:r>
      <w:r w:rsidR="00D84A8D">
        <w:t xml:space="preserve">both exciton transport and </w:t>
      </w:r>
      <w:r w:rsidR="00793BB9">
        <w:t>exciton quenching by defects in conjugated polymer materials.</w:t>
      </w:r>
      <w:r w:rsidR="00485786">
        <w:t xml:space="preserve"> Additionally, our analysis suggests</w:t>
      </w:r>
      <w:r w:rsidR="00D25D55">
        <w:t xml:space="preserve"> that </w:t>
      </w:r>
      <w:r w:rsidR="00C46BC1">
        <w:t xml:space="preserve">for </w:t>
      </w:r>
      <w:r w:rsidR="00E10D13">
        <w:t>some conventional</w:t>
      </w:r>
      <w:r w:rsidR="00485786">
        <w:t xml:space="preserve"> approaches to determining exciton </w:t>
      </w:r>
      <w:r w:rsidR="00F607F2">
        <w:t>diffusion lengths</w:t>
      </w:r>
      <w:r w:rsidR="00C46BC1">
        <w:t xml:space="preserve">, the </w:t>
      </w:r>
      <w:r w:rsidR="00492FA8">
        <w:t>result</w:t>
      </w:r>
      <w:r w:rsidR="009B18BA">
        <w:t xml:space="preserve"> may be</w:t>
      </w:r>
      <w:bookmarkStart w:id="0" w:name="_GoBack"/>
      <w:bookmarkEnd w:id="0"/>
      <w:r w:rsidR="00F607F2">
        <w:t xml:space="preserve"> </w:t>
      </w:r>
      <w:r w:rsidR="00C46BC1">
        <w:t>largely determined by</w:t>
      </w:r>
      <w:r w:rsidR="00F607F2">
        <w:t xml:space="preserve"> th</w:t>
      </w:r>
      <w:r w:rsidR="00101B48">
        <w:t>e defect density</w:t>
      </w:r>
      <w:r w:rsidR="00F607F2">
        <w:t>.</w:t>
      </w:r>
    </w:p>
    <w:p w14:paraId="15A63648" w14:textId="2F3631F8" w:rsidR="00B7263C" w:rsidRDefault="00B7263C" w:rsidP="00B4448C">
      <w:pPr>
        <w:autoSpaceDE w:val="0"/>
        <w:autoSpaceDN w:val="0"/>
        <w:adjustRightInd w:val="0"/>
        <w:spacing w:line="480" w:lineRule="auto"/>
        <w:jc w:val="both"/>
        <w:rPr>
          <w:b/>
        </w:rPr>
      </w:pPr>
      <w:r>
        <w:rPr>
          <w:b/>
        </w:rPr>
        <w:t>ACKNOWLEDGMENT</w:t>
      </w:r>
    </w:p>
    <w:p w14:paraId="3A4C051C" w14:textId="116CC650" w:rsidR="00302F49" w:rsidRPr="00F045BA" w:rsidRDefault="00302F49" w:rsidP="00F045BA">
      <w:pPr>
        <w:autoSpaceDE w:val="0"/>
        <w:autoSpaceDN w:val="0"/>
        <w:adjustRightInd w:val="0"/>
        <w:spacing w:line="480" w:lineRule="auto"/>
        <w:ind w:firstLine="720"/>
        <w:rPr>
          <w:rFonts w:eastAsiaTheme="minorHAnsi"/>
        </w:rPr>
      </w:pPr>
      <w:r w:rsidRPr="00F045BA">
        <w:t xml:space="preserve">J.D.M. and L.C.G. </w:t>
      </w:r>
      <w:r w:rsidRPr="00F045BA">
        <w:rPr>
          <w:rFonts w:eastAsiaTheme="minorHAnsi"/>
        </w:rPr>
        <w:t>acknowledge financial support from the NSF under Grant No. CHE-1058885.</w:t>
      </w:r>
    </w:p>
    <w:p w14:paraId="150094F3" w14:textId="77777777" w:rsidR="00302F49" w:rsidRPr="00302F49" w:rsidRDefault="00302F49" w:rsidP="00302F49">
      <w:pPr>
        <w:autoSpaceDE w:val="0"/>
        <w:autoSpaceDN w:val="0"/>
        <w:adjustRightInd w:val="0"/>
        <w:rPr>
          <w:rFonts w:ascii="AdvOT2e364b11" w:eastAsiaTheme="minorHAnsi" w:hAnsi="AdvOT2e364b11" w:cs="AdvOT2e364b11"/>
          <w:sz w:val="20"/>
          <w:szCs w:val="20"/>
        </w:rPr>
      </w:pPr>
    </w:p>
    <w:p w14:paraId="4A27CEF0" w14:textId="41A37D0E" w:rsidR="00A73FFF" w:rsidRDefault="000E02A1" w:rsidP="00B4448C">
      <w:pPr>
        <w:autoSpaceDE w:val="0"/>
        <w:autoSpaceDN w:val="0"/>
        <w:adjustRightInd w:val="0"/>
        <w:spacing w:line="480" w:lineRule="auto"/>
        <w:jc w:val="both"/>
        <w:rPr>
          <w:b/>
        </w:rPr>
      </w:pPr>
      <w:r>
        <w:rPr>
          <w:b/>
        </w:rPr>
        <w:lastRenderedPageBreak/>
        <w:t>SUPPORTING INFORMATION</w:t>
      </w:r>
    </w:p>
    <w:p w14:paraId="075B037E" w14:textId="4D27D56E" w:rsidR="00263D27" w:rsidRDefault="00A73FFF" w:rsidP="00B4448C">
      <w:pPr>
        <w:autoSpaceDE w:val="0"/>
        <w:autoSpaceDN w:val="0"/>
        <w:adjustRightInd w:val="0"/>
        <w:spacing w:line="480" w:lineRule="auto"/>
        <w:jc w:val="both"/>
      </w:pPr>
      <w:r>
        <w:tab/>
        <w:t>Detailed procedures of conjugated polymer nanoparticle preparation and characterization, fluorescence quantum yield, picosecond fluorescence lifetime measurements, and exciton modeling details are supplied as Supporting Information. This material is available free of charge via the Internet at http://pubs.acs.org.</w:t>
      </w:r>
    </w:p>
    <w:p w14:paraId="795D502F" w14:textId="0C33AABD" w:rsidR="00B7263C" w:rsidRPr="0029269A" w:rsidRDefault="00B7263C" w:rsidP="00B4448C">
      <w:pPr>
        <w:autoSpaceDE w:val="0"/>
        <w:autoSpaceDN w:val="0"/>
        <w:adjustRightInd w:val="0"/>
        <w:spacing w:line="480" w:lineRule="auto"/>
        <w:jc w:val="both"/>
        <w:rPr>
          <w:b/>
        </w:rPr>
      </w:pPr>
      <w:r>
        <w:rPr>
          <w:b/>
        </w:rPr>
        <w:t>REFERENCES</w:t>
      </w:r>
    </w:p>
    <w:p w14:paraId="318C6125" w14:textId="51AC9E2B" w:rsidR="006A366C" w:rsidRDefault="00C21326" w:rsidP="006A366C">
      <w:pPr>
        <w:spacing w:line="480" w:lineRule="auto"/>
        <w:jc w:val="both"/>
        <w:rPr>
          <w:noProof/>
        </w:rPr>
      </w:pPr>
      <w:r>
        <w:fldChar w:fldCharType="begin"/>
      </w:r>
      <w:r>
        <w:instrText xml:space="preserve"> ADDIN EN.REFLIST </w:instrText>
      </w:r>
      <w:r>
        <w:fldChar w:fldCharType="separate"/>
      </w:r>
      <w:bookmarkStart w:id="1" w:name="_ENREF_1"/>
      <w:r w:rsidR="006A366C">
        <w:rPr>
          <w:noProof/>
        </w:rPr>
        <w:t>(1)</w:t>
      </w:r>
      <w:r w:rsidR="006A366C">
        <w:rPr>
          <w:noProof/>
        </w:rPr>
        <w:tab/>
        <w:t xml:space="preserve">Dennler, G., and Sariciftci, N. S. </w:t>
      </w:r>
      <w:r w:rsidR="006A366C" w:rsidRPr="006A366C">
        <w:rPr>
          <w:i/>
          <w:noProof/>
        </w:rPr>
        <w:t>P</w:t>
      </w:r>
      <w:r w:rsidR="006A366C">
        <w:rPr>
          <w:i/>
          <w:noProof/>
        </w:rPr>
        <w:t>roc. IEEE</w:t>
      </w:r>
      <w:r w:rsidR="006A366C">
        <w:rPr>
          <w:noProof/>
        </w:rPr>
        <w:t xml:space="preserve"> </w:t>
      </w:r>
      <w:r w:rsidR="006A366C" w:rsidRPr="006A366C">
        <w:rPr>
          <w:b/>
          <w:noProof/>
        </w:rPr>
        <w:t>2005</w:t>
      </w:r>
      <w:r w:rsidR="006A366C">
        <w:rPr>
          <w:noProof/>
        </w:rPr>
        <w:t xml:space="preserve">, </w:t>
      </w:r>
      <w:r w:rsidR="006A366C" w:rsidRPr="006A366C">
        <w:rPr>
          <w:i/>
          <w:noProof/>
        </w:rPr>
        <w:t>93</w:t>
      </w:r>
      <w:r w:rsidR="006A366C">
        <w:rPr>
          <w:noProof/>
        </w:rPr>
        <w:t>, 1429.</w:t>
      </w:r>
      <w:bookmarkEnd w:id="1"/>
    </w:p>
    <w:p w14:paraId="1415674A" w14:textId="663CBE0C" w:rsidR="006A366C" w:rsidRDefault="006A366C" w:rsidP="00CB622F">
      <w:pPr>
        <w:spacing w:line="480" w:lineRule="auto"/>
        <w:ind w:left="720" w:hanging="720"/>
        <w:jc w:val="both"/>
        <w:rPr>
          <w:noProof/>
        </w:rPr>
      </w:pPr>
      <w:bookmarkStart w:id="2" w:name="_ENREF_2"/>
      <w:r>
        <w:rPr>
          <w:noProof/>
        </w:rPr>
        <w:t>(2)</w:t>
      </w:r>
      <w:r>
        <w:rPr>
          <w:noProof/>
        </w:rPr>
        <w:tab/>
        <w:t xml:space="preserve">Yim, K. H., Zheng, Z., Liang, Z., Friend, R. H., Huck, W. T. S., and Kim, J. S. </w:t>
      </w:r>
      <w:r w:rsidR="00CB622F">
        <w:rPr>
          <w:i/>
          <w:noProof/>
        </w:rPr>
        <w:t>Adv. Funct. Mater.</w:t>
      </w:r>
      <w:r>
        <w:rPr>
          <w:noProof/>
        </w:rPr>
        <w:t xml:space="preserve"> </w:t>
      </w:r>
      <w:r w:rsidRPr="006A366C">
        <w:rPr>
          <w:b/>
          <w:noProof/>
        </w:rPr>
        <w:t>2008</w:t>
      </w:r>
      <w:r>
        <w:rPr>
          <w:noProof/>
        </w:rPr>
        <w:t xml:space="preserve">, </w:t>
      </w:r>
      <w:r w:rsidRPr="006A366C">
        <w:rPr>
          <w:i/>
          <w:noProof/>
        </w:rPr>
        <w:t>18</w:t>
      </w:r>
      <w:r>
        <w:rPr>
          <w:noProof/>
        </w:rPr>
        <w:t>, 1012.</w:t>
      </w:r>
      <w:bookmarkEnd w:id="2"/>
    </w:p>
    <w:p w14:paraId="01BF9A8F" w14:textId="4353B7D0" w:rsidR="006A366C" w:rsidRDefault="006A366C" w:rsidP="006A366C">
      <w:pPr>
        <w:spacing w:line="480" w:lineRule="auto"/>
        <w:jc w:val="both"/>
        <w:rPr>
          <w:noProof/>
        </w:rPr>
      </w:pPr>
      <w:bookmarkStart w:id="3" w:name="_ENREF_3"/>
      <w:r>
        <w:rPr>
          <w:noProof/>
        </w:rPr>
        <w:t>(3)</w:t>
      </w:r>
      <w:r>
        <w:rPr>
          <w:noProof/>
        </w:rPr>
        <w:tab/>
        <w:t xml:space="preserve">Wu, C. F.; Szymanski, C.; Cain, Z.; McNeill, J. D. </w:t>
      </w:r>
      <w:r>
        <w:rPr>
          <w:i/>
          <w:noProof/>
        </w:rPr>
        <w:t>J. Am. Chem. Soc.</w:t>
      </w:r>
      <w:r>
        <w:rPr>
          <w:noProof/>
        </w:rPr>
        <w:t xml:space="preserve"> </w:t>
      </w:r>
      <w:r w:rsidRPr="006A366C">
        <w:rPr>
          <w:b/>
          <w:noProof/>
        </w:rPr>
        <w:t>2007</w:t>
      </w:r>
      <w:r>
        <w:rPr>
          <w:noProof/>
        </w:rPr>
        <w:t xml:space="preserve">, </w:t>
      </w:r>
      <w:r w:rsidRPr="006A366C">
        <w:rPr>
          <w:i/>
          <w:noProof/>
        </w:rPr>
        <w:t>129</w:t>
      </w:r>
      <w:r>
        <w:rPr>
          <w:noProof/>
        </w:rPr>
        <w:t>, 12904.</w:t>
      </w:r>
      <w:bookmarkEnd w:id="3"/>
    </w:p>
    <w:p w14:paraId="4273E3CC" w14:textId="7DBF7E26" w:rsidR="006A366C" w:rsidRDefault="006A366C" w:rsidP="00CB622F">
      <w:pPr>
        <w:spacing w:line="480" w:lineRule="auto"/>
        <w:ind w:left="720" w:hanging="720"/>
        <w:jc w:val="both"/>
        <w:rPr>
          <w:noProof/>
        </w:rPr>
      </w:pPr>
      <w:bookmarkStart w:id="4" w:name="_ENREF_4"/>
      <w:r>
        <w:rPr>
          <w:noProof/>
        </w:rPr>
        <w:t>(4)</w:t>
      </w:r>
      <w:r>
        <w:rPr>
          <w:noProof/>
        </w:rPr>
        <w:tab/>
        <w:t xml:space="preserve">Yu, J., Wu, C. F., Sahu, S. P., Fernando, L. P., Szymanski, C., and McNeill, J. D. </w:t>
      </w:r>
      <w:r>
        <w:rPr>
          <w:i/>
          <w:noProof/>
        </w:rPr>
        <w:t>J. Am. Chem. Soc.</w:t>
      </w:r>
      <w:r>
        <w:rPr>
          <w:noProof/>
        </w:rPr>
        <w:t xml:space="preserve"> </w:t>
      </w:r>
      <w:r w:rsidRPr="006A366C">
        <w:rPr>
          <w:b/>
          <w:noProof/>
        </w:rPr>
        <w:t>2009</w:t>
      </w:r>
      <w:r>
        <w:rPr>
          <w:noProof/>
        </w:rPr>
        <w:t xml:space="preserve">, </w:t>
      </w:r>
      <w:r w:rsidRPr="006A366C">
        <w:rPr>
          <w:i/>
          <w:noProof/>
        </w:rPr>
        <w:t>131</w:t>
      </w:r>
      <w:r>
        <w:rPr>
          <w:noProof/>
        </w:rPr>
        <w:t>, 18410.</w:t>
      </w:r>
      <w:bookmarkEnd w:id="4"/>
    </w:p>
    <w:p w14:paraId="03C69D74" w14:textId="365784F8" w:rsidR="006A366C" w:rsidRDefault="006A366C" w:rsidP="00CB622F">
      <w:pPr>
        <w:spacing w:line="480" w:lineRule="auto"/>
        <w:ind w:left="720" w:hanging="720"/>
        <w:jc w:val="both"/>
        <w:rPr>
          <w:noProof/>
        </w:rPr>
      </w:pPr>
      <w:bookmarkStart w:id="5" w:name="_ENREF_5"/>
      <w:r>
        <w:rPr>
          <w:noProof/>
        </w:rPr>
        <w:t>(5)</w:t>
      </w:r>
      <w:r>
        <w:rPr>
          <w:noProof/>
        </w:rPr>
        <w:tab/>
        <w:t xml:space="preserve">Wu, C. F., Bull, B. Christensen, K. and McNeill, J. D. </w:t>
      </w:r>
      <w:r>
        <w:rPr>
          <w:i/>
          <w:noProof/>
        </w:rPr>
        <w:t>Angew. Chem., Int. Ed.</w:t>
      </w:r>
      <w:r>
        <w:rPr>
          <w:noProof/>
        </w:rPr>
        <w:t xml:space="preserve"> </w:t>
      </w:r>
      <w:r w:rsidRPr="006A366C">
        <w:rPr>
          <w:b/>
          <w:noProof/>
        </w:rPr>
        <w:t>2009</w:t>
      </w:r>
      <w:r>
        <w:rPr>
          <w:noProof/>
        </w:rPr>
        <w:t xml:space="preserve">, </w:t>
      </w:r>
      <w:r w:rsidRPr="006A366C">
        <w:rPr>
          <w:i/>
          <w:noProof/>
        </w:rPr>
        <w:t>48</w:t>
      </w:r>
      <w:r>
        <w:rPr>
          <w:noProof/>
        </w:rPr>
        <w:t>, 2741.</w:t>
      </w:r>
      <w:bookmarkEnd w:id="5"/>
    </w:p>
    <w:p w14:paraId="70A290AE" w14:textId="56950006" w:rsidR="006A366C" w:rsidRDefault="006A366C" w:rsidP="00CB622F">
      <w:pPr>
        <w:spacing w:line="480" w:lineRule="auto"/>
        <w:ind w:left="720" w:hanging="720"/>
        <w:jc w:val="both"/>
        <w:rPr>
          <w:noProof/>
        </w:rPr>
      </w:pPr>
      <w:bookmarkStart w:id="6" w:name="_ENREF_6"/>
      <w:r>
        <w:rPr>
          <w:noProof/>
        </w:rPr>
        <w:t>(6)</w:t>
      </w:r>
      <w:r>
        <w:rPr>
          <w:noProof/>
        </w:rPr>
        <w:tab/>
        <w:t xml:space="preserve">Wu, C. F.; Bull, B.; Szymanski, C.; Christensen, K.; McNeill, J. D. </w:t>
      </w:r>
      <w:r w:rsidRPr="006A366C">
        <w:rPr>
          <w:i/>
          <w:noProof/>
        </w:rPr>
        <w:t>ACS Nano</w:t>
      </w:r>
      <w:r>
        <w:rPr>
          <w:noProof/>
        </w:rPr>
        <w:t xml:space="preserve"> </w:t>
      </w:r>
      <w:r w:rsidRPr="006A366C">
        <w:rPr>
          <w:b/>
          <w:noProof/>
        </w:rPr>
        <w:t>2008</w:t>
      </w:r>
      <w:r>
        <w:rPr>
          <w:noProof/>
        </w:rPr>
        <w:t xml:space="preserve">, </w:t>
      </w:r>
      <w:r w:rsidRPr="006A366C">
        <w:rPr>
          <w:i/>
          <w:noProof/>
        </w:rPr>
        <w:t>2</w:t>
      </w:r>
      <w:r>
        <w:rPr>
          <w:noProof/>
        </w:rPr>
        <w:t>, 2415.</w:t>
      </w:r>
      <w:bookmarkEnd w:id="6"/>
    </w:p>
    <w:p w14:paraId="27E01905" w14:textId="2D2ECF88" w:rsidR="006A366C" w:rsidRDefault="006A366C" w:rsidP="00CB622F">
      <w:pPr>
        <w:spacing w:line="480" w:lineRule="auto"/>
        <w:ind w:left="720" w:hanging="720"/>
        <w:jc w:val="both"/>
        <w:rPr>
          <w:noProof/>
        </w:rPr>
      </w:pPr>
      <w:bookmarkStart w:id="7" w:name="_ENREF_7"/>
      <w:r>
        <w:rPr>
          <w:noProof/>
        </w:rPr>
        <w:t>(7)</w:t>
      </w:r>
      <w:r>
        <w:rPr>
          <w:noProof/>
        </w:rPr>
        <w:tab/>
        <w:t xml:space="preserve">Wu, C. F.; Schneider, T.; Zeigler, M.; Yu, J. B.; Schiro, P. G.; Burnham, D. R.; McNeill, J. D.; Chiu, D. T. </w:t>
      </w:r>
      <w:r>
        <w:rPr>
          <w:i/>
          <w:noProof/>
        </w:rPr>
        <w:t>J. Am. Chem. Soc.</w:t>
      </w:r>
      <w:r>
        <w:rPr>
          <w:noProof/>
        </w:rPr>
        <w:t xml:space="preserve"> </w:t>
      </w:r>
      <w:r w:rsidRPr="006A366C">
        <w:rPr>
          <w:b/>
          <w:noProof/>
        </w:rPr>
        <w:t>2010</w:t>
      </w:r>
      <w:r>
        <w:rPr>
          <w:noProof/>
        </w:rPr>
        <w:t xml:space="preserve">, </w:t>
      </w:r>
      <w:r w:rsidRPr="006A366C">
        <w:rPr>
          <w:i/>
          <w:noProof/>
        </w:rPr>
        <w:t>132</w:t>
      </w:r>
      <w:r>
        <w:rPr>
          <w:noProof/>
        </w:rPr>
        <w:t>, 15410.</w:t>
      </w:r>
      <w:bookmarkEnd w:id="7"/>
    </w:p>
    <w:p w14:paraId="595019C1" w14:textId="77DC56B7" w:rsidR="006A366C" w:rsidRDefault="006A366C" w:rsidP="006A366C">
      <w:pPr>
        <w:spacing w:line="480" w:lineRule="auto"/>
        <w:jc w:val="both"/>
        <w:rPr>
          <w:noProof/>
        </w:rPr>
      </w:pPr>
      <w:bookmarkStart w:id="8" w:name="_ENREF_8"/>
      <w:r>
        <w:rPr>
          <w:noProof/>
        </w:rPr>
        <w:t>(8)</w:t>
      </w:r>
      <w:r>
        <w:rPr>
          <w:noProof/>
        </w:rPr>
        <w:tab/>
        <w:t xml:space="preserve">Wu, C. F.; Chiu, D. T. </w:t>
      </w:r>
      <w:r>
        <w:rPr>
          <w:i/>
          <w:noProof/>
        </w:rPr>
        <w:t>Angew. Chem, Int. Ed.</w:t>
      </w:r>
      <w:r>
        <w:rPr>
          <w:noProof/>
        </w:rPr>
        <w:t xml:space="preserve"> </w:t>
      </w:r>
      <w:r w:rsidRPr="006A366C">
        <w:rPr>
          <w:b/>
          <w:noProof/>
        </w:rPr>
        <w:t>2013</w:t>
      </w:r>
      <w:r>
        <w:rPr>
          <w:noProof/>
        </w:rPr>
        <w:t xml:space="preserve">, </w:t>
      </w:r>
      <w:r w:rsidRPr="006A366C">
        <w:rPr>
          <w:i/>
          <w:noProof/>
        </w:rPr>
        <w:t>52</w:t>
      </w:r>
      <w:r>
        <w:rPr>
          <w:noProof/>
        </w:rPr>
        <w:t>, 3086.</w:t>
      </w:r>
      <w:bookmarkEnd w:id="8"/>
    </w:p>
    <w:p w14:paraId="16958D13" w14:textId="5AF7A12A" w:rsidR="006A366C" w:rsidRDefault="006A366C" w:rsidP="00CB622F">
      <w:pPr>
        <w:spacing w:line="480" w:lineRule="auto"/>
        <w:ind w:left="720" w:hanging="720"/>
        <w:jc w:val="both"/>
        <w:rPr>
          <w:noProof/>
        </w:rPr>
      </w:pPr>
      <w:bookmarkStart w:id="9" w:name="_ENREF_9"/>
      <w:r>
        <w:rPr>
          <w:noProof/>
        </w:rPr>
        <w:t>(9)</w:t>
      </w:r>
      <w:r>
        <w:rPr>
          <w:noProof/>
        </w:rPr>
        <w:tab/>
        <w:t xml:space="preserve">Koner, A. L.; Krndija, D.; Hou, Q.; Sherratt, D. J.; Howarth, M. </w:t>
      </w:r>
      <w:r w:rsidRPr="006A366C">
        <w:rPr>
          <w:i/>
          <w:noProof/>
        </w:rPr>
        <w:t>ACS Nano</w:t>
      </w:r>
      <w:r>
        <w:rPr>
          <w:noProof/>
        </w:rPr>
        <w:t xml:space="preserve"> </w:t>
      </w:r>
      <w:r w:rsidRPr="006A366C">
        <w:rPr>
          <w:b/>
          <w:noProof/>
        </w:rPr>
        <w:t>2013</w:t>
      </w:r>
      <w:r>
        <w:rPr>
          <w:noProof/>
        </w:rPr>
        <w:t xml:space="preserve">, </w:t>
      </w:r>
      <w:r w:rsidRPr="006A366C">
        <w:rPr>
          <w:i/>
          <w:noProof/>
        </w:rPr>
        <w:t>7</w:t>
      </w:r>
      <w:r>
        <w:rPr>
          <w:noProof/>
        </w:rPr>
        <w:t>, 1137.</w:t>
      </w:r>
      <w:bookmarkEnd w:id="9"/>
    </w:p>
    <w:p w14:paraId="15E5ADB9" w14:textId="68EEBDAB" w:rsidR="006A366C" w:rsidRDefault="006A366C" w:rsidP="00CB622F">
      <w:pPr>
        <w:spacing w:line="480" w:lineRule="auto"/>
        <w:ind w:left="720" w:hanging="720"/>
        <w:jc w:val="both"/>
        <w:rPr>
          <w:noProof/>
        </w:rPr>
      </w:pPr>
      <w:bookmarkStart w:id="10" w:name="_ENREF_10"/>
      <w:r>
        <w:rPr>
          <w:noProof/>
        </w:rPr>
        <w:t>(10)</w:t>
      </w:r>
      <w:r>
        <w:rPr>
          <w:noProof/>
        </w:rPr>
        <w:tab/>
        <w:t xml:space="preserve">Emelianova, E. V., Athanasopoulos, S., Silbey, R. J., and Beljonne, D. </w:t>
      </w:r>
      <w:r>
        <w:rPr>
          <w:i/>
          <w:noProof/>
        </w:rPr>
        <w:t>Phys. Rev. Lett.</w:t>
      </w:r>
      <w:r>
        <w:rPr>
          <w:noProof/>
        </w:rPr>
        <w:t xml:space="preserve"> </w:t>
      </w:r>
      <w:r w:rsidRPr="006A366C">
        <w:rPr>
          <w:b/>
          <w:noProof/>
        </w:rPr>
        <w:t>2010</w:t>
      </w:r>
      <w:r>
        <w:rPr>
          <w:noProof/>
        </w:rPr>
        <w:t xml:space="preserve">, </w:t>
      </w:r>
      <w:r w:rsidRPr="006A366C">
        <w:rPr>
          <w:i/>
          <w:noProof/>
        </w:rPr>
        <w:t>104</w:t>
      </w:r>
      <w:r>
        <w:rPr>
          <w:noProof/>
        </w:rPr>
        <w:t>, 206405.</w:t>
      </w:r>
      <w:bookmarkEnd w:id="10"/>
    </w:p>
    <w:p w14:paraId="06C72B06" w14:textId="29EF3B2A" w:rsidR="006A366C" w:rsidRDefault="006A366C" w:rsidP="006A366C">
      <w:pPr>
        <w:spacing w:line="480" w:lineRule="auto"/>
        <w:jc w:val="both"/>
        <w:rPr>
          <w:noProof/>
        </w:rPr>
      </w:pPr>
      <w:bookmarkStart w:id="11" w:name="_ENREF_11"/>
      <w:r>
        <w:rPr>
          <w:noProof/>
        </w:rPr>
        <w:lastRenderedPageBreak/>
        <w:t>(11)</w:t>
      </w:r>
      <w:r>
        <w:rPr>
          <w:noProof/>
        </w:rPr>
        <w:tab/>
        <w:t xml:space="preserve">Kasha, M.; Rawls, H. R.; Ashraf El-Bayoumi, M. </w:t>
      </w:r>
      <w:r w:rsidR="00CB622F">
        <w:rPr>
          <w:i/>
          <w:noProof/>
        </w:rPr>
        <w:t>Pure Appl. Chem.</w:t>
      </w:r>
      <w:r>
        <w:rPr>
          <w:noProof/>
        </w:rPr>
        <w:t xml:space="preserve"> </w:t>
      </w:r>
      <w:r w:rsidRPr="006A366C">
        <w:rPr>
          <w:b/>
          <w:noProof/>
        </w:rPr>
        <w:t>1965</w:t>
      </w:r>
      <w:r>
        <w:rPr>
          <w:noProof/>
        </w:rPr>
        <w:t xml:space="preserve">, </w:t>
      </w:r>
      <w:r w:rsidRPr="006A366C">
        <w:rPr>
          <w:i/>
          <w:noProof/>
        </w:rPr>
        <w:t>11</w:t>
      </w:r>
      <w:r>
        <w:rPr>
          <w:noProof/>
        </w:rPr>
        <w:t>, 371.</w:t>
      </w:r>
      <w:bookmarkEnd w:id="11"/>
    </w:p>
    <w:p w14:paraId="66F4CACE" w14:textId="59BD7F44" w:rsidR="006A366C" w:rsidRDefault="006A366C" w:rsidP="00CB622F">
      <w:pPr>
        <w:spacing w:line="480" w:lineRule="auto"/>
        <w:ind w:left="720" w:hanging="720"/>
        <w:jc w:val="both"/>
        <w:rPr>
          <w:noProof/>
        </w:rPr>
      </w:pPr>
      <w:bookmarkStart w:id="12" w:name="_ENREF_12"/>
      <w:r>
        <w:rPr>
          <w:noProof/>
        </w:rPr>
        <w:t>(12)</w:t>
      </w:r>
      <w:r>
        <w:rPr>
          <w:noProof/>
        </w:rPr>
        <w:tab/>
        <w:t xml:space="preserve">Lunt, R. R., Giebink, N. C., Belak, A. A., Benzinger, J. B., and Forrest, S. R. </w:t>
      </w:r>
      <w:r w:rsidR="00CB622F">
        <w:rPr>
          <w:i/>
          <w:noProof/>
        </w:rPr>
        <w:t>J. Appl. Phys.</w:t>
      </w:r>
      <w:r>
        <w:rPr>
          <w:noProof/>
        </w:rPr>
        <w:t xml:space="preserve"> </w:t>
      </w:r>
      <w:r w:rsidRPr="006A366C">
        <w:rPr>
          <w:b/>
          <w:noProof/>
        </w:rPr>
        <w:t>2009</w:t>
      </w:r>
      <w:r>
        <w:rPr>
          <w:noProof/>
        </w:rPr>
        <w:t xml:space="preserve">, </w:t>
      </w:r>
      <w:r w:rsidRPr="006A366C">
        <w:rPr>
          <w:i/>
          <w:noProof/>
        </w:rPr>
        <w:t>105</w:t>
      </w:r>
      <w:r>
        <w:rPr>
          <w:noProof/>
        </w:rPr>
        <w:t>, 053711.</w:t>
      </w:r>
      <w:bookmarkEnd w:id="12"/>
    </w:p>
    <w:p w14:paraId="1E058DCE" w14:textId="55C838B5" w:rsidR="006A366C" w:rsidRDefault="006A366C" w:rsidP="006A366C">
      <w:pPr>
        <w:spacing w:line="480" w:lineRule="auto"/>
        <w:jc w:val="both"/>
        <w:rPr>
          <w:noProof/>
        </w:rPr>
      </w:pPr>
      <w:bookmarkStart w:id="13" w:name="_ENREF_13"/>
      <w:r>
        <w:rPr>
          <w:noProof/>
        </w:rPr>
        <w:t>(13)</w:t>
      </w:r>
      <w:r>
        <w:rPr>
          <w:noProof/>
        </w:rPr>
        <w:tab/>
        <w:t xml:space="preserve">Gammill, L. S.; Powell, R. C. </w:t>
      </w:r>
      <w:r>
        <w:rPr>
          <w:i/>
          <w:noProof/>
        </w:rPr>
        <w:t>Mol. Cryst. Liq. Cryst.</w:t>
      </w:r>
      <w:r>
        <w:rPr>
          <w:noProof/>
        </w:rPr>
        <w:t xml:space="preserve"> </w:t>
      </w:r>
      <w:r w:rsidRPr="006A366C">
        <w:rPr>
          <w:b/>
          <w:noProof/>
        </w:rPr>
        <w:t>1974</w:t>
      </w:r>
      <w:r>
        <w:rPr>
          <w:noProof/>
        </w:rPr>
        <w:t xml:space="preserve">, </w:t>
      </w:r>
      <w:r w:rsidRPr="006A366C">
        <w:rPr>
          <w:i/>
          <w:noProof/>
        </w:rPr>
        <w:t>25</w:t>
      </w:r>
      <w:r>
        <w:rPr>
          <w:noProof/>
        </w:rPr>
        <w:t>, 123.</w:t>
      </w:r>
      <w:bookmarkEnd w:id="13"/>
    </w:p>
    <w:p w14:paraId="51581EDC" w14:textId="7D344BE5" w:rsidR="006A366C" w:rsidRDefault="006A366C" w:rsidP="006A366C">
      <w:pPr>
        <w:spacing w:line="480" w:lineRule="auto"/>
        <w:jc w:val="both"/>
        <w:rPr>
          <w:noProof/>
        </w:rPr>
      </w:pPr>
      <w:bookmarkStart w:id="14" w:name="_ENREF_14"/>
      <w:r>
        <w:rPr>
          <w:noProof/>
        </w:rPr>
        <w:t>(14)</w:t>
      </w:r>
      <w:r>
        <w:rPr>
          <w:noProof/>
        </w:rPr>
        <w:tab/>
        <w:t xml:space="preserve">Powell, R. C.; Kepler, R. G. </w:t>
      </w:r>
      <w:r>
        <w:rPr>
          <w:i/>
          <w:noProof/>
        </w:rPr>
        <w:t>Phys. Rev. Lett.</w:t>
      </w:r>
      <w:r>
        <w:rPr>
          <w:noProof/>
        </w:rPr>
        <w:t xml:space="preserve"> </w:t>
      </w:r>
      <w:r w:rsidRPr="006A366C">
        <w:rPr>
          <w:b/>
          <w:noProof/>
        </w:rPr>
        <w:t>1969</w:t>
      </w:r>
      <w:r>
        <w:rPr>
          <w:noProof/>
        </w:rPr>
        <w:t xml:space="preserve">, </w:t>
      </w:r>
      <w:r w:rsidRPr="006A366C">
        <w:rPr>
          <w:i/>
          <w:noProof/>
        </w:rPr>
        <w:t>22</w:t>
      </w:r>
      <w:r>
        <w:rPr>
          <w:noProof/>
        </w:rPr>
        <w:t>, 636.</w:t>
      </w:r>
      <w:bookmarkEnd w:id="14"/>
    </w:p>
    <w:p w14:paraId="19D0BB7C" w14:textId="7ED7D49E" w:rsidR="006A366C" w:rsidRDefault="006A366C" w:rsidP="00CB622F">
      <w:pPr>
        <w:spacing w:line="480" w:lineRule="auto"/>
        <w:ind w:left="720" w:hanging="720"/>
        <w:jc w:val="both"/>
        <w:rPr>
          <w:noProof/>
        </w:rPr>
      </w:pPr>
      <w:bookmarkStart w:id="15" w:name="_ENREF_15"/>
      <w:r>
        <w:rPr>
          <w:noProof/>
        </w:rPr>
        <w:t>(15)</w:t>
      </w:r>
      <w:r>
        <w:rPr>
          <w:noProof/>
        </w:rPr>
        <w:tab/>
        <w:t>Athanasopoulos, S.; Hoffman, S. T.; B</w:t>
      </w:r>
      <w:r w:rsidR="00CB622F">
        <w:rPr>
          <w:noProof/>
        </w:rPr>
        <w:t>ä</w:t>
      </w:r>
      <w:r>
        <w:rPr>
          <w:noProof/>
        </w:rPr>
        <w:t>ssler, H.; K</w:t>
      </w:r>
      <w:r w:rsidR="00F62E73">
        <w:rPr>
          <w:noProof/>
        </w:rPr>
        <w:t>ö</w:t>
      </w:r>
      <w:r>
        <w:rPr>
          <w:noProof/>
        </w:rPr>
        <w:t xml:space="preserve">hler, A.; Beljonne, D. </w:t>
      </w:r>
      <w:r>
        <w:rPr>
          <w:i/>
          <w:noProof/>
        </w:rPr>
        <w:t>J. Phys. Chem.</w:t>
      </w:r>
      <w:r w:rsidRPr="006A366C">
        <w:rPr>
          <w:i/>
          <w:noProof/>
        </w:rPr>
        <w:t xml:space="preserve"> </w:t>
      </w:r>
      <w:r>
        <w:rPr>
          <w:i/>
          <w:noProof/>
        </w:rPr>
        <w:t>Lett.</w:t>
      </w:r>
      <w:r>
        <w:rPr>
          <w:noProof/>
        </w:rPr>
        <w:t xml:space="preserve"> </w:t>
      </w:r>
      <w:r w:rsidRPr="006A366C">
        <w:rPr>
          <w:b/>
          <w:noProof/>
        </w:rPr>
        <w:t>2013</w:t>
      </w:r>
      <w:r>
        <w:rPr>
          <w:noProof/>
        </w:rPr>
        <w:t xml:space="preserve">, </w:t>
      </w:r>
      <w:r w:rsidRPr="006A366C">
        <w:rPr>
          <w:i/>
          <w:noProof/>
        </w:rPr>
        <w:t>4</w:t>
      </w:r>
      <w:r>
        <w:rPr>
          <w:noProof/>
        </w:rPr>
        <w:t>, 1694.</w:t>
      </w:r>
      <w:bookmarkEnd w:id="15"/>
    </w:p>
    <w:p w14:paraId="74CF34E5" w14:textId="288FFA1A" w:rsidR="006A366C" w:rsidRDefault="006A366C" w:rsidP="006A366C">
      <w:pPr>
        <w:spacing w:line="480" w:lineRule="auto"/>
        <w:jc w:val="both"/>
        <w:rPr>
          <w:noProof/>
        </w:rPr>
      </w:pPr>
      <w:bookmarkStart w:id="16" w:name="_ENREF_16"/>
      <w:r>
        <w:rPr>
          <w:noProof/>
        </w:rPr>
        <w:t>(16)</w:t>
      </w:r>
      <w:r>
        <w:rPr>
          <w:noProof/>
        </w:rPr>
        <w:tab/>
        <w:t xml:space="preserve">Scholes, G. D., and Rumbles, G. </w:t>
      </w:r>
      <w:r w:rsidR="00CB622F">
        <w:rPr>
          <w:i/>
          <w:noProof/>
        </w:rPr>
        <w:t>Nat. Mater.</w:t>
      </w:r>
      <w:r>
        <w:rPr>
          <w:noProof/>
        </w:rPr>
        <w:t xml:space="preserve"> </w:t>
      </w:r>
      <w:r w:rsidRPr="006A366C">
        <w:rPr>
          <w:b/>
          <w:noProof/>
        </w:rPr>
        <w:t>2006</w:t>
      </w:r>
      <w:r>
        <w:rPr>
          <w:noProof/>
        </w:rPr>
        <w:t xml:space="preserve">, </w:t>
      </w:r>
      <w:r w:rsidRPr="006A366C">
        <w:rPr>
          <w:i/>
          <w:noProof/>
        </w:rPr>
        <w:t>5</w:t>
      </w:r>
      <w:r>
        <w:rPr>
          <w:noProof/>
        </w:rPr>
        <w:t>, 683.</w:t>
      </w:r>
      <w:bookmarkEnd w:id="16"/>
    </w:p>
    <w:p w14:paraId="7927A652" w14:textId="367A7650" w:rsidR="006A366C" w:rsidRDefault="006A366C" w:rsidP="00CB622F">
      <w:pPr>
        <w:spacing w:line="480" w:lineRule="auto"/>
        <w:ind w:left="720" w:hanging="720"/>
        <w:jc w:val="both"/>
        <w:rPr>
          <w:noProof/>
        </w:rPr>
      </w:pPr>
      <w:bookmarkStart w:id="17" w:name="_ENREF_17"/>
      <w:r>
        <w:rPr>
          <w:noProof/>
        </w:rPr>
        <w:t>(17)</w:t>
      </w:r>
      <w:r>
        <w:rPr>
          <w:noProof/>
        </w:rPr>
        <w:tab/>
        <w:t xml:space="preserve">Burkalov, V. M., Kawata, K., Assender, H. E., Briggs, G. A. D., Ruseckas, A., and Samuel, I. D. W. </w:t>
      </w:r>
      <w:r>
        <w:rPr>
          <w:i/>
          <w:noProof/>
        </w:rPr>
        <w:t>Phys. Rev.</w:t>
      </w:r>
      <w:r w:rsidRPr="006A366C">
        <w:rPr>
          <w:i/>
          <w:noProof/>
        </w:rPr>
        <w:t xml:space="preserve"> B</w:t>
      </w:r>
      <w:r>
        <w:rPr>
          <w:noProof/>
        </w:rPr>
        <w:t xml:space="preserve"> </w:t>
      </w:r>
      <w:r w:rsidRPr="006A366C">
        <w:rPr>
          <w:b/>
          <w:noProof/>
        </w:rPr>
        <w:t>2005</w:t>
      </w:r>
      <w:r>
        <w:rPr>
          <w:noProof/>
        </w:rPr>
        <w:t xml:space="preserve">, </w:t>
      </w:r>
      <w:r w:rsidRPr="006A366C">
        <w:rPr>
          <w:i/>
          <w:noProof/>
        </w:rPr>
        <w:t>72</w:t>
      </w:r>
      <w:r>
        <w:rPr>
          <w:noProof/>
        </w:rPr>
        <w:t>, 075206.</w:t>
      </w:r>
      <w:bookmarkEnd w:id="17"/>
    </w:p>
    <w:p w14:paraId="12A6D7E2" w14:textId="13199DC0" w:rsidR="006A366C" w:rsidRDefault="006A366C" w:rsidP="006A366C">
      <w:pPr>
        <w:spacing w:line="480" w:lineRule="auto"/>
        <w:jc w:val="both"/>
        <w:rPr>
          <w:noProof/>
        </w:rPr>
      </w:pPr>
      <w:bookmarkStart w:id="18" w:name="_ENREF_18"/>
      <w:r>
        <w:rPr>
          <w:noProof/>
        </w:rPr>
        <w:t>(18)</w:t>
      </w:r>
      <w:r>
        <w:rPr>
          <w:noProof/>
        </w:rPr>
        <w:tab/>
        <w:t xml:space="preserve">Gregg, B. A., Sprague, J. and Peterson, M. W. </w:t>
      </w:r>
      <w:r>
        <w:rPr>
          <w:i/>
          <w:noProof/>
        </w:rPr>
        <w:t>J. Phys. Chem.</w:t>
      </w:r>
      <w:r w:rsidRPr="006A366C">
        <w:rPr>
          <w:i/>
          <w:noProof/>
        </w:rPr>
        <w:t xml:space="preserve"> B</w:t>
      </w:r>
      <w:r>
        <w:rPr>
          <w:noProof/>
        </w:rPr>
        <w:t xml:space="preserve"> </w:t>
      </w:r>
      <w:r w:rsidRPr="006A366C">
        <w:rPr>
          <w:b/>
          <w:noProof/>
        </w:rPr>
        <w:t>1997</w:t>
      </w:r>
      <w:r>
        <w:rPr>
          <w:noProof/>
        </w:rPr>
        <w:t xml:space="preserve">, </w:t>
      </w:r>
      <w:r w:rsidRPr="006A366C">
        <w:rPr>
          <w:i/>
          <w:noProof/>
        </w:rPr>
        <w:t>101</w:t>
      </w:r>
      <w:r>
        <w:rPr>
          <w:noProof/>
        </w:rPr>
        <w:t>, 5362.</w:t>
      </w:r>
      <w:bookmarkEnd w:id="18"/>
    </w:p>
    <w:p w14:paraId="1E9583B7" w14:textId="58C59B8D" w:rsidR="006A366C" w:rsidRDefault="006A366C" w:rsidP="006A366C">
      <w:pPr>
        <w:spacing w:line="480" w:lineRule="auto"/>
        <w:jc w:val="both"/>
        <w:rPr>
          <w:noProof/>
        </w:rPr>
      </w:pPr>
      <w:bookmarkStart w:id="19" w:name="_ENREF_19"/>
      <w:r>
        <w:rPr>
          <w:noProof/>
        </w:rPr>
        <w:t>(19)</w:t>
      </w:r>
      <w:r>
        <w:rPr>
          <w:noProof/>
        </w:rPr>
        <w:tab/>
        <w:t xml:space="preserve">Donati, D.; Williams, J. O. </w:t>
      </w:r>
      <w:r>
        <w:rPr>
          <w:i/>
          <w:noProof/>
        </w:rPr>
        <w:t>Mol. Cryst. Liq. Cryst.</w:t>
      </w:r>
      <w:r>
        <w:rPr>
          <w:noProof/>
        </w:rPr>
        <w:t xml:space="preserve"> </w:t>
      </w:r>
      <w:r w:rsidRPr="006A366C">
        <w:rPr>
          <w:b/>
          <w:noProof/>
        </w:rPr>
        <w:t>1978</w:t>
      </w:r>
      <w:r>
        <w:rPr>
          <w:noProof/>
        </w:rPr>
        <w:t xml:space="preserve">, </w:t>
      </w:r>
      <w:r w:rsidRPr="006A366C">
        <w:rPr>
          <w:i/>
          <w:noProof/>
        </w:rPr>
        <w:t>44</w:t>
      </w:r>
      <w:r>
        <w:rPr>
          <w:noProof/>
        </w:rPr>
        <w:t>, 23.</w:t>
      </w:r>
      <w:bookmarkEnd w:id="19"/>
    </w:p>
    <w:p w14:paraId="14702D84" w14:textId="4855FB45" w:rsidR="006A366C" w:rsidRDefault="006A366C" w:rsidP="006A366C">
      <w:pPr>
        <w:spacing w:line="480" w:lineRule="auto"/>
        <w:jc w:val="both"/>
        <w:rPr>
          <w:noProof/>
        </w:rPr>
      </w:pPr>
      <w:bookmarkStart w:id="20" w:name="_ENREF_20"/>
      <w:r>
        <w:rPr>
          <w:noProof/>
        </w:rPr>
        <w:t>(20)</w:t>
      </w:r>
      <w:r>
        <w:rPr>
          <w:noProof/>
        </w:rPr>
        <w:tab/>
        <w:t xml:space="preserve">Mulder, B. J. </w:t>
      </w:r>
      <w:r w:rsidRPr="006A366C">
        <w:rPr>
          <w:i/>
          <w:noProof/>
        </w:rPr>
        <w:t>Philips Res</w:t>
      </w:r>
      <w:r w:rsidR="00CB622F">
        <w:rPr>
          <w:i/>
          <w:noProof/>
        </w:rPr>
        <w:t>.</w:t>
      </w:r>
      <w:r w:rsidRPr="006A366C">
        <w:rPr>
          <w:i/>
          <w:noProof/>
        </w:rPr>
        <w:t xml:space="preserve"> Rep</w:t>
      </w:r>
      <w:r w:rsidR="00CB622F">
        <w:rPr>
          <w:i/>
          <w:noProof/>
        </w:rPr>
        <w:t>.</w:t>
      </w:r>
      <w:r>
        <w:rPr>
          <w:noProof/>
        </w:rPr>
        <w:t xml:space="preserve"> </w:t>
      </w:r>
      <w:r w:rsidRPr="006A366C">
        <w:rPr>
          <w:b/>
          <w:noProof/>
        </w:rPr>
        <w:t>1967</w:t>
      </w:r>
      <w:r>
        <w:rPr>
          <w:noProof/>
        </w:rPr>
        <w:t xml:space="preserve">, </w:t>
      </w:r>
      <w:r w:rsidRPr="006A366C">
        <w:rPr>
          <w:i/>
          <w:noProof/>
        </w:rPr>
        <w:t>22</w:t>
      </w:r>
      <w:r>
        <w:rPr>
          <w:noProof/>
        </w:rPr>
        <w:t>, 142.</w:t>
      </w:r>
      <w:bookmarkEnd w:id="20"/>
    </w:p>
    <w:p w14:paraId="3B63B002" w14:textId="3765B956" w:rsidR="006A366C" w:rsidRDefault="006A366C" w:rsidP="006A366C">
      <w:pPr>
        <w:spacing w:line="480" w:lineRule="auto"/>
        <w:jc w:val="both"/>
        <w:rPr>
          <w:noProof/>
        </w:rPr>
      </w:pPr>
      <w:bookmarkStart w:id="21" w:name="_ENREF_21"/>
      <w:r>
        <w:rPr>
          <w:noProof/>
        </w:rPr>
        <w:t>(21)</w:t>
      </w:r>
      <w:r>
        <w:rPr>
          <w:noProof/>
        </w:rPr>
        <w:tab/>
        <w:t xml:space="preserve">Simpson, O. </w:t>
      </w:r>
      <w:r w:rsidR="00CB622F">
        <w:rPr>
          <w:i/>
          <w:noProof/>
        </w:rPr>
        <w:t xml:space="preserve">Proc. R. Soc. </w:t>
      </w:r>
      <w:r w:rsidRPr="006A366C">
        <w:rPr>
          <w:i/>
          <w:noProof/>
        </w:rPr>
        <w:t>London</w:t>
      </w:r>
      <w:r>
        <w:rPr>
          <w:noProof/>
        </w:rPr>
        <w:t xml:space="preserve"> </w:t>
      </w:r>
      <w:r w:rsidRPr="006A366C">
        <w:rPr>
          <w:b/>
          <w:noProof/>
        </w:rPr>
        <w:t>1957</w:t>
      </w:r>
      <w:r>
        <w:rPr>
          <w:noProof/>
        </w:rPr>
        <w:t xml:space="preserve">, </w:t>
      </w:r>
      <w:r w:rsidRPr="006A366C">
        <w:rPr>
          <w:i/>
          <w:noProof/>
        </w:rPr>
        <w:t>238</w:t>
      </w:r>
      <w:r>
        <w:rPr>
          <w:noProof/>
        </w:rPr>
        <w:t>, 402.</w:t>
      </w:r>
      <w:bookmarkEnd w:id="21"/>
    </w:p>
    <w:p w14:paraId="6A82BA70" w14:textId="5483EC9C" w:rsidR="006A366C" w:rsidRDefault="006A366C" w:rsidP="006A366C">
      <w:pPr>
        <w:spacing w:line="480" w:lineRule="auto"/>
        <w:jc w:val="both"/>
        <w:rPr>
          <w:noProof/>
        </w:rPr>
      </w:pPr>
      <w:bookmarkStart w:id="22" w:name="_ENREF_22"/>
      <w:r>
        <w:rPr>
          <w:noProof/>
        </w:rPr>
        <w:t>(22)</w:t>
      </w:r>
      <w:r>
        <w:rPr>
          <w:noProof/>
        </w:rPr>
        <w:tab/>
        <w:t xml:space="preserve">Lyons, B. P., and Monkman, A. P. </w:t>
      </w:r>
      <w:r>
        <w:rPr>
          <w:i/>
          <w:noProof/>
        </w:rPr>
        <w:t>Phys. Rev.</w:t>
      </w:r>
      <w:r w:rsidRPr="006A366C">
        <w:rPr>
          <w:i/>
          <w:noProof/>
        </w:rPr>
        <w:t xml:space="preserve"> B</w:t>
      </w:r>
      <w:r>
        <w:rPr>
          <w:noProof/>
        </w:rPr>
        <w:t xml:space="preserve"> </w:t>
      </w:r>
      <w:r w:rsidRPr="006A366C">
        <w:rPr>
          <w:b/>
          <w:noProof/>
        </w:rPr>
        <w:t>2005</w:t>
      </w:r>
      <w:r>
        <w:rPr>
          <w:noProof/>
        </w:rPr>
        <w:t xml:space="preserve">, </w:t>
      </w:r>
      <w:r w:rsidRPr="006A366C">
        <w:rPr>
          <w:i/>
          <w:noProof/>
        </w:rPr>
        <w:t>71</w:t>
      </w:r>
      <w:r>
        <w:rPr>
          <w:noProof/>
        </w:rPr>
        <w:t>, 235201.</w:t>
      </w:r>
      <w:bookmarkEnd w:id="22"/>
    </w:p>
    <w:p w14:paraId="4A9B2F04" w14:textId="64190ABD" w:rsidR="006A366C" w:rsidRDefault="006A366C" w:rsidP="00CB622F">
      <w:pPr>
        <w:spacing w:line="480" w:lineRule="auto"/>
        <w:ind w:left="720" w:hanging="720"/>
        <w:jc w:val="both"/>
        <w:rPr>
          <w:noProof/>
        </w:rPr>
      </w:pPr>
      <w:bookmarkStart w:id="23" w:name="_ENREF_23"/>
      <w:r>
        <w:rPr>
          <w:noProof/>
        </w:rPr>
        <w:t>(23)</w:t>
      </w:r>
      <w:r>
        <w:rPr>
          <w:noProof/>
        </w:rPr>
        <w:tab/>
        <w:t xml:space="preserve">Wu, C. F., Zheng, Y. L., Szymanski, C., and McNeill, J. D. </w:t>
      </w:r>
      <w:r>
        <w:rPr>
          <w:i/>
          <w:noProof/>
        </w:rPr>
        <w:t>J. Phys. Chem.</w:t>
      </w:r>
      <w:r w:rsidRPr="006A366C">
        <w:rPr>
          <w:i/>
          <w:noProof/>
        </w:rPr>
        <w:t xml:space="preserve"> C</w:t>
      </w:r>
      <w:r>
        <w:rPr>
          <w:noProof/>
        </w:rPr>
        <w:t xml:space="preserve"> </w:t>
      </w:r>
      <w:r w:rsidRPr="006A366C">
        <w:rPr>
          <w:b/>
          <w:noProof/>
        </w:rPr>
        <w:t>2008</w:t>
      </w:r>
      <w:r>
        <w:rPr>
          <w:noProof/>
        </w:rPr>
        <w:t xml:space="preserve">, </w:t>
      </w:r>
      <w:r w:rsidRPr="006A366C">
        <w:rPr>
          <w:i/>
          <w:noProof/>
        </w:rPr>
        <w:t>112</w:t>
      </w:r>
      <w:r>
        <w:rPr>
          <w:noProof/>
        </w:rPr>
        <w:t>, 1772.</w:t>
      </w:r>
      <w:bookmarkEnd w:id="23"/>
    </w:p>
    <w:p w14:paraId="26FEE13E" w14:textId="2D6386E5" w:rsidR="006A366C" w:rsidRDefault="006A366C" w:rsidP="00CB622F">
      <w:pPr>
        <w:spacing w:line="480" w:lineRule="auto"/>
        <w:ind w:left="720" w:hanging="720"/>
        <w:jc w:val="both"/>
        <w:rPr>
          <w:noProof/>
        </w:rPr>
      </w:pPr>
      <w:bookmarkStart w:id="24" w:name="_ENREF_24"/>
      <w:r>
        <w:rPr>
          <w:noProof/>
        </w:rPr>
        <w:t>(24)</w:t>
      </w:r>
      <w:r>
        <w:rPr>
          <w:noProof/>
        </w:rPr>
        <w:tab/>
        <w:t xml:space="preserve">Tousek, J.; Touskova, J.; Remes, Z.; Kousal, J.; Gevorgyan, S. A.; Krebs, F. C. </w:t>
      </w:r>
      <w:r w:rsidR="00CB622F">
        <w:rPr>
          <w:i/>
          <w:noProof/>
        </w:rPr>
        <w:t>Synth.</w:t>
      </w:r>
      <w:r w:rsidRPr="006A366C">
        <w:rPr>
          <w:i/>
          <w:noProof/>
        </w:rPr>
        <w:t xml:space="preserve"> Met</w:t>
      </w:r>
      <w:r w:rsidR="00CB622F">
        <w:rPr>
          <w:i/>
          <w:noProof/>
        </w:rPr>
        <w:t>.</w:t>
      </w:r>
      <w:r>
        <w:rPr>
          <w:noProof/>
        </w:rPr>
        <w:t xml:space="preserve"> </w:t>
      </w:r>
      <w:r w:rsidRPr="006A366C">
        <w:rPr>
          <w:b/>
          <w:noProof/>
        </w:rPr>
        <w:t>2012</w:t>
      </w:r>
      <w:r>
        <w:rPr>
          <w:noProof/>
        </w:rPr>
        <w:t xml:space="preserve">, </w:t>
      </w:r>
      <w:r w:rsidRPr="006A366C">
        <w:rPr>
          <w:i/>
          <w:noProof/>
        </w:rPr>
        <w:t>161</w:t>
      </w:r>
      <w:r>
        <w:rPr>
          <w:noProof/>
        </w:rPr>
        <w:t>, 2727.</w:t>
      </w:r>
      <w:bookmarkEnd w:id="24"/>
    </w:p>
    <w:p w14:paraId="3B3527E5" w14:textId="5E3ABC2E" w:rsidR="006A366C" w:rsidRDefault="006A366C" w:rsidP="006A366C">
      <w:pPr>
        <w:spacing w:line="480" w:lineRule="auto"/>
        <w:jc w:val="both"/>
        <w:rPr>
          <w:noProof/>
        </w:rPr>
      </w:pPr>
      <w:bookmarkStart w:id="25" w:name="_ENREF_25"/>
      <w:r>
        <w:rPr>
          <w:noProof/>
        </w:rPr>
        <w:t>(25)</w:t>
      </w:r>
      <w:r>
        <w:rPr>
          <w:noProof/>
        </w:rPr>
        <w:tab/>
        <w:t xml:space="preserve">Jelly, E. E. </w:t>
      </w:r>
      <w:r w:rsidRPr="006A366C">
        <w:rPr>
          <w:i/>
          <w:noProof/>
        </w:rPr>
        <w:t>Nature (London)</w:t>
      </w:r>
      <w:r>
        <w:rPr>
          <w:noProof/>
        </w:rPr>
        <w:t xml:space="preserve"> </w:t>
      </w:r>
      <w:r w:rsidRPr="006A366C">
        <w:rPr>
          <w:b/>
          <w:noProof/>
        </w:rPr>
        <w:t>1936</w:t>
      </w:r>
      <w:r>
        <w:rPr>
          <w:noProof/>
        </w:rPr>
        <w:t xml:space="preserve">, </w:t>
      </w:r>
      <w:r w:rsidRPr="006A366C">
        <w:rPr>
          <w:i/>
          <w:noProof/>
        </w:rPr>
        <w:t>139</w:t>
      </w:r>
      <w:r>
        <w:rPr>
          <w:noProof/>
        </w:rPr>
        <w:t>, 631.</w:t>
      </w:r>
      <w:bookmarkEnd w:id="25"/>
    </w:p>
    <w:p w14:paraId="4D5BB6A0" w14:textId="6025AA32" w:rsidR="006A366C" w:rsidRDefault="006A366C" w:rsidP="00CB622F">
      <w:pPr>
        <w:spacing w:line="480" w:lineRule="auto"/>
        <w:ind w:left="720" w:hanging="720"/>
        <w:jc w:val="both"/>
        <w:rPr>
          <w:noProof/>
        </w:rPr>
      </w:pPr>
      <w:bookmarkStart w:id="26" w:name="_ENREF_26"/>
      <w:r>
        <w:rPr>
          <w:noProof/>
        </w:rPr>
        <w:t>(26)</w:t>
      </w:r>
      <w:r>
        <w:rPr>
          <w:noProof/>
        </w:rPr>
        <w:tab/>
        <w:t xml:space="preserve">Hayer, A., Van Regemorter, T., Höfer, B., Mak, C. S. K., Beljonne, D., and Köhler, A. </w:t>
      </w:r>
      <w:r w:rsidR="00CB622F">
        <w:rPr>
          <w:i/>
          <w:noProof/>
        </w:rPr>
        <w:t>J. Polym.</w:t>
      </w:r>
      <w:r w:rsidRPr="006A366C">
        <w:rPr>
          <w:i/>
          <w:noProof/>
        </w:rPr>
        <w:t xml:space="preserve"> Sci</w:t>
      </w:r>
      <w:r w:rsidR="00CB622F">
        <w:rPr>
          <w:i/>
          <w:noProof/>
        </w:rPr>
        <w:t>. Part B: Polym. Phys.</w:t>
      </w:r>
      <w:r>
        <w:rPr>
          <w:noProof/>
        </w:rPr>
        <w:t xml:space="preserve"> </w:t>
      </w:r>
      <w:r w:rsidRPr="006A366C">
        <w:rPr>
          <w:b/>
          <w:noProof/>
        </w:rPr>
        <w:t>2012</w:t>
      </w:r>
      <w:r>
        <w:rPr>
          <w:noProof/>
        </w:rPr>
        <w:t xml:space="preserve">, </w:t>
      </w:r>
      <w:r w:rsidRPr="006A366C">
        <w:rPr>
          <w:i/>
          <w:noProof/>
        </w:rPr>
        <w:t>50</w:t>
      </w:r>
      <w:r>
        <w:rPr>
          <w:noProof/>
        </w:rPr>
        <w:t>, 361.</w:t>
      </w:r>
      <w:bookmarkEnd w:id="26"/>
    </w:p>
    <w:p w14:paraId="4A55293F" w14:textId="1FFF2ADD" w:rsidR="006A366C" w:rsidRDefault="006A366C" w:rsidP="006A366C">
      <w:pPr>
        <w:spacing w:line="480" w:lineRule="auto"/>
        <w:jc w:val="both"/>
        <w:rPr>
          <w:noProof/>
        </w:rPr>
      </w:pPr>
      <w:bookmarkStart w:id="27" w:name="_ENREF_27"/>
      <w:r>
        <w:rPr>
          <w:noProof/>
        </w:rPr>
        <w:t>(27)</w:t>
      </w:r>
      <w:r>
        <w:rPr>
          <w:noProof/>
        </w:rPr>
        <w:tab/>
        <w:t xml:space="preserve">McNeill, J. D.; Barbara, P. F. </w:t>
      </w:r>
      <w:r>
        <w:rPr>
          <w:i/>
          <w:noProof/>
        </w:rPr>
        <w:t>J. Phys. Chem.</w:t>
      </w:r>
      <w:r w:rsidRPr="006A366C">
        <w:rPr>
          <w:i/>
          <w:noProof/>
        </w:rPr>
        <w:t xml:space="preserve"> B</w:t>
      </w:r>
      <w:r>
        <w:rPr>
          <w:noProof/>
        </w:rPr>
        <w:t xml:space="preserve"> </w:t>
      </w:r>
      <w:r w:rsidRPr="006A366C">
        <w:rPr>
          <w:b/>
          <w:noProof/>
        </w:rPr>
        <w:t>2002</w:t>
      </w:r>
      <w:r>
        <w:rPr>
          <w:noProof/>
        </w:rPr>
        <w:t xml:space="preserve">, </w:t>
      </w:r>
      <w:r w:rsidRPr="006A366C">
        <w:rPr>
          <w:i/>
          <w:noProof/>
        </w:rPr>
        <w:t>106</w:t>
      </w:r>
      <w:r>
        <w:rPr>
          <w:noProof/>
        </w:rPr>
        <w:t>, 4632.</w:t>
      </w:r>
      <w:bookmarkEnd w:id="27"/>
    </w:p>
    <w:p w14:paraId="16FD861D" w14:textId="0F0C3A8B" w:rsidR="006A366C" w:rsidRDefault="006A366C" w:rsidP="00CB622F">
      <w:pPr>
        <w:spacing w:line="480" w:lineRule="auto"/>
        <w:ind w:left="720" w:hanging="720"/>
        <w:jc w:val="both"/>
        <w:rPr>
          <w:noProof/>
        </w:rPr>
      </w:pPr>
      <w:bookmarkStart w:id="28" w:name="_ENREF_28"/>
      <w:r>
        <w:rPr>
          <w:noProof/>
        </w:rPr>
        <w:lastRenderedPageBreak/>
        <w:t>(28)</w:t>
      </w:r>
      <w:r>
        <w:rPr>
          <w:noProof/>
        </w:rPr>
        <w:tab/>
        <w:t xml:space="preserve">Hintschich, S. I.; Rothe, C.; Sinha, S.; Monkman, A. P.; de Freitas, P. S.; Scherf, U. </w:t>
      </w:r>
      <w:r w:rsidRPr="006A366C">
        <w:rPr>
          <w:i/>
          <w:noProof/>
        </w:rPr>
        <w:t>J</w:t>
      </w:r>
      <w:r w:rsidR="00CB622F">
        <w:rPr>
          <w:i/>
          <w:noProof/>
        </w:rPr>
        <w:t>.</w:t>
      </w:r>
      <w:r w:rsidRPr="006A366C">
        <w:rPr>
          <w:i/>
          <w:noProof/>
        </w:rPr>
        <w:t xml:space="preserve"> Chem</w:t>
      </w:r>
      <w:r w:rsidR="00CB622F">
        <w:rPr>
          <w:i/>
          <w:noProof/>
        </w:rPr>
        <w:t>.</w:t>
      </w:r>
      <w:r w:rsidRPr="006A366C">
        <w:rPr>
          <w:i/>
          <w:noProof/>
        </w:rPr>
        <w:t xml:space="preserve"> Phys</w:t>
      </w:r>
      <w:r w:rsidR="00CB622F">
        <w:rPr>
          <w:i/>
          <w:noProof/>
        </w:rPr>
        <w:t>.</w:t>
      </w:r>
      <w:r>
        <w:rPr>
          <w:noProof/>
        </w:rPr>
        <w:t xml:space="preserve"> </w:t>
      </w:r>
      <w:r w:rsidRPr="006A366C">
        <w:rPr>
          <w:b/>
          <w:noProof/>
        </w:rPr>
        <w:t>2003</w:t>
      </w:r>
      <w:r>
        <w:rPr>
          <w:noProof/>
        </w:rPr>
        <w:t xml:space="preserve">, </w:t>
      </w:r>
      <w:r w:rsidRPr="006A366C">
        <w:rPr>
          <w:i/>
          <w:noProof/>
        </w:rPr>
        <w:t>119</w:t>
      </w:r>
      <w:r>
        <w:rPr>
          <w:noProof/>
        </w:rPr>
        <w:t>, 12017.</w:t>
      </w:r>
      <w:bookmarkEnd w:id="28"/>
    </w:p>
    <w:p w14:paraId="1B2F2087" w14:textId="632E91E1" w:rsidR="006A366C" w:rsidRDefault="006A366C" w:rsidP="006A366C">
      <w:pPr>
        <w:spacing w:line="480" w:lineRule="auto"/>
        <w:jc w:val="both"/>
        <w:rPr>
          <w:noProof/>
        </w:rPr>
      </w:pPr>
      <w:bookmarkStart w:id="29" w:name="_ENREF_29"/>
      <w:r>
        <w:rPr>
          <w:noProof/>
        </w:rPr>
        <w:t>(29)</w:t>
      </w:r>
      <w:r>
        <w:rPr>
          <w:noProof/>
        </w:rPr>
        <w:tab/>
        <w:t xml:space="preserve">Wu, C. F., Peng, H., Jiang, Y. and McNeill, J. D. </w:t>
      </w:r>
      <w:r>
        <w:rPr>
          <w:i/>
          <w:noProof/>
        </w:rPr>
        <w:t>J. Phys. Chem.</w:t>
      </w:r>
      <w:r w:rsidRPr="006A366C">
        <w:rPr>
          <w:i/>
          <w:noProof/>
        </w:rPr>
        <w:t xml:space="preserve"> B</w:t>
      </w:r>
      <w:r>
        <w:rPr>
          <w:noProof/>
        </w:rPr>
        <w:t xml:space="preserve"> </w:t>
      </w:r>
      <w:r w:rsidRPr="006A366C">
        <w:rPr>
          <w:b/>
          <w:noProof/>
        </w:rPr>
        <w:t>2006</w:t>
      </w:r>
      <w:r>
        <w:rPr>
          <w:noProof/>
        </w:rPr>
        <w:t xml:space="preserve">, </w:t>
      </w:r>
      <w:r w:rsidRPr="006A366C">
        <w:rPr>
          <w:i/>
          <w:noProof/>
        </w:rPr>
        <w:t>110</w:t>
      </w:r>
      <w:r>
        <w:rPr>
          <w:noProof/>
        </w:rPr>
        <w:t>, 14148.</w:t>
      </w:r>
      <w:bookmarkEnd w:id="29"/>
    </w:p>
    <w:p w14:paraId="5EDFB566" w14:textId="0C9F4519" w:rsidR="006A366C" w:rsidRDefault="006A366C" w:rsidP="006A366C">
      <w:pPr>
        <w:spacing w:line="480" w:lineRule="auto"/>
        <w:jc w:val="both"/>
        <w:rPr>
          <w:noProof/>
        </w:rPr>
      </w:pPr>
      <w:bookmarkStart w:id="30" w:name="_ENREF_30"/>
      <w:r>
        <w:rPr>
          <w:noProof/>
        </w:rPr>
        <w:t>(30)</w:t>
      </w:r>
      <w:r>
        <w:rPr>
          <w:noProof/>
        </w:rPr>
        <w:tab/>
        <w:t xml:space="preserve">Hofmann, S.; Rosenow, T. C.; Gather, M. C.; Lussem, B.; Leo, K. </w:t>
      </w:r>
      <w:r>
        <w:rPr>
          <w:i/>
          <w:noProof/>
        </w:rPr>
        <w:t>Phys. Rev.</w:t>
      </w:r>
      <w:r w:rsidRPr="006A366C">
        <w:rPr>
          <w:i/>
          <w:noProof/>
        </w:rPr>
        <w:t xml:space="preserve"> B</w:t>
      </w:r>
      <w:r>
        <w:rPr>
          <w:noProof/>
        </w:rPr>
        <w:t xml:space="preserve"> </w:t>
      </w:r>
      <w:r w:rsidRPr="006A366C">
        <w:rPr>
          <w:b/>
          <w:noProof/>
        </w:rPr>
        <w:t>2012</w:t>
      </w:r>
      <w:r>
        <w:rPr>
          <w:noProof/>
        </w:rPr>
        <w:t xml:space="preserve">, </w:t>
      </w:r>
      <w:r w:rsidRPr="006A366C">
        <w:rPr>
          <w:i/>
          <w:noProof/>
        </w:rPr>
        <w:t>85</w:t>
      </w:r>
      <w:r>
        <w:rPr>
          <w:noProof/>
        </w:rPr>
        <w:t>.</w:t>
      </w:r>
      <w:bookmarkEnd w:id="30"/>
    </w:p>
    <w:p w14:paraId="5240DF4B" w14:textId="361650E2" w:rsidR="006A366C" w:rsidRDefault="006A366C" w:rsidP="006A366C">
      <w:pPr>
        <w:spacing w:line="480" w:lineRule="auto"/>
        <w:jc w:val="both"/>
        <w:rPr>
          <w:noProof/>
        </w:rPr>
      </w:pPr>
      <w:bookmarkStart w:id="31" w:name="_ENREF_31"/>
      <w:r>
        <w:rPr>
          <w:noProof/>
        </w:rPr>
        <w:t>(31)</w:t>
      </w:r>
      <w:r>
        <w:rPr>
          <w:noProof/>
        </w:rPr>
        <w:tab/>
        <w:t xml:space="preserve">Kelbauskas, L.; Bagdonas, S.; Dietel, W.; Rotomskis, R. </w:t>
      </w:r>
      <w:r w:rsidRPr="006A366C">
        <w:rPr>
          <w:i/>
          <w:noProof/>
        </w:rPr>
        <w:t>J</w:t>
      </w:r>
      <w:r w:rsidR="00CB622F">
        <w:rPr>
          <w:i/>
          <w:noProof/>
        </w:rPr>
        <w:t>.</w:t>
      </w:r>
      <w:r w:rsidRPr="006A366C">
        <w:rPr>
          <w:i/>
          <w:noProof/>
        </w:rPr>
        <w:t xml:space="preserve"> Lumin</w:t>
      </w:r>
      <w:r w:rsidR="00CB622F">
        <w:rPr>
          <w:i/>
          <w:noProof/>
        </w:rPr>
        <w:t>.</w:t>
      </w:r>
      <w:r>
        <w:rPr>
          <w:noProof/>
        </w:rPr>
        <w:t xml:space="preserve"> </w:t>
      </w:r>
      <w:r w:rsidRPr="006A366C">
        <w:rPr>
          <w:b/>
          <w:noProof/>
        </w:rPr>
        <w:t>2003</w:t>
      </w:r>
      <w:r>
        <w:rPr>
          <w:noProof/>
        </w:rPr>
        <w:t xml:space="preserve">, </w:t>
      </w:r>
      <w:r w:rsidRPr="006A366C">
        <w:rPr>
          <w:i/>
          <w:noProof/>
        </w:rPr>
        <w:t>101</w:t>
      </w:r>
      <w:r>
        <w:rPr>
          <w:noProof/>
        </w:rPr>
        <w:t>, 253.</w:t>
      </w:r>
      <w:bookmarkEnd w:id="31"/>
    </w:p>
    <w:p w14:paraId="691A2A28" w14:textId="2816404E" w:rsidR="006A366C" w:rsidRDefault="006A366C" w:rsidP="006A366C">
      <w:pPr>
        <w:spacing w:line="480" w:lineRule="auto"/>
        <w:jc w:val="both"/>
        <w:rPr>
          <w:noProof/>
        </w:rPr>
      </w:pPr>
      <w:bookmarkStart w:id="32" w:name="_ENREF_32"/>
      <w:r>
        <w:rPr>
          <w:noProof/>
        </w:rPr>
        <w:t>(32)</w:t>
      </w:r>
      <w:r>
        <w:rPr>
          <w:noProof/>
        </w:rPr>
        <w:tab/>
        <w:t xml:space="preserve">McNeill, J. D.; O'Connor, D. B.; Barbara, P. F. </w:t>
      </w:r>
      <w:r w:rsidRPr="006A366C">
        <w:rPr>
          <w:i/>
          <w:noProof/>
        </w:rPr>
        <w:t>J</w:t>
      </w:r>
      <w:r w:rsidR="00CB622F">
        <w:rPr>
          <w:i/>
          <w:noProof/>
        </w:rPr>
        <w:t>.</w:t>
      </w:r>
      <w:r w:rsidRPr="006A366C">
        <w:rPr>
          <w:i/>
          <w:noProof/>
        </w:rPr>
        <w:t xml:space="preserve"> Chem</w:t>
      </w:r>
      <w:r w:rsidR="00CB622F">
        <w:rPr>
          <w:i/>
          <w:noProof/>
        </w:rPr>
        <w:t>.</w:t>
      </w:r>
      <w:r w:rsidRPr="006A366C">
        <w:rPr>
          <w:i/>
          <w:noProof/>
        </w:rPr>
        <w:t xml:space="preserve"> Phys</w:t>
      </w:r>
      <w:r w:rsidR="00CB622F">
        <w:rPr>
          <w:i/>
          <w:noProof/>
        </w:rPr>
        <w:t>.</w:t>
      </w:r>
      <w:r>
        <w:rPr>
          <w:noProof/>
        </w:rPr>
        <w:t xml:space="preserve"> </w:t>
      </w:r>
      <w:r w:rsidRPr="006A366C">
        <w:rPr>
          <w:b/>
          <w:noProof/>
        </w:rPr>
        <w:t>2000</w:t>
      </w:r>
      <w:r>
        <w:rPr>
          <w:noProof/>
        </w:rPr>
        <w:t xml:space="preserve">, </w:t>
      </w:r>
      <w:r w:rsidRPr="006A366C">
        <w:rPr>
          <w:i/>
          <w:noProof/>
        </w:rPr>
        <w:t>112</w:t>
      </w:r>
      <w:r>
        <w:rPr>
          <w:noProof/>
        </w:rPr>
        <w:t>, 7811.</w:t>
      </w:r>
      <w:bookmarkEnd w:id="32"/>
    </w:p>
    <w:p w14:paraId="6AB2D31F" w14:textId="78ADB112" w:rsidR="006A366C" w:rsidRDefault="006A366C" w:rsidP="00CB622F">
      <w:pPr>
        <w:spacing w:line="480" w:lineRule="auto"/>
        <w:ind w:left="720" w:hanging="720"/>
        <w:jc w:val="both"/>
        <w:rPr>
          <w:noProof/>
        </w:rPr>
      </w:pPr>
      <w:bookmarkStart w:id="33" w:name="_ENREF_33"/>
      <w:r>
        <w:rPr>
          <w:noProof/>
        </w:rPr>
        <w:t>(33)</w:t>
      </w:r>
      <w:r>
        <w:rPr>
          <w:noProof/>
        </w:rPr>
        <w:tab/>
        <w:t xml:space="preserve">Adams, D. M.; Kerimo, J.; O'Connor, D. B.; Barbara, P. F. </w:t>
      </w:r>
      <w:r>
        <w:rPr>
          <w:i/>
          <w:noProof/>
        </w:rPr>
        <w:t>J. Phys. Chem.</w:t>
      </w:r>
      <w:r w:rsidRPr="006A366C">
        <w:rPr>
          <w:i/>
          <w:noProof/>
        </w:rPr>
        <w:t xml:space="preserve"> A</w:t>
      </w:r>
      <w:r>
        <w:rPr>
          <w:noProof/>
        </w:rPr>
        <w:t xml:space="preserve"> </w:t>
      </w:r>
      <w:r w:rsidRPr="006A366C">
        <w:rPr>
          <w:b/>
          <w:noProof/>
        </w:rPr>
        <w:t>1999</w:t>
      </w:r>
      <w:r>
        <w:rPr>
          <w:noProof/>
        </w:rPr>
        <w:t xml:space="preserve">, </w:t>
      </w:r>
      <w:r w:rsidRPr="006A366C">
        <w:rPr>
          <w:i/>
          <w:noProof/>
        </w:rPr>
        <w:t>103</w:t>
      </w:r>
      <w:r>
        <w:rPr>
          <w:noProof/>
        </w:rPr>
        <w:t>, 10138.</w:t>
      </w:r>
      <w:bookmarkEnd w:id="33"/>
    </w:p>
    <w:p w14:paraId="43409BEF" w14:textId="192C360D" w:rsidR="006A366C" w:rsidRDefault="006A366C" w:rsidP="006A366C">
      <w:pPr>
        <w:spacing w:line="480" w:lineRule="auto"/>
        <w:jc w:val="both"/>
        <w:rPr>
          <w:noProof/>
        </w:rPr>
      </w:pPr>
      <w:bookmarkStart w:id="34" w:name="_ENREF_34"/>
      <w:r>
        <w:rPr>
          <w:noProof/>
        </w:rPr>
        <w:t>(34)</w:t>
      </w:r>
      <w:r>
        <w:rPr>
          <w:noProof/>
        </w:rPr>
        <w:tab/>
        <w:t xml:space="preserve">Credo, G. M.; Carson, P. J.; Winn, D. L.; Buratto, S. K. </w:t>
      </w:r>
      <w:r w:rsidR="00CB622F">
        <w:rPr>
          <w:i/>
          <w:noProof/>
        </w:rPr>
        <w:t>Synth.</w:t>
      </w:r>
      <w:r w:rsidRPr="006A366C">
        <w:rPr>
          <w:i/>
          <w:noProof/>
        </w:rPr>
        <w:t xml:space="preserve"> Met</w:t>
      </w:r>
      <w:r w:rsidR="00CB622F">
        <w:rPr>
          <w:i/>
          <w:noProof/>
        </w:rPr>
        <w:t>.</w:t>
      </w:r>
      <w:r>
        <w:rPr>
          <w:noProof/>
        </w:rPr>
        <w:t xml:space="preserve"> </w:t>
      </w:r>
      <w:r w:rsidRPr="006A366C">
        <w:rPr>
          <w:b/>
          <w:noProof/>
        </w:rPr>
        <w:t>2001</w:t>
      </w:r>
      <w:r>
        <w:rPr>
          <w:noProof/>
        </w:rPr>
        <w:t xml:space="preserve">, </w:t>
      </w:r>
      <w:r w:rsidRPr="006A366C">
        <w:rPr>
          <w:i/>
          <w:noProof/>
        </w:rPr>
        <w:t>121</w:t>
      </w:r>
      <w:r>
        <w:rPr>
          <w:noProof/>
        </w:rPr>
        <w:t>, 1393.</w:t>
      </w:r>
      <w:bookmarkEnd w:id="34"/>
    </w:p>
    <w:p w14:paraId="7F1D9B1F" w14:textId="5022410D" w:rsidR="006A366C" w:rsidRDefault="006A366C" w:rsidP="00CB622F">
      <w:pPr>
        <w:spacing w:line="480" w:lineRule="auto"/>
        <w:ind w:left="720" w:hanging="720"/>
        <w:jc w:val="both"/>
        <w:rPr>
          <w:noProof/>
        </w:rPr>
      </w:pPr>
      <w:bookmarkStart w:id="35" w:name="_ENREF_35"/>
      <w:r>
        <w:rPr>
          <w:noProof/>
        </w:rPr>
        <w:t>(35)</w:t>
      </w:r>
      <w:r>
        <w:rPr>
          <w:noProof/>
        </w:rPr>
        <w:tab/>
        <w:t xml:space="preserve">Marciniak, H.; Teicher, M.; Scherf, U.; Trost, S.; Riedl, T.; Lehnhardt, M.; Rabe, T.; Kowalsky, W.; Lochbrunner, S. </w:t>
      </w:r>
      <w:r>
        <w:rPr>
          <w:i/>
          <w:noProof/>
        </w:rPr>
        <w:t>Phys. Rev.</w:t>
      </w:r>
      <w:r w:rsidRPr="006A366C">
        <w:rPr>
          <w:i/>
          <w:noProof/>
        </w:rPr>
        <w:t xml:space="preserve"> B</w:t>
      </w:r>
      <w:r>
        <w:rPr>
          <w:noProof/>
        </w:rPr>
        <w:t xml:space="preserve"> </w:t>
      </w:r>
      <w:r w:rsidRPr="006A366C">
        <w:rPr>
          <w:b/>
          <w:noProof/>
        </w:rPr>
        <w:t>2012</w:t>
      </w:r>
      <w:r>
        <w:rPr>
          <w:noProof/>
        </w:rPr>
        <w:t xml:space="preserve">, </w:t>
      </w:r>
      <w:r w:rsidRPr="006A366C">
        <w:rPr>
          <w:i/>
          <w:noProof/>
        </w:rPr>
        <w:t>85</w:t>
      </w:r>
      <w:r>
        <w:rPr>
          <w:noProof/>
        </w:rPr>
        <w:t>.</w:t>
      </w:r>
      <w:bookmarkEnd w:id="35"/>
    </w:p>
    <w:p w14:paraId="5AD92BD3" w14:textId="4D266FA1" w:rsidR="006A366C" w:rsidRDefault="006A366C" w:rsidP="006A366C">
      <w:pPr>
        <w:spacing w:line="480" w:lineRule="auto"/>
        <w:jc w:val="both"/>
        <w:rPr>
          <w:noProof/>
        </w:rPr>
      </w:pPr>
      <w:bookmarkStart w:id="36" w:name="_ENREF_36"/>
      <w:r>
        <w:rPr>
          <w:noProof/>
        </w:rPr>
        <w:t>(36)</w:t>
      </w:r>
      <w:r>
        <w:rPr>
          <w:noProof/>
        </w:rPr>
        <w:tab/>
        <w:t xml:space="preserve">Bolinger, J. C.; Traub, M. C.; Adachi, T.; Barbara, P. F. </w:t>
      </w:r>
      <w:r w:rsidRPr="006A366C">
        <w:rPr>
          <w:i/>
          <w:noProof/>
        </w:rPr>
        <w:t>Science</w:t>
      </w:r>
      <w:r>
        <w:rPr>
          <w:noProof/>
        </w:rPr>
        <w:t xml:space="preserve"> </w:t>
      </w:r>
      <w:r w:rsidRPr="006A366C">
        <w:rPr>
          <w:b/>
          <w:noProof/>
        </w:rPr>
        <w:t>2011</w:t>
      </w:r>
      <w:r>
        <w:rPr>
          <w:noProof/>
        </w:rPr>
        <w:t xml:space="preserve">, </w:t>
      </w:r>
      <w:r w:rsidRPr="006A366C">
        <w:rPr>
          <w:i/>
          <w:noProof/>
        </w:rPr>
        <w:t>331</w:t>
      </w:r>
      <w:r>
        <w:rPr>
          <w:noProof/>
        </w:rPr>
        <w:t>, 565.</w:t>
      </w:r>
      <w:bookmarkEnd w:id="36"/>
    </w:p>
    <w:p w14:paraId="1BA26555" w14:textId="3BA44015" w:rsidR="006A366C" w:rsidRDefault="006A366C" w:rsidP="006A366C">
      <w:pPr>
        <w:spacing w:line="480" w:lineRule="auto"/>
        <w:jc w:val="both"/>
        <w:rPr>
          <w:noProof/>
        </w:rPr>
      </w:pPr>
      <w:bookmarkStart w:id="37" w:name="_ENREF_37"/>
      <w:r>
        <w:rPr>
          <w:noProof/>
        </w:rPr>
        <w:t>(37)</w:t>
      </w:r>
      <w:r>
        <w:rPr>
          <w:noProof/>
        </w:rPr>
        <w:tab/>
        <w:t xml:space="preserve">Yu, J., Wu, C. F., Tian, Z. and McNeill, J. D. </w:t>
      </w:r>
      <w:r w:rsidRPr="006A366C">
        <w:rPr>
          <w:i/>
          <w:noProof/>
        </w:rPr>
        <w:t>Nano Lett</w:t>
      </w:r>
      <w:r w:rsidR="00CB622F">
        <w:rPr>
          <w:i/>
          <w:noProof/>
        </w:rPr>
        <w:t>.</w:t>
      </w:r>
      <w:r>
        <w:rPr>
          <w:noProof/>
        </w:rPr>
        <w:t xml:space="preserve"> </w:t>
      </w:r>
      <w:r w:rsidRPr="006A366C">
        <w:rPr>
          <w:b/>
          <w:noProof/>
        </w:rPr>
        <w:t>2012</w:t>
      </w:r>
      <w:r>
        <w:rPr>
          <w:noProof/>
        </w:rPr>
        <w:t xml:space="preserve">, </w:t>
      </w:r>
      <w:r w:rsidRPr="006A366C">
        <w:rPr>
          <w:i/>
          <w:noProof/>
        </w:rPr>
        <w:t>12</w:t>
      </w:r>
      <w:r>
        <w:rPr>
          <w:noProof/>
        </w:rPr>
        <w:t>, 1300.</w:t>
      </w:r>
      <w:bookmarkEnd w:id="37"/>
    </w:p>
    <w:p w14:paraId="2BE2338B" w14:textId="273B2BD7" w:rsidR="006A366C" w:rsidRDefault="006A366C" w:rsidP="00CB622F">
      <w:pPr>
        <w:spacing w:line="480" w:lineRule="auto"/>
        <w:ind w:left="720" w:hanging="720"/>
        <w:jc w:val="both"/>
        <w:rPr>
          <w:noProof/>
        </w:rPr>
      </w:pPr>
      <w:bookmarkStart w:id="38" w:name="_ENREF_38"/>
      <w:r>
        <w:rPr>
          <w:noProof/>
        </w:rPr>
        <w:t>(38)</w:t>
      </w:r>
      <w:r>
        <w:rPr>
          <w:noProof/>
        </w:rPr>
        <w:tab/>
        <w:t xml:space="preserve">McNeill, J. D.; Kim, D. Y.; Yu, Z. H.; O'Connor, D. B.; Barbara, P. F. </w:t>
      </w:r>
      <w:r>
        <w:rPr>
          <w:i/>
          <w:noProof/>
        </w:rPr>
        <w:t>J. Phys. Chem.</w:t>
      </w:r>
      <w:r w:rsidRPr="006A366C">
        <w:rPr>
          <w:i/>
          <w:noProof/>
        </w:rPr>
        <w:t xml:space="preserve"> B</w:t>
      </w:r>
      <w:r>
        <w:rPr>
          <w:noProof/>
        </w:rPr>
        <w:t xml:space="preserve"> </w:t>
      </w:r>
      <w:r w:rsidRPr="006A366C">
        <w:rPr>
          <w:b/>
          <w:noProof/>
        </w:rPr>
        <w:t>2004</w:t>
      </w:r>
      <w:r>
        <w:rPr>
          <w:noProof/>
        </w:rPr>
        <w:t xml:space="preserve">, </w:t>
      </w:r>
      <w:r w:rsidRPr="006A366C">
        <w:rPr>
          <w:i/>
          <w:noProof/>
        </w:rPr>
        <w:t>108</w:t>
      </w:r>
      <w:r>
        <w:rPr>
          <w:noProof/>
        </w:rPr>
        <w:t>, 11368.</w:t>
      </w:r>
      <w:bookmarkEnd w:id="38"/>
    </w:p>
    <w:p w14:paraId="747F9789" w14:textId="209FFCFE" w:rsidR="006A366C" w:rsidRDefault="006A366C" w:rsidP="006A366C">
      <w:pPr>
        <w:spacing w:line="480" w:lineRule="auto"/>
        <w:jc w:val="both"/>
        <w:rPr>
          <w:noProof/>
        </w:rPr>
      </w:pPr>
      <w:bookmarkStart w:id="39" w:name="_ENREF_39"/>
      <w:r>
        <w:rPr>
          <w:noProof/>
        </w:rPr>
        <w:t>(39)</w:t>
      </w:r>
      <w:r>
        <w:rPr>
          <w:noProof/>
        </w:rPr>
        <w:tab/>
        <w:t xml:space="preserve">Deussen, M.; Scheidler, M.; Bassler, H. </w:t>
      </w:r>
      <w:r w:rsidRPr="006A366C">
        <w:rPr>
          <w:i/>
          <w:noProof/>
        </w:rPr>
        <w:t>Synth</w:t>
      </w:r>
      <w:r w:rsidR="00CB622F">
        <w:rPr>
          <w:i/>
          <w:noProof/>
        </w:rPr>
        <w:t>.</w:t>
      </w:r>
      <w:r w:rsidRPr="006A366C">
        <w:rPr>
          <w:i/>
          <w:noProof/>
        </w:rPr>
        <w:t xml:space="preserve"> Met</w:t>
      </w:r>
      <w:r w:rsidR="00CB622F">
        <w:rPr>
          <w:i/>
          <w:noProof/>
        </w:rPr>
        <w:t>.</w:t>
      </w:r>
      <w:r>
        <w:rPr>
          <w:noProof/>
        </w:rPr>
        <w:t xml:space="preserve"> </w:t>
      </w:r>
      <w:r w:rsidRPr="006A366C">
        <w:rPr>
          <w:b/>
          <w:noProof/>
        </w:rPr>
        <w:t>1995</w:t>
      </w:r>
      <w:r>
        <w:rPr>
          <w:noProof/>
        </w:rPr>
        <w:t xml:space="preserve">, </w:t>
      </w:r>
      <w:r w:rsidRPr="006A366C">
        <w:rPr>
          <w:i/>
          <w:noProof/>
        </w:rPr>
        <w:t>73</w:t>
      </w:r>
      <w:r>
        <w:rPr>
          <w:noProof/>
        </w:rPr>
        <w:t>, 123.</w:t>
      </w:r>
      <w:bookmarkEnd w:id="39"/>
    </w:p>
    <w:p w14:paraId="063D97D8" w14:textId="34B95DB0" w:rsidR="006A366C" w:rsidRDefault="006A366C" w:rsidP="00CB622F">
      <w:pPr>
        <w:spacing w:line="480" w:lineRule="auto"/>
        <w:ind w:left="720" w:hanging="720"/>
        <w:jc w:val="both"/>
        <w:rPr>
          <w:noProof/>
        </w:rPr>
      </w:pPr>
      <w:bookmarkStart w:id="40" w:name="_ENREF_40"/>
      <w:r>
        <w:rPr>
          <w:noProof/>
        </w:rPr>
        <w:t>(40)</w:t>
      </w:r>
      <w:r>
        <w:rPr>
          <w:noProof/>
        </w:rPr>
        <w:tab/>
        <w:t xml:space="preserve">Szymanski, C., Wu, C. F., Hooper, J., Salazar, M. A., Perdomo, A., Dukes, A., and McNeill, J. D. </w:t>
      </w:r>
      <w:r>
        <w:rPr>
          <w:i/>
          <w:noProof/>
        </w:rPr>
        <w:t>J. Phys. Chem.</w:t>
      </w:r>
      <w:r w:rsidRPr="006A366C">
        <w:rPr>
          <w:i/>
          <w:noProof/>
        </w:rPr>
        <w:t xml:space="preserve"> B</w:t>
      </w:r>
      <w:r>
        <w:rPr>
          <w:noProof/>
        </w:rPr>
        <w:t xml:space="preserve"> </w:t>
      </w:r>
      <w:r w:rsidRPr="006A366C">
        <w:rPr>
          <w:b/>
          <w:noProof/>
        </w:rPr>
        <w:t>2005</w:t>
      </w:r>
      <w:r>
        <w:rPr>
          <w:noProof/>
        </w:rPr>
        <w:t xml:space="preserve">, </w:t>
      </w:r>
      <w:r w:rsidRPr="006A366C">
        <w:rPr>
          <w:i/>
          <w:noProof/>
        </w:rPr>
        <w:t>109</w:t>
      </w:r>
      <w:r>
        <w:rPr>
          <w:noProof/>
        </w:rPr>
        <w:t>, 8543.</w:t>
      </w:r>
      <w:bookmarkEnd w:id="40"/>
    </w:p>
    <w:p w14:paraId="637F4ED2" w14:textId="464BF25E" w:rsidR="006A366C" w:rsidRDefault="006A366C" w:rsidP="00CB622F">
      <w:pPr>
        <w:spacing w:line="480" w:lineRule="auto"/>
        <w:ind w:left="720" w:hanging="720"/>
        <w:jc w:val="both"/>
        <w:rPr>
          <w:noProof/>
        </w:rPr>
      </w:pPr>
      <w:bookmarkStart w:id="41" w:name="_ENREF_41"/>
      <w:r>
        <w:rPr>
          <w:noProof/>
        </w:rPr>
        <w:t>(41)</w:t>
      </w:r>
      <w:r>
        <w:rPr>
          <w:noProof/>
        </w:rPr>
        <w:tab/>
        <w:t xml:space="preserve">Lakowicz, J. R. </w:t>
      </w:r>
      <w:r w:rsidRPr="006A366C">
        <w:rPr>
          <w:i/>
          <w:noProof/>
        </w:rPr>
        <w:t>Principles of Fluorescence Spectroscopy</w:t>
      </w:r>
      <w:r>
        <w:rPr>
          <w:noProof/>
        </w:rPr>
        <w:t>; Third ed.; Springer Science+Business Media, LLC: New York, 2006.</w:t>
      </w:r>
      <w:bookmarkEnd w:id="41"/>
    </w:p>
    <w:p w14:paraId="5F4E8437" w14:textId="6A9DDA49" w:rsidR="006A366C" w:rsidRDefault="006A366C" w:rsidP="006A366C">
      <w:pPr>
        <w:spacing w:line="480" w:lineRule="auto"/>
        <w:jc w:val="both"/>
        <w:rPr>
          <w:noProof/>
        </w:rPr>
      </w:pPr>
      <w:bookmarkStart w:id="42" w:name="_ENREF_42"/>
      <w:r>
        <w:rPr>
          <w:noProof/>
        </w:rPr>
        <w:t>(42)</w:t>
      </w:r>
      <w:r>
        <w:rPr>
          <w:noProof/>
        </w:rPr>
        <w:tab/>
        <w:t xml:space="preserve">Tian, Z., Yu, J., Wu, C. F., Szymanski, C. and McNeill, J. D. </w:t>
      </w:r>
      <w:r w:rsidRPr="006A366C">
        <w:rPr>
          <w:i/>
          <w:noProof/>
        </w:rPr>
        <w:t>Nanoscale</w:t>
      </w:r>
      <w:r>
        <w:rPr>
          <w:noProof/>
        </w:rPr>
        <w:t xml:space="preserve"> </w:t>
      </w:r>
      <w:r w:rsidRPr="006A366C">
        <w:rPr>
          <w:b/>
          <w:noProof/>
        </w:rPr>
        <w:t>2010</w:t>
      </w:r>
      <w:r>
        <w:rPr>
          <w:noProof/>
        </w:rPr>
        <w:t xml:space="preserve">, </w:t>
      </w:r>
      <w:r w:rsidRPr="006A366C">
        <w:rPr>
          <w:i/>
          <w:noProof/>
        </w:rPr>
        <w:t>2</w:t>
      </w:r>
      <w:r>
        <w:rPr>
          <w:noProof/>
        </w:rPr>
        <w:t>, 1999.</w:t>
      </w:r>
      <w:bookmarkEnd w:id="42"/>
    </w:p>
    <w:p w14:paraId="5CA3DA16" w14:textId="44CC1011" w:rsidR="006A366C" w:rsidRDefault="006A366C" w:rsidP="00CB622F">
      <w:pPr>
        <w:spacing w:line="480" w:lineRule="auto"/>
        <w:ind w:left="720" w:hanging="720"/>
        <w:jc w:val="both"/>
        <w:rPr>
          <w:noProof/>
        </w:rPr>
      </w:pPr>
      <w:bookmarkStart w:id="43" w:name="_ENREF_43"/>
      <w:r>
        <w:rPr>
          <w:noProof/>
        </w:rPr>
        <w:t>(43)</w:t>
      </w:r>
      <w:r>
        <w:rPr>
          <w:noProof/>
        </w:rPr>
        <w:tab/>
        <w:t xml:space="preserve">Tian, Z. Y.; Yu, J. B.; Wang, X. L.; Groff, L. C.; Grimland, J. L.; McNeill, J. D. </w:t>
      </w:r>
      <w:r>
        <w:rPr>
          <w:i/>
          <w:noProof/>
        </w:rPr>
        <w:t>J. Phys. Chem.</w:t>
      </w:r>
      <w:r w:rsidRPr="006A366C">
        <w:rPr>
          <w:i/>
          <w:noProof/>
        </w:rPr>
        <w:t xml:space="preserve"> B</w:t>
      </w:r>
      <w:r>
        <w:rPr>
          <w:noProof/>
        </w:rPr>
        <w:t xml:space="preserve"> </w:t>
      </w:r>
      <w:r w:rsidRPr="006A366C">
        <w:rPr>
          <w:b/>
          <w:noProof/>
        </w:rPr>
        <w:t>2013</w:t>
      </w:r>
      <w:r>
        <w:rPr>
          <w:noProof/>
        </w:rPr>
        <w:t xml:space="preserve">, </w:t>
      </w:r>
      <w:r w:rsidRPr="006A366C">
        <w:rPr>
          <w:i/>
          <w:noProof/>
        </w:rPr>
        <w:t>117</w:t>
      </w:r>
      <w:r>
        <w:rPr>
          <w:noProof/>
        </w:rPr>
        <w:t>, 4517.</w:t>
      </w:r>
      <w:bookmarkEnd w:id="43"/>
    </w:p>
    <w:p w14:paraId="63433293" w14:textId="53551E93" w:rsidR="006A366C" w:rsidRDefault="006A366C" w:rsidP="006A366C">
      <w:pPr>
        <w:spacing w:line="480" w:lineRule="auto"/>
        <w:jc w:val="both"/>
        <w:rPr>
          <w:noProof/>
        </w:rPr>
      </w:pPr>
      <w:bookmarkStart w:id="44" w:name="_ENREF_44"/>
      <w:r>
        <w:rPr>
          <w:noProof/>
        </w:rPr>
        <w:lastRenderedPageBreak/>
        <w:t>(44)</w:t>
      </w:r>
      <w:r>
        <w:rPr>
          <w:noProof/>
        </w:rPr>
        <w:tab/>
        <w:t xml:space="preserve">Ntziachristos, V. </w:t>
      </w:r>
      <w:r w:rsidRPr="006A366C">
        <w:rPr>
          <w:i/>
          <w:noProof/>
        </w:rPr>
        <w:t>Annu</w:t>
      </w:r>
      <w:r w:rsidR="00CB622F">
        <w:rPr>
          <w:i/>
          <w:noProof/>
        </w:rPr>
        <w:t>.</w:t>
      </w:r>
      <w:r w:rsidRPr="006A366C">
        <w:rPr>
          <w:i/>
          <w:noProof/>
        </w:rPr>
        <w:t xml:space="preserve"> Rev</w:t>
      </w:r>
      <w:r w:rsidR="00CB622F">
        <w:rPr>
          <w:i/>
          <w:noProof/>
        </w:rPr>
        <w:t>.</w:t>
      </w:r>
      <w:r w:rsidRPr="006A366C">
        <w:rPr>
          <w:i/>
          <w:noProof/>
        </w:rPr>
        <w:t xml:space="preserve"> Biomed</w:t>
      </w:r>
      <w:r w:rsidR="00CB622F">
        <w:rPr>
          <w:i/>
          <w:noProof/>
        </w:rPr>
        <w:t>.</w:t>
      </w:r>
      <w:r w:rsidRPr="006A366C">
        <w:rPr>
          <w:i/>
          <w:noProof/>
        </w:rPr>
        <w:t xml:space="preserve"> Eng</w:t>
      </w:r>
      <w:r w:rsidR="00CB622F">
        <w:rPr>
          <w:i/>
          <w:noProof/>
        </w:rPr>
        <w:t>.</w:t>
      </w:r>
      <w:r>
        <w:rPr>
          <w:noProof/>
        </w:rPr>
        <w:t xml:space="preserve"> </w:t>
      </w:r>
      <w:r w:rsidRPr="006A366C">
        <w:rPr>
          <w:b/>
          <w:noProof/>
        </w:rPr>
        <w:t>2006</w:t>
      </w:r>
      <w:r>
        <w:rPr>
          <w:noProof/>
        </w:rPr>
        <w:t xml:space="preserve">, </w:t>
      </w:r>
      <w:r w:rsidRPr="006A366C">
        <w:rPr>
          <w:i/>
          <w:noProof/>
        </w:rPr>
        <w:t>8</w:t>
      </w:r>
      <w:r>
        <w:rPr>
          <w:noProof/>
        </w:rPr>
        <w:t>, 1.</w:t>
      </w:r>
      <w:bookmarkEnd w:id="44"/>
    </w:p>
    <w:p w14:paraId="02D62185" w14:textId="42402C5C" w:rsidR="006A366C" w:rsidRDefault="006A366C" w:rsidP="006A366C">
      <w:pPr>
        <w:spacing w:line="480" w:lineRule="auto"/>
        <w:jc w:val="both"/>
        <w:rPr>
          <w:noProof/>
        </w:rPr>
      </w:pPr>
      <w:bookmarkStart w:id="45" w:name="_ENREF_45"/>
      <w:r>
        <w:rPr>
          <w:noProof/>
        </w:rPr>
        <w:t>(45)</w:t>
      </w:r>
      <w:r>
        <w:rPr>
          <w:noProof/>
        </w:rPr>
        <w:tab/>
        <w:t xml:space="preserve">Chen, R. </w:t>
      </w:r>
      <w:r w:rsidRPr="006A366C">
        <w:rPr>
          <w:i/>
          <w:noProof/>
        </w:rPr>
        <w:t>J</w:t>
      </w:r>
      <w:r w:rsidR="00CB622F">
        <w:rPr>
          <w:i/>
          <w:noProof/>
        </w:rPr>
        <w:t>.</w:t>
      </w:r>
      <w:r w:rsidRPr="006A366C">
        <w:rPr>
          <w:i/>
          <w:noProof/>
        </w:rPr>
        <w:t xml:space="preserve"> Lumin</w:t>
      </w:r>
      <w:r w:rsidR="00CB622F">
        <w:rPr>
          <w:i/>
          <w:noProof/>
        </w:rPr>
        <w:t>.</w:t>
      </w:r>
      <w:r>
        <w:rPr>
          <w:noProof/>
        </w:rPr>
        <w:t xml:space="preserve"> </w:t>
      </w:r>
      <w:r w:rsidRPr="006A366C">
        <w:rPr>
          <w:b/>
          <w:noProof/>
        </w:rPr>
        <w:t>2003</w:t>
      </w:r>
      <w:r>
        <w:rPr>
          <w:noProof/>
        </w:rPr>
        <w:t xml:space="preserve">, </w:t>
      </w:r>
      <w:r w:rsidRPr="006A366C">
        <w:rPr>
          <w:i/>
          <w:noProof/>
        </w:rPr>
        <w:t>102</w:t>
      </w:r>
      <w:r>
        <w:rPr>
          <w:noProof/>
        </w:rPr>
        <w:t>, 510.</w:t>
      </w:r>
      <w:bookmarkEnd w:id="45"/>
    </w:p>
    <w:p w14:paraId="3DDB9E3F" w14:textId="32F2ADCC" w:rsidR="006A366C" w:rsidRDefault="006A366C" w:rsidP="00CB622F">
      <w:pPr>
        <w:spacing w:line="480" w:lineRule="auto"/>
        <w:ind w:left="720" w:hanging="720"/>
        <w:jc w:val="both"/>
        <w:rPr>
          <w:noProof/>
        </w:rPr>
      </w:pPr>
      <w:bookmarkStart w:id="46" w:name="_ENREF_46"/>
      <w:r>
        <w:rPr>
          <w:noProof/>
        </w:rPr>
        <w:t>(46)</w:t>
      </w:r>
      <w:r>
        <w:rPr>
          <w:noProof/>
        </w:rPr>
        <w:tab/>
        <w:t xml:space="preserve">Tvingstedt, K., Vandewal, K., Zhang, F., and Inganäs, O. </w:t>
      </w:r>
      <w:r>
        <w:rPr>
          <w:i/>
          <w:noProof/>
        </w:rPr>
        <w:t>J. Phys. Chem.</w:t>
      </w:r>
      <w:r w:rsidRPr="006A366C">
        <w:rPr>
          <w:i/>
          <w:noProof/>
        </w:rPr>
        <w:t xml:space="preserve"> C</w:t>
      </w:r>
      <w:r>
        <w:rPr>
          <w:noProof/>
        </w:rPr>
        <w:t xml:space="preserve"> </w:t>
      </w:r>
      <w:r w:rsidRPr="006A366C">
        <w:rPr>
          <w:b/>
          <w:noProof/>
        </w:rPr>
        <w:t>2010</w:t>
      </w:r>
      <w:r>
        <w:rPr>
          <w:noProof/>
        </w:rPr>
        <w:t xml:space="preserve">, </w:t>
      </w:r>
      <w:r w:rsidRPr="006A366C">
        <w:rPr>
          <w:i/>
          <w:noProof/>
        </w:rPr>
        <w:t>114</w:t>
      </w:r>
      <w:r>
        <w:rPr>
          <w:noProof/>
        </w:rPr>
        <w:t>, 21824.</w:t>
      </w:r>
      <w:bookmarkEnd w:id="46"/>
    </w:p>
    <w:p w14:paraId="35B5D8BB" w14:textId="230245ED" w:rsidR="006A366C" w:rsidRDefault="006A366C" w:rsidP="00CB622F">
      <w:pPr>
        <w:spacing w:line="480" w:lineRule="auto"/>
        <w:ind w:left="720" w:hanging="720"/>
        <w:jc w:val="both"/>
        <w:rPr>
          <w:noProof/>
        </w:rPr>
      </w:pPr>
      <w:bookmarkStart w:id="47" w:name="_ENREF_47"/>
      <w:r>
        <w:rPr>
          <w:noProof/>
        </w:rPr>
        <w:t>(47)</w:t>
      </w:r>
      <w:r>
        <w:rPr>
          <w:noProof/>
        </w:rPr>
        <w:tab/>
        <w:t xml:space="preserve">Simas, E. R., Gehlen, M. H., Pinto, M. F. S., Siquiera, J., and Misoguti, L. </w:t>
      </w:r>
      <w:r>
        <w:rPr>
          <w:i/>
          <w:noProof/>
        </w:rPr>
        <w:t>J. Phys. Chem.</w:t>
      </w:r>
      <w:r w:rsidRPr="006A366C">
        <w:rPr>
          <w:i/>
          <w:noProof/>
        </w:rPr>
        <w:t xml:space="preserve"> A</w:t>
      </w:r>
      <w:r>
        <w:rPr>
          <w:noProof/>
        </w:rPr>
        <w:t xml:space="preserve"> </w:t>
      </w:r>
      <w:r w:rsidRPr="006A366C">
        <w:rPr>
          <w:b/>
          <w:noProof/>
        </w:rPr>
        <w:t>2010</w:t>
      </w:r>
      <w:r>
        <w:rPr>
          <w:noProof/>
        </w:rPr>
        <w:t xml:space="preserve">, </w:t>
      </w:r>
      <w:r w:rsidRPr="006A366C">
        <w:rPr>
          <w:i/>
          <w:noProof/>
        </w:rPr>
        <w:t>114</w:t>
      </w:r>
      <w:r>
        <w:rPr>
          <w:noProof/>
        </w:rPr>
        <w:t>, 12384.</w:t>
      </w:r>
      <w:bookmarkEnd w:id="47"/>
    </w:p>
    <w:p w14:paraId="403CD75A" w14:textId="29414E45" w:rsidR="006A366C" w:rsidRDefault="006A366C" w:rsidP="00CB622F">
      <w:pPr>
        <w:spacing w:line="480" w:lineRule="auto"/>
        <w:ind w:left="720" w:hanging="720"/>
        <w:jc w:val="both"/>
        <w:rPr>
          <w:noProof/>
        </w:rPr>
      </w:pPr>
      <w:bookmarkStart w:id="48" w:name="_ENREF_48"/>
      <w:r>
        <w:rPr>
          <w:noProof/>
        </w:rPr>
        <w:t>(48)</w:t>
      </w:r>
      <w:r>
        <w:rPr>
          <w:noProof/>
        </w:rPr>
        <w:tab/>
        <w:t xml:space="preserve">Dykstra, T. E., Hennebicq, E., Beljonne, D., Gierschner, J., Claudio, G., Bittner, E. R., Knoester, J., and Scholes, G. D. </w:t>
      </w:r>
      <w:r>
        <w:rPr>
          <w:i/>
          <w:noProof/>
        </w:rPr>
        <w:t>J. Phys. Chem.</w:t>
      </w:r>
      <w:r w:rsidRPr="006A366C">
        <w:rPr>
          <w:i/>
          <w:noProof/>
        </w:rPr>
        <w:t xml:space="preserve"> B</w:t>
      </w:r>
      <w:r>
        <w:rPr>
          <w:noProof/>
        </w:rPr>
        <w:t xml:space="preserve"> </w:t>
      </w:r>
      <w:r w:rsidRPr="006A366C">
        <w:rPr>
          <w:b/>
          <w:noProof/>
        </w:rPr>
        <w:t>2009</w:t>
      </w:r>
      <w:r>
        <w:rPr>
          <w:noProof/>
        </w:rPr>
        <w:t xml:space="preserve">, </w:t>
      </w:r>
      <w:r w:rsidRPr="006A366C">
        <w:rPr>
          <w:i/>
          <w:noProof/>
        </w:rPr>
        <w:t>113</w:t>
      </w:r>
      <w:r>
        <w:rPr>
          <w:noProof/>
        </w:rPr>
        <w:t>, 656.</w:t>
      </w:r>
      <w:bookmarkEnd w:id="48"/>
    </w:p>
    <w:p w14:paraId="22520B49" w14:textId="255DF5FC" w:rsidR="006A366C" w:rsidRDefault="006A366C" w:rsidP="00F62E73">
      <w:pPr>
        <w:spacing w:line="480" w:lineRule="auto"/>
        <w:ind w:left="720" w:hanging="720"/>
        <w:jc w:val="both"/>
        <w:rPr>
          <w:noProof/>
        </w:rPr>
      </w:pPr>
      <w:bookmarkStart w:id="49" w:name="_ENREF_49"/>
      <w:r>
        <w:rPr>
          <w:noProof/>
        </w:rPr>
        <w:t>(49)</w:t>
      </w:r>
      <w:r>
        <w:rPr>
          <w:noProof/>
        </w:rPr>
        <w:tab/>
        <w:t xml:space="preserve">Kometani, N.; Nakajima, H.; Asami, K.; Yonezawa, Y.; Kajimoto, O. </w:t>
      </w:r>
      <w:r>
        <w:rPr>
          <w:i/>
          <w:noProof/>
        </w:rPr>
        <w:t>J. Phys. Chem.</w:t>
      </w:r>
      <w:r w:rsidRPr="006A366C">
        <w:rPr>
          <w:i/>
          <w:noProof/>
        </w:rPr>
        <w:t xml:space="preserve"> B</w:t>
      </w:r>
      <w:r>
        <w:rPr>
          <w:noProof/>
        </w:rPr>
        <w:t xml:space="preserve"> </w:t>
      </w:r>
      <w:r w:rsidRPr="006A366C">
        <w:rPr>
          <w:b/>
          <w:noProof/>
        </w:rPr>
        <w:t>2000</w:t>
      </w:r>
      <w:r>
        <w:rPr>
          <w:noProof/>
        </w:rPr>
        <w:t xml:space="preserve">, </w:t>
      </w:r>
      <w:r w:rsidRPr="006A366C">
        <w:rPr>
          <w:i/>
          <w:noProof/>
        </w:rPr>
        <w:t>104</w:t>
      </w:r>
      <w:r>
        <w:rPr>
          <w:noProof/>
        </w:rPr>
        <w:t>, 9630.</w:t>
      </w:r>
      <w:bookmarkEnd w:id="49"/>
    </w:p>
    <w:p w14:paraId="6B5BFDD9" w14:textId="791E8144" w:rsidR="006A366C" w:rsidRDefault="006A366C" w:rsidP="006A366C">
      <w:pPr>
        <w:jc w:val="both"/>
        <w:rPr>
          <w:noProof/>
        </w:rPr>
      </w:pPr>
    </w:p>
    <w:p w14:paraId="3C808ABC" w14:textId="12874B2F" w:rsidR="00AA3143" w:rsidRPr="009A7622" w:rsidRDefault="00C21326" w:rsidP="009A7622">
      <w:pPr>
        <w:autoSpaceDE w:val="0"/>
        <w:autoSpaceDN w:val="0"/>
        <w:adjustRightInd w:val="0"/>
        <w:spacing w:line="480" w:lineRule="auto"/>
        <w:jc w:val="both"/>
        <w:rPr>
          <w:b/>
        </w:rPr>
      </w:pPr>
      <w:r>
        <w:fldChar w:fldCharType="end"/>
      </w:r>
      <w:r w:rsidR="00B7263C">
        <w:rPr>
          <w:b/>
        </w:rPr>
        <w:t>FIGURE CAPTIONS</w:t>
      </w:r>
    </w:p>
    <w:p w14:paraId="321194A7" w14:textId="6780A8DA" w:rsidR="009A7622" w:rsidRPr="009A7622" w:rsidRDefault="00AA3143" w:rsidP="00B4448C">
      <w:pPr>
        <w:spacing w:line="480" w:lineRule="auto"/>
        <w:jc w:val="both"/>
      </w:pPr>
      <w:r w:rsidRPr="00B7263C">
        <w:rPr>
          <w:b/>
        </w:rPr>
        <w:t xml:space="preserve">Fig 1. </w:t>
      </w:r>
      <w:r w:rsidRPr="00B7263C">
        <w:t xml:space="preserve"> (a) Structures of perylene red and PFBT. (b) Normalized perylene red absorbance (black line) and PFBT fluorescence (red line) in THF with spectral overlap region shaded. (c,d) Representative AFM image of undoped PFBT CPNs and particle size histogram.</w:t>
      </w:r>
    </w:p>
    <w:p w14:paraId="7CFFBA17" w14:textId="4DDA9966" w:rsidR="00AA3143" w:rsidRPr="009A7622" w:rsidRDefault="00AA3143" w:rsidP="009A7622">
      <w:pPr>
        <w:spacing w:line="480" w:lineRule="auto"/>
        <w:jc w:val="both"/>
      </w:pPr>
      <w:r w:rsidRPr="00B7263C">
        <w:rPr>
          <w:b/>
        </w:rPr>
        <w:t xml:space="preserve">Fig 2. </w:t>
      </w:r>
      <w:r w:rsidRPr="00B7263C">
        <w:t>(a) Fluorescence spectra of perylene red doped PFBT CPNs at various doping ratios. (b) Stern-Volmer quenching plot. (c) Total fluorescence quantum yield vs. quencher-donor molecular ratio.</w:t>
      </w:r>
    </w:p>
    <w:p w14:paraId="03F092DF" w14:textId="563BAE9A" w:rsidR="00B7263C" w:rsidRPr="00B7263C" w:rsidRDefault="00AA3143" w:rsidP="009A7622">
      <w:pPr>
        <w:autoSpaceDE w:val="0"/>
        <w:autoSpaceDN w:val="0"/>
        <w:adjustRightInd w:val="0"/>
        <w:spacing w:line="480" w:lineRule="auto"/>
        <w:jc w:val="both"/>
      </w:pPr>
      <w:r w:rsidRPr="00B7263C">
        <w:rPr>
          <w:b/>
        </w:rPr>
        <w:t>Fig 3.</w:t>
      </w:r>
      <w:r w:rsidRPr="00B7263C">
        <w:t xml:space="preserve"> (a) Normalized fluorescence lifetime decay traces for PFBT in THF and doped CPNs. (b) Single exponential (blue), bi-exponential weighted average (green), and KWW (red) lifetimes of perylene red doped CPNs. Inset: KWW heterogeneity parameter </w:t>
      </w:r>
      <w:r w:rsidRPr="004B6D83">
        <w:rPr>
          <w:i/>
        </w:rPr>
        <w:t>ß</w:t>
      </w:r>
      <w:r w:rsidRPr="00B7263C">
        <w:t xml:space="preserve"> vs. perylene red dopant percent.</w:t>
      </w:r>
    </w:p>
    <w:p w14:paraId="65E64643" w14:textId="4AA62DE6" w:rsidR="00B7263C" w:rsidRDefault="00B7263C" w:rsidP="00B4448C">
      <w:pPr>
        <w:autoSpaceDE w:val="0"/>
        <w:autoSpaceDN w:val="0"/>
        <w:adjustRightInd w:val="0"/>
        <w:spacing w:line="480" w:lineRule="auto"/>
        <w:jc w:val="both"/>
      </w:pPr>
      <w:r w:rsidRPr="00B7263C">
        <w:rPr>
          <w:b/>
        </w:rPr>
        <w:t>Fig. 4.</w:t>
      </w:r>
      <w:r w:rsidRPr="00B7263C">
        <w:t xml:space="preserve"> Comparison of simulated (blue) and experimental (black) (a) quenching efficiency, (b) average lifetime, and KWW stretch parameter </w:t>
      </w:r>
      <w:r w:rsidRPr="004B6D83">
        <w:rPr>
          <w:i/>
        </w:rPr>
        <w:t>ß</w:t>
      </w:r>
      <w:r>
        <w:t xml:space="preserve"> </w:t>
      </w:r>
      <w:r w:rsidRPr="00B7263C">
        <w:t>(inset).</w:t>
      </w:r>
    </w:p>
    <w:p w14:paraId="3F3F2A5C" w14:textId="61CAE1EE" w:rsidR="00B7263C" w:rsidRPr="009A7622" w:rsidRDefault="00B7263C" w:rsidP="00B4448C">
      <w:pPr>
        <w:autoSpaceDE w:val="0"/>
        <w:autoSpaceDN w:val="0"/>
        <w:adjustRightInd w:val="0"/>
        <w:spacing w:line="480" w:lineRule="auto"/>
        <w:jc w:val="both"/>
        <w:rPr>
          <w:b/>
        </w:rPr>
      </w:pPr>
      <w:r>
        <w:rPr>
          <w:b/>
        </w:rPr>
        <w:lastRenderedPageBreak/>
        <w:t>FIGURES</w:t>
      </w:r>
    </w:p>
    <w:p w14:paraId="09272053" w14:textId="3F4A41E6" w:rsidR="00B7263C" w:rsidRPr="00B7263C" w:rsidRDefault="00B7263C" w:rsidP="00B4448C">
      <w:pPr>
        <w:autoSpaceDE w:val="0"/>
        <w:autoSpaceDN w:val="0"/>
        <w:adjustRightInd w:val="0"/>
        <w:spacing w:line="480" w:lineRule="auto"/>
        <w:jc w:val="both"/>
        <w:rPr>
          <w:b/>
        </w:rPr>
      </w:pPr>
      <w:r>
        <w:rPr>
          <w:b/>
        </w:rPr>
        <w:t>Figure 1</w:t>
      </w:r>
    </w:p>
    <w:p w14:paraId="3DC1258A" w14:textId="5054EB09" w:rsidR="00B7263C" w:rsidRDefault="00B64E3D" w:rsidP="00B4448C">
      <w:pPr>
        <w:autoSpaceDE w:val="0"/>
        <w:autoSpaceDN w:val="0"/>
        <w:adjustRightInd w:val="0"/>
        <w:spacing w:line="480" w:lineRule="auto"/>
        <w:jc w:val="both"/>
      </w:pPr>
      <w:r>
        <w:rPr>
          <w:noProof/>
        </w:rPr>
        <w:drawing>
          <wp:inline distT="0" distB="0" distL="0" distR="0" wp14:anchorId="48BB4391" wp14:editId="54AEC8A9">
            <wp:extent cx="2628900" cy="1816100"/>
            <wp:effectExtent l="0" t="0" r="0" b="0"/>
            <wp:docPr id="7" name="Picture 7" descr="C:\Users\Louis\Desktop\First Authors\Groff F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uis\Desktop\First Authors\Groff Fig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816100"/>
                    </a:xfrm>
                    <a:prstGeom prst="rect">
                      <a:avLst/>
                    </a:prstGeom>
                    <a:noFill/>
                    <a:ln>
                      <a:noFill/>
                    </a:ln>
                  </pic:spPr>
                </pic:pic>
              </a:graphicData>
            </a:graphic>
          </wp:inline>
        </w:drawing>
      </w:r>
    </w:p>
    <w:p w14:paraId="11C22611" w14:textId="5B253723" w:rsidR="00B7263C" w:rsidRPr="00B7263C" w:rsidRDefault="00B7263C" w:rsidP="00B4448C">
      <w:pPr>
        <w:autoSpaceDE w:val="0"/>
        <w:autoSpaceDN w:val="0"/>
        <w:adjustRightInd w:val="0"/>
        <w:spacing w:line="480" w:lineRule="auto"/>
        <w:jc w:val="both"/>
      </w:pPr>
      <w:r>
        <w:rPr>
          <w:b/>
        </w:rPr>
        <w:t>Figure 2</w:t>
      </w:r>
    </w:p>
    <w:p w14:paraId="05860B58" w14:textId="04FDFA76" w:rsidR="00B7263C" w:rsidRDefault="00B7263C" w:rsidP="00B4448C">
      <w:pPr>
        <w:autoSpaceDE w:val="0"/>
        <w:autoSpaceDN w:val="0"/>
        <w:adjustRightInd w:val="0"/>
        <w:spacing w:line="480" w:lineRule="auto"/>
        <w:jc w:val="both"/>
      </w:pPr>
      <w:r>
        <w:rPr>
          <w:b/>
          <w:noProof/>
        </w:rPr>
        <w:drawing>
          <wp:inline distT="0" distB="0" distL="0" distR="0" wp14:anchorId="7DB47463" wp14:editId="0EE2002A">
            <wp:extent cx="3009900" cy="1724025"/>
            <wp:effectExtent l="0" t="0" r="0" b="9525"/>
            <wp:docPr id="10" name="Picture 10" descr="C:\Users\Louis\Desktop\Spectra\Proposal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Spectra\Proposal Fig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0F60A1AD" w14:textId="1E7E2BBB" w:rsidR="00B7263C" w:rsidRPr="00B7263C" w:rsidRDefault="00B7263C" w:rsidP="00B4448C">
      <w:pPr>
        <w:autoSpaceDE w:val="0"/>
        <w:autoSpaceDN w:val="0"/>
        <w:adjustRightInd w:val="0"/>
        <w:spacing w:line="480" w:lineRule="auto"/>
        <w:jc w:val="both"/>
        <w:rPr>
          <w:b/>
        </w:rPr>
      </w:pPr>
      <w:r>
        <w:rPr>
          <w:b/>
        </w:rPr>
        <w:t>Figure 3</w:t>
      </w:r>
    </w:p>
    <w:p w14:paraId="0B47DE38" w14:textId="5F24CF80" w:rsidR="00B7263C" w:rsidRDefault="00B7263C" w:rsidP="00B4448C">
      <w:pPr>
        <w:autoSpaceDE w:val="0"/>
        <w:autoSpaceDN w:val="0"/>
        <w:adjustRightInd w:val="0"/>
        <w:spacing w:line="480" w:lineRule="auto"/>
        <w:jc w:val="both"/>
      </w:pPr>
      <w:r>
        <w:rPr>
          <w:noProof/>
        </w:rPr>
        <w:drawing>
          <wp:inline distT="0" distB="0" distL="0" distR="0" wp14:anchorId="22395471" wp14:editId="0C693EF5">
            <wp:extent cx="2933700" cy="1209675"/>
            <wp:effectExtent l="0" t="0" r="0" b="9525"/>
            <wp:docPr id="5" name="Picture 5" descr="C:\Users\Louis\Desktop\First Authors\Proposal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uis\Desktop\First Authors\Proposal Fig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209675"/>
                    </a:xfrm>
                    <a:prstGeom prst="rect">
                      <a:avLst/>
                    </a:prstGeom>
                    <a:noFill/>
                    <a:ln>
                      <a:noFill/>
                    </a:ln>
                  </pic:spPr>
                </pic:pic>
              </a:graphicData>
            </a:graphic>
          </wp:inline>
        </w:drawing>
      </w:r>
    </w:p>
    <w:p w14:paraId="1AEEA57D" w14:textId="69605483" w:rsidR="00B7263C" w:rsidRPr="00B7263C" w:rsidRDefault="00B7263C" w:rsidP="00B4448C">
      <w:pPr>
        <w:autoSpaceDE w:val="0"/>
        <w:autoSpaceDN w:val="0"/>
        <w:adjustRightInd w:val="0"/>
        <w:spacing w:line="480" w:lineRule="auto"/>
        <w:jc w:val="both"/>
        <w:rPr>
          <w:b/>
        </w:rPr>
      </w:pPr>
      <w:r>
        <w:rPr>
          <w:b/>
        </w:rPr>
        <w:t>Figure 4</w:t>
      </w:r>
    </w:p>
    <w:p w14:paraId="25F544C9" w14:textId="79ED4BFD" w:rsidR="00B7263C" w:rsidRDefault="00B7263C" w:rsidP="00B4448C">
      <w:pPr>
        <w:autoSpaceDE w:val="0"/>
        <w:autoSpaceDN w:val="0"/>
        <w:adjustRightInd w:val="0"/>
        <w:spacing w:line="480" w:lineRule="auto"/>
        <w:jc w:val="both"/>
      </w:pPr>
      <w:r>
        <w:rPr>
          <w:noProof/>
        </w:rPr>
        <w:lastRenderedPageBreak/>
        <w:drawing>
          <wp:inline distT="0" distB="0" distL="0" distR="0" wp14:anchorId="775A85D9" wp14:editId="66CDDDD3">
            <wp:extent cx="2752725" cy="1219200"/>
            <wp:effectExtent l="0" t="0" r="9525" b="0"/>
            <wp:docPr id="8" name="Picture 8" descr="C:\Users\Louis\Desktop\First Authors\Groff Fi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uis\Desktop\First Authors\Groff Fig 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14:paraId="19FE909A" w14:textId="7AC390E8" w:rsidR="004B6D83" w:rsidRDefault="004B6D83" w:rsidP="00B4448C">
      <w:pPr>
        <w:autoSpaceDE w:val="0"/>
        <w:autoSpaceDN w:val="0"/>
        <w:adjustRightInd w:val="0"/>
        <w:spacing w:line="480" w:lineRule="auto"/>
        <w:jc w:val="both"/>
        <w:rPr>
          <w:b/>
        </w:rPr>
      </w:pPr>
      <w:r>
        <w:rPr>
          <w:b/>
        </w:rPr>
        <w:t>TOC Figure</w:t>
      </w:r>
    </w:p>
    <w:p w14:paraId="5C069EBD" w14:textId="39D48443" w:rsidR="00A13B73" w:rsidRPr="004B6D83" w:rsidRDefault="00A13B73" w:rsidP="00B4448C">
      <w:pPr>
        <w:autoSpaceDE w:val="0"/>
        <w:autoSpaceDN w:val="0"/>
        <w:adjustRightInd w:val="0"/>
        <w:spacing w:line="480" w:lineRule="auto"/>
        <w:jc w:val="both"/>
        <w:rPr>
          <w:b/>
        </w:rPr>
      </w:pPr>
      <w:r>
        <w:rPr>
          <w:b/>
          <w:noProof/>
        </w:rPr>
        <w:drawing>
          <wp:inline distT="0" distB="0" distL="0" distR="0" wp14:anchorId="40A4B516" wp14:editId="38644BDD">
            <wp:extent cx="1790700" cy="1809750"/>
            <wp:effectExtent l="0" t="0" r="0" b="0"/>
            <wp:docPr id="4" name="Picture 4" descr="C:\Users\Louis\Desktop\First Authors\lg-dyepaper-TOC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First Authors\lg-dyepaper-TOC v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inline>
        </w:drawing>
      </w:r>
    </w:p>
    <w:sectPr w:rsidR="00A13B73" w:rsidRPr="004B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AdvOT2e364b11">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2&lt;/item&gt;&lt;item&gt;3&lt;/item&gt;&lt;item&gt;5&lt;/item&gt;&lt;item&gt;6&lt;/item&gt;&lt;item&gt;7&lt;/item&gt;&lt;item&gt;8&lt;/item&gt;&lt;item&gt;9&lt;/item&gt;&lt;item&gt;10&lt;/item&gt;&lt;item&gt;11&lt;/item&gt;&lt;item&gt;13&lt;/item&gt;&lt;item&gt;14&lt;/item&gt;&lt;item&gt;32&lt;/item&gt;&lt;item&gt;33&lt;/item&gt;&lt;item&gt;45&lt;/item&gt;&lt;item&gt;47&lt;/item&gt;&lt;item&gt;48&lt;/item&gt;&lt;item&gt;54&lt;/item&gt;&lt;item&gt;59&lt;/item&gt;&lt;item&gt;63&lt;/item&gt;&lt;item&gt;65&lt;/item&gt;&lt;item&gt;68&lt;/item&gt;&lt;item&gt;147&lt;/item&gt;&lt;item&gt;269&lt;/item&gt;&lt;item&gt;339&lt;/item&gt;&lt;item&gt;516&lt;/item&gt;&lt;item&gt;971&lt;/item&gt;&lt;item&gt;995&lt;/item&gt;&lt;item&gt;1030&lt;/item&gt;&lt;item&gt;1031&lt;/item&gt;&lt;item&gt;1032&lt;/item&gt;&lt;item&gt;1033&lt;/item&gt;&lt;item&gt;1034&lt;/item&gt;&lt;item&gt;1035&lt;/item&gt;&lt;item&gt;1036&lt;/item&gt;&lt;item&gt;1037&lt;/item&gt;&lt;item&gt;1038&lt;/item&gt;&lt;item&gt;1039&lt;/item&gt;&lt;item&gt;1040&lt;/item&gt;&lt;item&gt;1041&lt;/item&gt;&lt;item&gt;1042&lt;/item&gt;&lt;item&gt;1045&lt;/item&gt;&lt;item&gt;1046&lt;/item&gt;&lt;item&gt;1047&lt;/item&gt;&lt;item&gt;1067&lt;/item&gt;&lt;item&gt;1068&lt;/item&gt;&lt;item&gt;1075&lt;/item&gt;&lt;item&gt;1080&lt;/item&gt;&lt;/record-ids&gt;&lt;/item&gt;&lt;/Libraries&gt;"/>
  </w:docVars>
  <w:rsids>
    <w:rsidRoot w:val="00FC366F"/>
    <w:rsid w:val="0000214D"/>
    <w:rsid w:val="000029D2"/>
    <w:rsid w:val="00004604"/>
    <w:rsid w:val="00004CA3"/>
    <w:rsid w:val="00012F56"/>
    <w:rsid w:val="000152F8"/>
    <w:rsid w:val="00016CC9"/>
    <w:rsid w:val="00020028"/>
    <w:rsid w:val="00020600"/>
    <w:rsid w:val="00020AFC"/>
    <w:rsid w:val="0002196D"/>
    <w:rsid w:val="00025D23"/>
    <w:rsid w:val="00026440"/>
    <w:rsid w:val="00027322"/>
    <w:rsid w:val="00027C66"/>
    <w:rsid w:val="00031B54"/>
    <w:rsid w:val="00032F7B"/>
    <w:rsid w:val="000418BA"/>
    <w:rsid w:val="0004234C"/>
    <w:rsid w:val="000435CC"/>
    <w:rsid w:val="0004414E"/>
    <w:rsid w:val="00044944"/>
    <w:rsid w:val="00045460"/>
    <w:rsid w:val="0005239D"/>
    <w:rsid w:val="00056574"/>
    <w:rsid w:val="00060A98"/>
    <w:rsid w:val="00061B3D"/>
    <w:rsid w:val="000623BB"/>
    <w:rsid w:val="00065EF7"/>
    <w:rsid w:val="00071D98"/>
    <w:rsid w:val="00073256"/>
    <w:rsid w:val="000776EE"/>
    <w:rsid w:val="000803A3"/>
    <w:rsid w:val="000822F6"/>
    <w:rsid w:val="000832E5"/>
    <w:rsid w:val="00087F83"/>
    <w:rsid w:val="0009418E"/>
    <w:rsid w:val="00095540"/>
    <w:rsid w:val="0009674B"/>
    <w:rsid w:val="000A0C5E"/>
    <w:rsid w:val="000A2DC3"/>
    <w:rsid w:val="000A598D"/>
    <w:rsid w:val="000D1B84"/>
    <w:rsid w:val="000D1DD8"/>
    <w:rsid w:val="000D224A"/>
    <w:rsid w:val="000D6F73"/>
    <w:rsid w:val="000E02A1"/>
    <w:rsid w:val="000E2314"/>
    <w:rsid w:val="000E3914"/>
    <w:rsid w:val="000E5CE4"/>
    <w:rsid w:val="000E5D2C"/>
    <w:rsid w:val="000E5DEC"/>
    <w:rsid w:val="000E6356"/>
    <w:rsid w:val="000F27DB"/>
    <w:rsid w:val="000F4279"/>
    <w:rsid w:val="000F53FC"/>
    <w:rsid w:val="000F6938"/>
    <w:rsid w:val="00101B48"/>
    <w:rsid w:val="00101E88"/>
    <w:rsid w:val="00110C37"/>
    <w:rsid w:val="00110F63"/>
    <w:rsid w:val="00112424"/>
    <w:rsid w:val="00112A9E"/>
    <w:rsid w:val="00115A08"/>
    <w:rsid w:val="001174D5"/>
    <w:rsid w:val="00117CDA"/>
    <w:rsid w:val="00120278"/>
    <w:rsid w:val="001227B5"/>
    <w:rsid w:val="00123B70"/>
    <w:rsid w:val="00125396"/>
    <w:rsid w:val="001253AB"/>
    <w:rsid w:val="00144342"/>
    <w:rsid w:val="0014515E"/>
    <w:rsid w:val="001461B0"/>
    <w:rsid w:val="0014664C"/>
    <w:rsid w:val="00147E71"/>
    <w:rsid w:val="00151B97"/>
    <w:rsid w:val="0015409E"/>
    <w:rsid w:val="0015585B"/>
    <w:rsid w:val="001721AB"/>
    <w:rsid w:val="001754A7"/>
    <w:rsid w:val="0018443C"/>
    <w:rsid w:val="001844CA"/>
    <w:rsid w:val="00184976"/>
    <w:rsid w:val="001855F5"/>
    <w:rsid w:val="00185A05"/>
    <w:rsid w:val="00190AF2"/>
    <w:rsid w:val="001A6371"/>
    <w:rsid w:val="001A77C9"/>
    <w:rsid w:val="001B4CE9"/>
    <w:rsid w:val="001B7424"/>
    <w:rsid w:val="001C00DC"/>
    <w:rsid w:val="001C033F"/>
    <w:rsid w:val="001C5A77"/>
    <w:rsid w:val="001C614F"/>
    <w:rsid w:val="001C707C"/>
    <w:rsid w:val="001C79DC"/>
    <w:rsid w:val="001D1C5A"/>
    <w:rsid w:val="001D3477"/>
    <w:rsid w:val="001D3D71"/>
    <w:rsid w:val="001D527F"/>
    <w:rsid w:val="001D6014"/>
    <w:rsid w:val="001E0C95"/>
    <w:rsid w:val="001E4F90"/>
    <w:rsid w:val="001E5313"/>
    <w:rsid w:val="001E547E"/>
    <w:rsid w:val="001E767F"/>
    <w:rsid w:val="001F39B2"/>
    <w:rsid w:val="00204D26"/>
    <w:rsid w:val="00205FE9"/>
    <w:rsid w:val="00206D17"/>
    <w:rsid w:val="00212549"/>
    <w:rsid w:val="002146CC"/>
    <w:rsid w:val="002156DD"/>
    <w:rsid w:val="00215A26"/>
    <w:rsid w:val="00216F28"/>
    <w:rsid w:val="00217303"/>
    <w:rsid w:val="00220971"/>
    <w:rsid w:val="0022101A"/>
    <w:rsid w:val="002223D0"/>
    <w:rsid w:val="002230BE"/>
    <w:rsid w:val="00226719"/>
    <w:rsid w:val="00226A1C"/>
    <w:rsid w:val="002306E1"/>
    <w:rsid w:val="00232FF0"/>
    <w:rsid w:val="00236AB8"/>
    <w:rsid w:val="00236F38"/>
    <w:rsid w:val="00241938"/>
    <w:rsid w:val="00245220"/>
    <w:rsid w:val="00252DCB"/>
    <w:rsid w:val="00257107"/>
    <w:rsid w:val="002614CA"/>
    <w:rsid w:val="002625C8"/>
    <w:rsid w:val="00263D27"/>
    <w:rsid w:val="0026458F"/>
    <w:rsid w:val="00266B55"/>
    <w:rsid w:val="0027146A"/>
    <w:rsid w:val="00272105"/>
    <w:rsid w:val="00276616"/>
    <w:rsid w:val="00287D0A"/>
    <w:rsid w:val="00290F08"/>
    <w:rsid w:val="0029180F"/>
    <w:rsid w:val="00291BFF"/>
    <w:rsid w:val="0029269A"/>
    <w:rsid w:val="00295DEA"/>
    <w:rsid w:val="002967C7"/>
    <w:rsid w:val="002A1269"/>
    <w:rsid w:val="002A5E02"/>
    <w:rsid w:val="002B4903"/>
    <w:rsid w:val="002E0710"/>
    <w:rsid w:val="002E0BC9"/>
    <w:rsid w:val="002F04EE"/>
    <w:rsid w:val="002F4B01"/>
    <w:rsid w:val="002F4F2A"/>
    <w:rsid w:val="002F64C3"/>
    <w:rsid w:val="00302F49"/>
    <w:rsid w:val="00302FD9"/>
    <w:rsid w:val="0030434C"/>
    <w:rsid w:val="0031006F"/>
    <w:rsid w:val="0031017A"/>
    <w:rsid w:val="003119E2"/>
    <w:rsid w:val="003170A1"/>
    <w:rsid w:val="003208BC"/>
    <w:rsid w:val="0032347D"/>
    <w:rsid w:val="003257C0"/>
    <w:rsid w:val="00330A75"/>
    <w:rsid w:val="003316DC"/>
    <w:rsid w:val="00331BFA"/>
    <w:rsid w:val="003345D6"/>
    <w:rsid w:val="0034060C"/>
    <w:rsid w:val="00344061"/>
    <w:rsid w:val="00345676"/>
    <w:rsid w:val="00347DCA"/>
    <w:rsid w:val="00350AF8"/>
    <w:rsid w:val="0035222C"/>
    <w:rsid w:val="00354C13"/>
    <w:rsid w:val="00355453"/>
    <w:rsid w:val="00361EE1"/>
    <w:rsid w:val="00362EFA"/>
    <w:rsid w:val="00373133"/>
    <w:rsid w:val="00373F21"/>
    <w:rsid w:val="00375957"/>
    <w:rsid w:val="003801C0"/>
    <w:rsid w:val="00381295"/>
    <w:rsid w:val="00386614"/>
    <w:rsid w:val="00390354"/>
    <w:rsid w:val="00392FFD"/>
    <w:rsid w:val="0039690E"/>
    <w:rsid w:val="003A3347"/>
    <w:rsid w:val="003A3BA6"/>
    <w:rsid w:val="003A40A6"/>
    <w:rsid w:val="003A43E9"/>
    <w:rsid w:val="003A5AC7"/>
    <w:rsid w:val="003A65B7"/>
    <w:rsid w:val="003A79D5"/>
    <w:rsid w:val="003B019F"/>
    <w:rsid w:val="003B4C1A"/>
    <w:rsid w:val="003B4C25"/>
    <w:rsid w:val="003B6B91"/>
    <w:rsid w:val="003B7778"/>
    <w:rsid w:val="003C2003"/>
    <w:rsid w:val="003C3675"/>
    <w:rsid w:val="003C7843"/>
    <w:rsid w:val="003E0181"/>
    <w:rsid w:val="003E2951"/>
    <w:rsid w:val="003E4014"/>
    <w:rsid w:val="003E5350"/>
    <w:rsid w:val="003E5B2A"/>
    <w:rsid w:val="003F5DBE"/>
    <w:rsid w:val="003F7C9D"/>
    <w:rsid w:val="00401194"/>
    <w:rsid w:val="004018B4"/>
    <w:rsid w:val="004026B1"/>
    <w:rsid w:val="004033E4"/>
    <w:rsid w:val="004076CA"/>
    <w:rsid w:val="0041366C"/>
    <w:rsid w:val="00420D85"/>
    <w:rsid w:val="004215E9"/>
    <w:rsid w:val="004220A3"/>
    <w:rsid w:val="004233C1"/>
    <w:rsid w:val="00430FB7"/>
    <w:rsid w:val="00432AA8"/>
    <w:rsid w:val="00434F30"/>
    <w:rsid w:val="00436E63"/>
    <w:rsid w:val="00437AC7"/>
    <w:rsid w:val="0044165D"/>
    <w:rsid w:val="00444AAB"/>
    <w:rsid w:val="004465EC"/>
    <w:rsid w:val="00447C4A"/>
    <w:rsid w:val="0045250B"/>
    <w:rsid w:val="004528EC"/>
    <w:rsid w:val="00456A9B"/>
    <w:rsid w:val="00461048"/>
    <w:rsid w:val="004652C5"/>
    <w:rsid w:val="00467C83"/>
    <w:rsid w:val="004707E1"/>
    <w:rsid w:val="004774D8"/>
    <w:rsid w:val="00482395"/>
    <w:rsid w:val="00483473"/>
    <w:rsid w:val="00485786"/>
    <w:rsid w:val="004870BE"/>
    <w:rsid w:val="00487B79"/>
    <w:rsid w:val="00492FA8"/>
    <w:rsid w:val="00494BC8"/>
    <w:rsid w:val="00496160"/>
    <w:rsid w:val="00497D42"/>
    <w:rsid w:val="004A28DB"/>
    <w:rsid w:val="004A3E25"/>
    <w:rsid w:val="004A43D4"/>
    <w:rsid w:val="004A4C65"/>
    <w:rsid w:val="004A5D65"/>
    <w:rsid w:val="004B6D83"/>
    <w:rsid w:val="004B70F5"/>
    <w:rsid w:val="004C35DF"/>
    <w:rsid w:val="004C3C71"/>
    <w:rsid w:val="004C5BCA"/>
    <w:rsid w:val="004D1E16"/>
    <w:rsid w:val="004D3C2E"/>
    <w:rsid w:val="004D51DD"/>
    <w:rsid w:val="004E07B5"/>
    <w:rsid w:val="004E0DF9"/>
    <w:rsid w:val="004E3CBE"/>
    <w:rsid w:val="004E71A5"/>
    <w:rsid w:val="004F227B"/>
    <w:rsid w:val="004F68BB"/>
    <w:rsid w:val="00501ACC"/>
    <w:rsid w:val="00501EE8"/>
    <w:rsid w:val="00502F71"/>
    <w:rsid w:val="00505503"/>
    <w:rsid w:val="00512351"/>
    <w:rsid w:val="00512D99"/>
    <w:rsid w:val="00520643"/>
    <w:rsid w:val="0052096F"/>
    <w:rsid w:val="005215E0"/>
    <w:rsid w:val="005302E1"/>
    <w:rsid w:val="00532199"/>
    <w:rsid w:val="00533B11"/>
    <w:rsid w:val="005343FD"/>
    <w:rsid w:val="00534647"/>
    <w:rsid w:val="00534FA6"/>
    <w:rsid w:val="00537903"/>
    <w:rsid w:val="00540550"/>
    <w:rsid w:val="00544751"/>
    <w:rsid w:val="005557C5"/>
    <w:rsid w:val="00562FE4"/>
    <w:rsid w:val="005641B4"/>
    <w:rsid w:val="00564DEE"/>
    <w:rsid w:val="005701A8"/>
    <w:rsid w:val="00574B5B"/>
    <w:rsid w:val="00576C19"/>
    <w:rsid w:val="00581169"/>
    <w:rsid w:val="00581177"/>
    <w:rsid w:val="0058746E"/>
    <w:rsid w:val="0059056A"/>
    <w:rsid w:val="0059745B"/>
    <w:rsid w:val="005A2383"/>
    <w:rsid w:val="005A2BC2"/>
    <w:rsid w:val="005A34DD"/>
    <w:rsid w:val="005A3D98"/>
    <w:rsid w:val="005A598B"/>
    <w:rsid w:val="005B174C"/>
    <w:rsid w:val="005B21FA"/>
    <w:rsid w:val="005B4283"/>
    <w:rsid w:val="005B76F5"/>
    <w:rsid w:val="005C362B"/>
    <w:rsid w:val="005C638D"/>
    <w:rsid w:val="005D1E32"/>
    <w:rsid w:val="005D72B0"/>
    <w:rsid w:val="005E0315"/>
    <w:rsid w:val="005E0FF8"/>
    <w:rsid w:val="005E2853"/>
    <w:rsid w:val="005E3D6F"/>
    <w:rsid w:val="005E4898"/>
    <w:rsid w:val="005F0365"/>
    <w:rsid w:val="005F6363"/>
    <w:rsid w:val="005F6B1E"/>
    <w:rsid w:val="0060221A"/>
    <w:rsid w:val="0060280A"/>
    <w:rsid w:val="00602ED8"/>
    <w:rsid w:val="00603CAC"/>
    <w:rsid w:val="00604B12"/>
    <w:rsid w:val="0060530C"/>
    <w:rsid w:val="00607CA8"/>
    <w:rsid w:val="00622EB1"/>
    <w:rsid w:val="00626BD3"/>
    <w:rsid w:val="00627412"/>
    <w:rsid w:val="00630E56"/>
    <w:rsid w:val="0063199C"/>
    <w:rsid w:val="0063400B"/>
    <w:rsid w:val="0063414E"/>
    <w:rsid w:val="006363BF"/>
    <w:rsid w:val="006441EE"/>
    <w:rsid w:val="00646514"/>
    <w:rsid w:val="00652AE7"/>
    <w:rsid w:val="0065369F"/>
    <w:rsid w:val="00653906"/>
    <w:rsid w:val="00660D75"/>
    <w:rsid w:val="0066632B"/>
    <w:rsid w:val="0067139B"/>
    <w:rsid w:val="00674578"/>
    <w:rsid w:val="00675D16"/>
    <w:rsid w:val="00677E20"/>
    <w:rsid w:val="006809FA"/>
    <w:rsid w:val="00680E59"/>
    <w:rsid w:val="00683942"/>
    <w:rsid w:val="0068662C"/>
    <w:rsid w:val="00686E2F"/>
    <w:rsid w:val="00690B32"/>
    <w:rsid w:val="006927FE"/>
    <w:rsid w:val="006939C5"/>
    <w:rsid w:val="006A315F"/>
    <w:rsid w:val="006A366C"/>
    <w:rsid w:val="006B3FF3"/>
    <w:rsid w:val="006B43B2"/>
    <w:rsid w:val="006B49D1"/>
    <w:rsid w:val="006C14D3"/>
    <w:rsid w:val="006C335D"/>
    <w:rsid w:val="006C5FFE"/>
    <w:rsid w:val="006D238D"/>
    <w:rsid w:val="006D2DF5"/>
    <w:rsid w:val="006D75ED"/>
    <w:rsid w:val="006E0944"/>
    <w:rsid w:val="006E490C"/>
    <w:rsid w:val="006E5EC8"/>
    <w:rsid w:val="006E6EED"/>
    <w:rsid w:val="006F090F"/>
    <w:rsid w:val="006F3955"/>
    <w:rsid w:val="00704846"/>
    <w:rsid w:val="0070631B"/>
    <w:rsid w:val="007100D0"/>
    <w:rsid w:val="007104BD"/>
    <w:rsid w:val="007132E1"/>
    <w:rsid w:val="007140F1"/>
    <w:rsid w:val="007159DF"/>
    <w:rsid w:val="007202E6"/>
    <w:rsid w:val="0072234B"/>
    <w:rsid w:val="0072413D"/>
    <w:rsid w:val="0072418A"/>
    <w:rsid w:val="007245CD"/>
    <w:rsid w:val="00726B08"/>
    <w:rsid w:val="00734ED7"/>
    <w:rsid w:val="007351CB"/>
    <w:rsid w:val="00736E08"/>
    <w:rsid w:val="0074553F"/>
    <w:rsid w:val="0075547B"/>
    <w:rsid w:val="00760154"/>
    <w:rsid w:val="00762EC2"/>
    <w:rsid w:val="0076387E"/>
    <w:rsid w:val="00764569"/>
    <w:rsid w:val="00765A89"/>
    <w:rsid w:val="00770BD6"/>
    <w:rsid w:val="0077122D"/>
    <w:rsid w:val="0077394B"/>
    <w:rsid w:val="00773B3E"/>
    <w:rsid w:val="00776439"/>
    <w:rsid w:val="00776952"/>
    <w:rsid w:val="00783320"/>
    <w:rsid w:val="00783B3E"/>
    <w:rsid w:val="00786272"/>
    <w:rsid w:val="007869E6"/>
    <w:rsid w:val="007908FB"/>
    <w:rsid w:val="00792AA2"/>
    <w:rsid w:val="00793794"/>
    <w:rsid w:val="007937B9"/>
    <w:rsid w:val="00793BB9"/>
    <w:rsid w:val="007965A5"/>
    <w:rsid w:val="0079686D"/>
    <w:rsid w:val="00797CEE"/>
    <w:rsid w:val="007A2AC2"/>
    <w:rsid w:val="007A3FF9"/>
    <w:rsid w:val="007A698C"/>
    <w:rsid w:val="007B2592"/>
    <w:rsid w:val="007B6E19"/>
    <w:rsid w:val="007B7FB4"/>
    <w:rsid w:val="007C10E5"/>
    <w:rsid w:val="007C127E"/>
    <w:rsid w:val="007C360E"/>
    <w:rsid w:val="007C7B37"/>
    <w:rsid w:val="007D031A"/>
    <w:rsid w:val="007D144C"/>
    <w:rsid w:val="007D78DD"/>
    <w:rsid w:val="007E2E5D"/>
    <w:rsid w:val="007E2F66"/>
    <w:rsid w:val="007E336F"/>
    <w:rsid w:val="007E582A"/>
    <w:rsid w:val="007E6597"/>
    <w:rsid w:val="007E69FA"/>
    <w:rsid w:val="007E7E8A"/>
    <w:rsid w:val="007F017A"/>
    <w:rsid w:val="007F23E7"/>
    <w:rsid w:val="008013BF"/>
    <w:rsid w:val="00801BC2"/>
    <w:rsid w:val="00803EAC"/>
    <w:rsid w:val="00803EBE"/>
    <w:rsid w:val="00806712"/>
    <w:rsid w:val="00814551"/>
    <w:rsid w:val="00823279"/>
    <w:rsid w:val="00827A35"/>
    <w:rsid w:val="00831F09"/>
    <w:rsid w:val="00834846"/>
    <w:rsid w:val="00834CEA"/>
    <w:rsid w:val="00840DDC"/>
    <w:rsid w:val="00841388"/>
    <w:rsid w:val="00843C84"/>
    <w:rsid w:val="00846F5B"/>
    <w:rsid w:val="0085064C"/>
    <w:rsid w:val="0085196A"/>
    <w:rsid w:val="00851B69"/>
    <w:rsid w:val="00852BB2"/>
    <w:rsid w:val="00853631"/>
    <w:rsid w:val="0086523F"/>
    <w:rsid w:val="00865ED3"/>
    <w:rsid w:val="00867930"/>
    <w:rsid w:val="00873A1D"/>
    <w:rsid w:val="0087457D"/>
    <w:rsid w:val="00883721"/>
    <w:rsid w:val="008918DE"/>
    <w:rsid w:val="00892432"/>
    <w:rsid w:val="00895AFB"/>
    <w:rsid w:val="00897682"/>
    <w:rsid w:val="008A0138"/>
    <w:rsid w:val="008A0C55"/>
    <w:rsid w:val="008A183A"/>
    <w:rsid w:val="008A5179"/>
    <w:rsid w:val="008B277C"/>
    <w:rsid w:val="008B44D2"/>
    <w:rsid w:val="008C2943"/>
    <w:rsid w:val="008C3F00"/>
    <w:rsid w:val="008C6D32"/>
    <w:rsid w:val="008D5C8B"/>
    <w:rsid w:val="008E354D"/>
    <w:rsid w:val="008E38B6"/>
    <w:rsid w:val="008E7231"/>
    <w:rsid w:val="008F16E3"/>
    <w:rsid w:val="008F315C"/>
    <w:rsid w:val="008F6BC0"/>
    <w:rsid w:val="008F6F32"/>
    <w:rsid w:val="009022AB"/>
    <w:rsid w:val="009030EB"/>
    <w:rsid w:val="0090356B"/>
    <w:rsid w:val="00903EA1"/>
    <w:rsid w:val="00905255"/>
    <w:rsid w:val="00907F9C"/>
    <w:rsid w:val="009126CF"/>
    <w:rsid w:val="0091347D"/>
    <w:rsid w:val="0091473F"/>
    <w:rsid w:val="00916659"/>
    <w:rsid w:val="00916E70"/>
    <w:rsid w:val="00921752"/>
    <w:rsid w:val="009255EA"/>
    <w:rsid w:val="00926BE3"/>
    <w:rsid w:val="00927B96"/>
    <w:rsid w:val="009303E8"/>
    <w:rsid w:val="0093695C"/>
    <w:rsid w:val="009377B8"/>
    <w:rsid w:val="00941437"/>
    <w:rsid w:val="00945BDA"/>
    <w:rsid w:val="00946406"/>
    <w:rsid w:val="00950A49"/>
    <w:rsid w:val="009519F1"/>
    <w:rsid w:val="00956A34"/>
    <w:rsid w:val="0098269B"/>
    <w:rsid w:val="009829C2"/>
    <w:rsid w:val="00986844"/>
    <w:rsid w:val="00991747"/>
    <w:rsid w:val="00992038"/>
    <w:rsid w:val="00992E14"/>
    <w:rsid w:val="00994E9B"/>
    <w:rsid w:val="009964A6"/>
    <w:rsid w:val="0099679B"/>
    <w:rsid w:val="009A085E"/>
    <w:rsid w:val="009A0EFA"/>
    <w:rsid w:val="009A3689"/>
    <w:rsid w:val="009A3C9D"/>
    <w:rsid w:val="009A42AF"/>
    <w:rsid w:val="009A7622"/>
    <w:rsid w:val="009B18BA"/>
    <w:rsid w:val="009C4794"/>
    <w:rsid w:val="009C51E9"/>
    <w:rsid w:val="009C52CE"/>
    <w:rsid w:val="009C5F71"/>
    <w:rsid w:val="009C5FFB"/>
    <w:rsid w:val="009C7656"/>
    <w:rsid w:val="009C7BD8"/>
    <w:rsid w:val="009D0FE7"/>
    <w:rsid w:val="009D24F1"/>
    <w:rsid w:val="009E45B5"/>
    <w:rsid w:val="009E6624"/>
    <w:rsid w:val="00A0064D"/>
    <w:rsid w:val="00A01044"/>
    <w:rsid w:val="00A04711"/>
    <w:rsid w:val="00A10350"/>
    <w:rsid w:val="00A11DF3"/>
    <w:rsid w:val="00A13B73"/>
    <w:rsid w:val="00A1417E"/>
    <w:rsid w:val="00A14A24"/>
    <w:rsid w:val="00A217FD"/>
    <w:rsid w:val="00A22270"/>
    <w:rsid w:val="00A22B39"/>
    <w:rsid w:val="00A24784"/>
    <w:rsid w:val="00A25764"/>
    <w:rsid w:val="00A268D7"/>
    <w:rsid w:val="00A27750"/>
    <w:rsid w:val="00A300FE"/>
    <w:rsid w:val="00A314DA"/>
    <w:rsid w:val="00A32D11"/>
    <w:rsid w:val="00A33641"/>
    <w:rsid w:val="00A35D51"/>
    <w:rsid w:val="00A370F0"/>
    <w:rsid w:val="00A4118E"/>
    <w:rsid w:val="00A413E2"/>
    <w:rsid w:val="00A43FBF"/>
    <w:rsid w:val="00A44ECA"/>
    <w:rsid w:val="00A44F79"/>
    <w:rsid w:val="00A47031"/>
    <w:rsid w:val="00A504FA"/>
    <w:rsid w:val="00A5065B"/>
    <w:rsid w:val="00A52BB8"/>
    <w:rsid w:val="00A5557C"/>
    <w:rsid w:val="00A56AD8"/>
    <w:rsid w:val="00A60D3A"/>
    <w:rsid w:val="00A62025"/>
    <w:rsid w:val="00A62C0E"/>
    <w:rsid w:val="00A62FEC"/>
    <w:rsid w:val="00A6488D"/>
    <w:rsid w:val="00A71E16"/>
    <w:rsid w:val="00A7212D"/>
    <w:rsid w:val="00A7213A"/>
    <w:rsid w:val="00A73381"/>
    <w:rsid w:val="00A7377C"/>
    <w:rsid w:val="00A73FFF"/>
    <w:rsid w:val="00A7425C"/>
    <w:rsid w:val="00A74C3F"/>
    <w:rsid w:val="00A76E56"/>
    <w:rsid w:val="00A810A8"/>
    <w:rsid w:val="00A825FB"/>
    <w:rsid w:val="00A8367E"/>
    <w:rsid w:val="00A90C4B"/>
    <w:rsid w:val="00A90F9B"/>
    <w:rsid w:val="00A9357E"/>
    <w:rsid w:val="00A950A7"/>
    <w:rsid w:val="00AA118F"/>
    <w:rsid w:val="00AA1627"/>
    <w:rsid w:val="00AA2E93"/>
    <w:rsid w:val="00AA3143"/>
    <w:rsid w:val="00AA4DFA"/>
    <w:rsid w:val="00AA64D1"/>
    <w:rsid w:val="00AA7863"/>
    <w:rsid w:val="00AA7F0A"/>
    <w:rsid w:val="00AB05C0"/>
    <w:rsid w:val="00AB17E3"/>
    <w:rsid w:val="00AB1E10"/>
    <w:rsid w:val="00AB3DF1"/>
    <w:rsid w:val="00AB485B"/>
    <w:rsid w:val="00AB6409"/>
    <w:rsid w:val="00AC0D54"/>
    <w:rsid w:val="00AC172B"/>
    <w:rsid w:val="00AC5403"/>
    <w:rsid w:val="00AC5AE3"/>
    <w:rsid w:val="00AD121D"/>
    <w:rsid w:val="00AD29B4"/>
    <w:rsid w:val="00AD3EE4"/>
    <w:rsid w:val="00AD6628"/>
    <w:rsid w:val="00AE0380"/>
    <w:rsid w:val="00AE4F49"/>
    <w:rsid w:val="00AE5A0E"/>
    <w:rsid w:val="00AE5E23"/>
    <w:rsid w:val="00AF2BEA"/>
    <w:rsid w:val="00AF592E"/>
    <w:rsid w:val="00AF61F6"/>
    <w:rsid w:val="00AF639C"/>
    <w:rsid w:val="00B00161"/>
    <w:rsid w:val="00B04A6A"/>
    <w:rsid w:val="00B06885"/>
    <w:rsid w:val="00B06CED"/>
    <w:rsid w:val="00B10C7E"/>
    <w:rsid w:val="00B111DB"/>
    <w:rsid w:val="00B12177"/>
    <w:rsid w:val="00B16C56"/>
    <w:rsid w:val="00B17073"/>
    <w:rsid w:val="00B21378"/>
    <w:rsid w:val="00B21C98"/>
    <w:rsid w:val="00B23982"/>
    <w:rsid w:val="00B308A6"/>
    <w:rsid w:val="00B3132D"/>
    <w:rsid w:val="00B3304F"/>
    <w:rsid w:val="00B3554C"/>
    <w:rsid w:val="00B370FE"/>
    <w:rsid w:val="00B400A4"/>
    <w:rsid w:val="00B42A50"/>
    <w:rsid w:val="00B442C6"/>
    <w:rsid w:val="00B4448C"/>
    <w:rsid w:val="00B45163"/>
    <w:rsid w:val="00B474B7"/>
    <w:rsid w:val="00B47550"/>
    <w:rsid w:val="00B50092"/>
    <w:rsid w:val="00B50B37"/>
    <w:rsid w:val="00B64E3D"/>
    <w:rsid w:val="00B67F26"/>
    <w:rsid w:val="00B7100D"/>
    <w:rsid w:val="00B71425"/>
    <w:rsid w:val="00B7263C"/>
    <w:rsid w:val="00B73D88"/>
    <w:rsid w:val="00B759F8"/>
    <w:rsid w:val="00B80C23"/>
    <w:rsid w:val="00B83F31"/>
    <w:rsid w:val="00B84E0D"/>
    <w:rsid w:val="00B87F3C"/>
    <w:rsid w:val="00B92EAB"/>
    <w:rsid w:val="00B93C07"/>
    <w:rsid w:val="00B94AEC"/>
    <w:rsid w:val="00B95462"/>
    <w:rsid w:val="00BB1407"/>
    <w:rsid w:val="00BB1D4C"/>
    <w:rsid w:val="00BB41FC"/>
    <w:rsid w:val="00BB427B"/>
    <w:rsid w:val="00BB6350"/>
    <w:rsid w:val="00BB649E"/>
    <w:rsid w:val="00BC0EDB"/>
    <w:rsid w:val="00BC1F0F"/>
    <w:rsid w:val="00BC2D0B"/>
    <w:rsid w:val="00BC6C55"/>
    <w:rsid w:val="00BD09DD"/>
    <w:rsid w:val="00BE0DDA"/>
    <w:rsid w:val="00BE48B1"/>
    <w:rsid w:val="00BE4E16"/>
    <w:rsid w:val="00BF084E"/>
    <w:rsid w:val="00BF10A1"/>
    <w:rsid w:val="00BF1D04"/>
    <w:rsid w:val="00BF4D9D"/>
    <w:rsid w:val="00BF585F"/>
    <w:rsid w:val="00C06C47"/>
    <w:rsid w:val="00C153E2"/>
    <w:rsid w:val="00C20BD5"/>
    <w:rsid w:val="00C21326"/>
    <w:rsid w:val="00C24CC8"/>
    <w:rsid w:val="00C304C5"/>
    <w:rsid w:val="00C37DA2"/>
    <w:rsid w:val="00C41550"/>
    <w:rsid w:val="00C46BC1"/>
    <w:rsid w:val="00C50199"/>
    <w:rsid w:val="00C52387"/>
    <w:rsid w:val="00C52E7C"/>
    <w:rsid w:val="00C53313"/>
    <w:rsid w:val="00C53618"/>
    <w:rsid w:val="00C57B78"/>
    <w:rsid w:val="00C608AC"/>
    <w:rsid w:val="00C60EE1"/>
    <w:rsid w:val="00C62F81"/>
    <w:rsid w:val="00C6469D"/>
    <w:rsid w:val="00C65066"/>
    <w:rsid w:val="00C66A23"/>
    <w:rsid w:val="00C67285"/>
    <w:rsid w:val="00C67DC8"/>
    <w:rsid w:val="00C710E2"/>
    <w:rsid w:val="00C74FA9"/>
    <w:rsid w:val="00C755A3"/>
    <w:rsid w:val="00C8016C"/>
    <w:rsid w:val="00C8551D"/>
    <w:rsid w:val="00C85863"/>
    <w:rsid w:val="00C86491"/>
    <w:rsid w:val="00C8700D"/>
    <w:rsid w:val="00C928FC"/>
    <w:rsid w:val="00C954C7"/>
    <w:rsid w:val="00C95CE9"/>
    <w:rsid w:val="00C96833"/>
    <w:rsid w:val="00C97526"/>
    <w:rsid w:val="00CA52EF"/>
    <w:rsid w:val="00CB00CD"/>
    <w:rsid w:val="00CB3968"/>
    <w:rsid w:val="00CB4C39"/>
    <w:rsid w:val="00CB59EB"/>
    <w:rsid w:val="00CB622F"/>
    <w:rsid w:val="00CB69E4"/>
    <w:rsid w:val="00CC2FB4"/>
    <w:rsid w:val="00CC471B"/>
    <w:rsid w:val="00CC47A8"/>
    <w:rsid w:val="00CD2815"/>
    <w:rsid w:val="00CD2C9C"/>
    <w:rsid w:val="00CD44F6"/>
    <w:rsid w:val="00CD49DD"/>
    <w:rsid w:val="00CD67BE"/>
    <w:rsid w:val="00CE0595"/>
    <w:rsid w:val="00CE0F29"/>
    <w:rsid w:val="00CE27CC"/>
    <w:rsid w:val="00CF1115"/>
    <w:rsid w:val="00CF1253"/>
    <w:rsid w:val="00CF4885"/>
    <w:rsid w:val="00CF497C"/>
    <w:rsid w:val="00D00210"/>
    <w:rsid w:val="00D030DB"/>
    <w:rsid w:val="00D068E3"/>
    <w:rsid w:val="00D078E7"/>
    <w:rsid w:val="00D155E9"/>
    <w:rsid w:val="00D205E1"/>
    <w:rsid w:val="00D243EE"/>
    <w:rsid w:val="00D25D55"/>
    <w:rsid w:val="00D31256"/>
    <w:rsid w:val="00D32000"/>
    <w:rsid w:val="00D32BF3"/>
    <w:rsid w:val="00D33674"/>
    <w:rsid w:val="00D35E3E"/>
    <w:rsid w:val="00D36BA8"/>
    <w:rsid w:val="00D36F30"/>
    <w:rsid w:val="00D379F1"/>
    <w:rsid w:val="00D427CA"/>
    <w:rsid w:val="00D45391"/>
    <w:rsid w:val="00D52D08"/>
    <w:rsid w:val="00D54894"/>
    <w:rsid w:val="00D55B6D"/>
    <w:rsid w:val="00D570A5"/>
    <w:rsid w:val="00D577A7"/>
    <w:rsid w:val="00D57BA1"/>
    <w:rsid w:val="00D6044E"/>
    <w:rsid w:val="00D624AF"/>
    <w:rsid w:val="00D66808"/>
    <w:rsid w:val="00D704A3"/>
    <w:rsid w:val="00D71F82"/>
    <w:rsid w:val="00D72BAB"/>
    <w:rsid w:val="00D751A5"/>
    <w:rsid w:val="00D773DD"/>
    <w:rsid w:val="00D80E2F"/>
    <w:rsid w:val="00D84A8D"/>
    <w:rsid w:val="00D85E2C"/>
    <w:rsid w:val="00D91E6F"/>
    <w:rsid w:val="00DA2591"/>
    <w:rsid w:val="00DA6815"/>
    <w:rsid w:val="00DA7AF7"/>
    <w:rsid w:val="00DB14AD"/>
    <w:rsid w:val="00DB1D26"/>
    <w:rsid w:val="00DB3788"/>
    <w:rsid w:val="00DB7067"/>
    <w:rsid w:val="00DC4C36"/>
    <w:rsid w:val="00DC67D4"/>
    <w:rsid w:val="00DC6CDC"/>
    <w:rsid w:val="00DD0045"/>
    <w:rsid w:val="00DD04F6"/>
    <w:rsid w:val="00DD4B0D"/>
    <w:rsid w:val="00DD6F27"/>
    <w:rsid w:val="00DD764E"/>
    <w:rsid w:val="00DE18E2"/>
    <w:rsid w:val="00DE1D6F"/>
    <w:rsid w:val="00DE3538"/>
    <w:rsid w:val="00DE6101"/>
    <w:rsid w:val="00DF124C"/>
    <w:rsid w:val="00DF3071"/>
    <w:rsid w:val="00DF3F60"/>
    <w:rsid w:val="00DF4E17"/>
    <w:rsid w:val="00DF737D"/>
    <w:rsid w:val="00E00F7A"/>
    <w:rsid w:val="00E0127D"/>
    <w:rsid w:val="00E01E92"/>
    <w:rsid w:val="00E01F92"/>
    <w:rsid w:val="00E02EFF"/>
    <w:rsid w:val="00E03708"/>
    <w:rsid w:val="00E04EE4"/>
    <w:rsid w:val="00E10D13"/>
    <w:rsid w:val="00E17B2F"/>
    <w:rsid w:val="00E247F3"/>
    <w:rsid w:val="00E317CC"/>
    <w:rsid w:val="00E33633"/>
    <w:rsid w:val="00E348F2"/>
    <w:rsid w:val="00E40E81"/>
    <w:rsid w:val="00E44E1F"/>
    <w:rsid w:val="00E46095"/>
    <w:rsid w:val="00E53A26"/>
    <w:rsid w:val="00E55DB0"/>
    <w:rsid w:val="00E562E9"/>
    <w:rsid w:val="00E574E6"/>
    <w:rsid w:val="00E6132D"/>
    <w:rsid w:val="00E62C63"/>
    <w:rsid w:val="00E645A7"/>
    <w:rsid w:val="00E65E8B"/>
    <w:rsid w:val="00E727D0"/>
    <w:rsid w:val="00E73ABA"/>
    <w:rsid w:val="00E77FEA"/>
    <w:rsid w:val="00E80C61"/>
    <w:rsid w:val="00E81099"/>
    <w:rsid w:val="00E827CE"/>
    <w:rsid w:val="00E834C6"/>
    <w:rsid w:val="00E83F6A"/>
    <w:rsid w:val="00E96BE3"/>
    <w:rsid w:val="00EA0BC2"/>
    <w:rsid w:val="00EA0D5D"/>
    <w:rsid w:val="00EA4865"/>
    <w:rsid w:val="00EA50F7"/>
    <w:rsid w:val="00EA60E9"/>
    <w:rsid w:val="00EB1CE7"/>
    <w:rsid w:val="00EB220F"/>
    <w:rsid w:val="00EB25B7"/>
    <w:rsid w:val="00EB4820"/>
    <w:rsid w:val="00EB4D44"/>
    <w:rsid w:val="00EB7202"/>
    <w:rsid w:val="00EC7E54"/>
    <w:rsid w:val="00ED13D1"/>
    <w:rsid w:val="00ED1A3D"/>
    <w:rsid w:val="00ED1D91"/>
    <w:rsid w:val="00ED41AC"/>
    <w:rsid w:val="00ED4587"/>
    <w:rsid w:val="00ED4B7E"/>
    <w:rsid w:val="00ED7D79"/>
    <w:rsid w:val="00EE7C65"/>
    <w:rsid w:val="00EF0B11"/>
    <w:rsid w:val="00EF15C5"/>
    <w:rsid w:val="00EF3C16"/>
    <w:rsid w:val="00F034EE"/>
    <w:rsid w:val="00F045BA"/>
    <w:rsid w:val="00F1173A"/>
    <w:rsid w:val="00F132F4"/>
    <w:rsid w:val="00F13D27"/>
    <w:rsid w:val="00F179E8"/>
    <w:rsid w:val="00F20380"/>
    <w:rsid w:val="00F2489D"/>
    <w:rsid w:val="00F24AF3"/>
    <w:rsid w:val="00F25020"/>
    <w:rsid w:val="00F265B5"/>
    <w:rsid w:val="00F3241B"/>
    <w:rsid w:val="00F329AE"/>
    <w:rsid w:val="00F339B7"/>
    <w:rsid w:val="00F34559"/>
    <w:rsid w:val="00F3575C"/>
    <w:rsid w:val="00F36CE1"/>
    <w:rsid w:val="00F3778C"/>
    <w:rsid w:val="00F43044"/>
    <w:rsid w:val="00F4752A"/>
    <w:rsid w:val="00F50005"/>
    <w:rsid w:val="00F51FBD"/>
    <w:rsid w:val="00F5545F"/>
    <w:rsid w:val="00F55749"/>
    <w:rsid w:val="00F5713E"/>
    <w:rsid w:val="00F607F2"/>
    <w:rsid w:val="00F62E73"/>
    <w:rsid w:val="00F640DD"/>
    <w:rsid w:val="00F6475D"/>
    <w:rsid w:val="00F64843"/>
    <w:rsid w:val="00F66642"/>
    <w:rsid w:val="00F7010D"/>
    <w:rsid w:val="00F713F5"/>
    <w:rsid w:val="00F74779"/>
    <w:rsid w:val="00F772C6"/>
    <w:rsid w:val="00F808C6"/>
    <w:rsid w:val="00F85755"/>
    <w:rsid w:val="00F90110"/>
    <w:rsid w:val="00F905EB"/>
    <w:rsid w:val="00F90DC4"/>
    <w:rsid w:val="00F9441D"/>
    <w:rsid w:val="00FA23C3"/>
    <w:rsid w:val="00FA42C5"/>
    <w:rsid w:val="00FA5FA5"/>
    <w:rsid w:val="00FA6092"/>
    <w:rsid w:val="00FA7986"/>
    <w:rsid w:val="00FB1869"/>
    <w:rsid w:val="00FB31AF"/>
    <w:rsid w:val="00FB6F29"/>
    <w:rsid w:val="00FC366F"/>
    <w:rsid w:val="00FC3D13"/>
    <w:rsid w:val="00FC3ECD"/>
    <w:rsid w:val="00FC45ED"/>
    <w:rsid w:val="00FC51D4"/>
    <w:rsid w:val="00FD07AB"/>
    <w:rsid w:val="00FD090E"/>
    <w:rsid w:val="00FD276A"/>
    <w:rsid w:val="00FD287C"/>
    <w:rsid w:val="00FD3BBC"/>
    <w:rsid w:val="00FD5DA4"/>
    <w:rsid w:val="00FD6366"/>
    <w:rsid w:val="00FD718A"/>
    <w:rsid w:val="00FE2B56"/>
    <w:rsid w:val="00FE6DF2"/>
    <w:rsid w:val="00FF0BE6"/>
    <w:rsid w:val="00FF2159"/>
    <w:rsid w:val="00FF2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7183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cneill@clemson.edu" TargetMode="Externa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23</Pages>
  <Words>12129</Words>
  <Characters>69138</Characters>
  <Application>Microsoft Macintosh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JASON MCNEILL</cp:lastModifiedBy>
  <cp:revision>8</cp:revision>
  <cp:lastPrinted>2013-05-23T20:29:00Z</cp:lastPrinted>
  <dcterms:created xsi:type="dcterms:W3CDTF">2013-06-24T15:11:00Z</dcterms:created>
  <dcterms:modified xsi:type="dcterms:W3CDTF">2013-06-27T16:21:00Z</dcterms:modified>
</cp:coreProperties>
</file>