
<file path=[Content_Types].xml><?xml version="1.0" encoding="utf-8"?>
<Types xmlns="http://schemas.openxmlformats.org/package/2006/content-types">
  <Default ContentType="application/xml" Extension="xml"/>
  <Default ContentType="image/png" Extension="png"/>
  <Default ContentType="image/x-emf" Extension="em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91" w:lineRule="auto"/>
        <w:ind w:right="31"/>
        <w:jc w:val="center"/>
        <w:rPr>
          <w:b w:val="1"/>
          <w:color w:val="000000"/>
        </w:rPr>
      </w:pPr>
      <w:r w:rsidDel="00000000" w:rsidR="00000000" w:rsidRPr="00000000">
        <w:rPr>
          <w:rFonts w:ascii="Calibri" w:cs="Calibri" w:eastAsia="Calibri" w:hAnsi="Calibri"/>
          <w:b w:val="1"/>
          <w:color w:val="000000"/>
          <w:sz w:val="30"/>
          <w:szCs w:val="30"/>
          <w:rtl w:val="0"/>
        </w:rPr>
        <w:t xml:space="preserve">UNIVERSIDAD MARIANO GÁLVEZ DE GUATEMALA</w:t>
      </w:r>
      <w:r w:rsidDel="00000000" w:rsidR="00000000" w:rsidRPr="00000000">
        <w:rPr>
          <w:rtl w:val="0"/>
        </w:rPr>
      </w:r>
    </w:p>
    <w:p w:rsidR="00000000" w:rsidDel="00000000" w:rsidP="00000000" w:rsidRDefault="00000000" w:rsidRPr="00000000" w14:paraId="00000002">
      <w:pPr>
        <w:spacing w:after="120" w:lineRule="auto"/>
        <w:ind w:right="21"/>
        <w:jc w:val="center"/>
        <w:rPr/>
      </w:pPr>
      <w:r w:rsidDel="00000000" w:rsidR="00000000" w:rsidRPr="00000000">
        <w:rPr>
          <w:rFonts w:ascii="Calibri" w:cs="Calibri" w:eastAsia="Calibri" w:hAnsi="Calibri"/>
          <w:b w:val="1"/>
          <w:color w:val="444444"/>
          <w:sz w:val="24"/>
          <w:szCs w:val="24"/>
          <w:rtl w:val="0"/>
        </w:rPr>
        <w:t xml:space="preserve">FACULTAD DE INGENIERÍA EN SISTEMAS DE INFORMACIÓN</w:t>
      </w:r>
      <w:r w:rsidDel="00000000" w:rsidR="00000000" w:rsidRPr="00000000">
        <w:rPr>
          <w:rtl w:val="0"/>
        </w:rPr>
      </w:r>
    </w:p>
    <w:p w:rsidR="00000000" w:rsidDel="00000000" w:rsidP="00000000" w:rsidRDefault="00000000" w:rsidRPr="00000000" w14:paraId="00000003">
      <w:pPr>
        <w:spacing w:after="0" w:lineRule="auto"/>
        <w:ind w:right="21"/>
        <w:jc w:val="center"/>
        <w:rPr>
          <w:color w:val="000000"/>
        </w:rPr>
      </w:pPr>
      <w:r w:rsidDel="00000000" w:rsidR="00000000" w:rsidRPr="00000000">
        <w:rPr>
          <w:rFonts w:ascii="Calibri" w:cs="Calibri" w:eastAsia="Calibri" w:hAnsi="Calibri"/>
          <w:b w:val="1"/>
          <w:color w:val="000000"/>
          <w:rtl w:val="0"/>
        </w:rPr>
        <w:t xml:space="preserve">SEDE: BOCA DEL MONTE</w:t>
      </w:r>
      <w:r w:rsidDel="00000000" w:rsidR="00000000" w:rsidRPr="00000000">
        <w:rPr>
          <w:rtl w:val="0"/>
        </w:rPr>
      </w:r>
    </w:p>
    <w:p w:rsidR="00000000" w:rsidDel="00000000" w:rsidP="00000000" w:rsidRDefault="00000000" w:rsidRPr="00000000" w14:paraId="00000004">
      <w:pPr>
        <w:spacing w:after="550" w:lineRule="auto"/>
        <w:rPr/>
      </w:pPr>
      <w:r w:rsidDel="00000000" w:rsidR="00000000" w:rsidRPr="00000000">
        <w:rPr>
          <w:color w:val="000000"/>
        </w:rPr>
        <mc:AlternateContent>
          <mc:Choice Requires="wps">
            <w:drawing>
              <wp:inline distB="0" distT="0" distL="0" distR="0">
                <wp:extent cx="6120000" cy="19050"/>
                <wp:effectExtent b="0" l="0" r="0" t="0"/>
                <wp:docPr id="2" name=""/>
                <a:graphic>
                  <a:graphicData uri="http://schemas.microsoft.com/office/word/2010/wordprocessingGroup">
                    <wpg:wgp>
                      <wpg:cNvGrpSpPr/>
                      <wpg:grpSpPr>
                        <a:xfrm>
                          <a:off x="0" y="0"/>
                          <a:ext cx="6120000" cy="19050"/>
                          <a:chOff x="0" y="0"/>
                          <a:chExt cx="6120000" cy="19050"/>
                        </a:xfrm>
                      </wpg:grpSpPr>
                      <wps:wsp>
                        <wps:cNvSpPr/>
                        <wps:cNvPr id="10847" name="Shape 10847"/>
                        <wps:spPr>
                          <a:xfrm>
                            <a:off x="0" y="0"/>
                            <a:ext cx="6120000" cy="19050"/>
                          </a:xfrm>
                          <a:custGeom>
                            <a:avLst/>
                            <a:gdLst/>
                            <a:ahLst/>
                            <a:cxnLst/>
                            <a:rect b="0" l="0" r="0" t="0"/>
                            <a:pathLst>
                              <a:path h="19050" w="6120000">
                                <a:moveTo>
                                  <a:pt x="0" y="0"/>
                                </a:moveTo>
                                <a:lnTo>
                                  <a:pt x="6120000" y="0"/>
                                </a:lnTo>
                                <a:lnTo>
                                  <a:pt x="6120000" y="19050"/>
                                </a:lnTo>
                                <a:lnTo>
                                  <a:pt x="0" y="19050"/>
                                </a:lnTo>
                                <a:lnTo>
                                  <a:pt x="0" y="0"/>
                                </a:lnTo>
                              </a:path>
                            </a:pathLst>
                          </a:custGeom>
                          <a:ln cap="flat">
                            <a:miter lim="127000"/>
                          </a:ln>
                        </wps:spPr>
                        <wps:style>
                          <a:lnRef idx="0">
                            <a:srgbClr val="000000">
                              <a:alpha val="0"/>
                            </a:srgbClr>
                          </a:lnRef>
                          <a:fillRef idx="1">
                            <a:srgbClr val="003366"/>
                          </a:fillRef>
                          <a:effectRef idx="0">
                            <a:scrgbClr b="0" g="0" r="0"/>
                          </a:effectRef>
                          <a:fontRef idx="none"/>
                        </wps:style>
                        <wps:bodyPr/>
                      </wps:wsp>
                    </wpg:wgp>
                  </a:graphicData>
                </a:graphic>
              </wp:inline>
            </w:drawing>
          </mc:Choice>
          <mc:Fallback>
            <w:drawing>
              <wp:inline distB="0" distT="0" distL="0" distR="0">
                <wp:extent cx="6120000" cy="190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20000"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5">
      <w:pPr>
        <w:pStyle w:val="Heading1"/>
        <w:spacing w:after="165" w:lineRule="auto"/>
        <w:ind w:right="21"/>
        <w:jc w:val="center"/>
        <w:rPr>
          <w:color w:val="1a1a1a"/>
          <w:sz w:val="24"/>
          <w:szCs w:val="24"/>
        </w:rPr>
      </w:pPr>
      <w:bookmarkStart w:colFirst="0" w:colLast="0" w:name="_n5s5yxncrypn" w:id="0"/>
      <w:bookmarkEnd w:id="0"/>
      <w:r w:rsidDel="00000000" w:rsidR="00000000" w:rsidRPr="00000000">
        <w:rPr>
          <w:color w:val="1a1a1a"/>
          <w:sz w:val="24"/>
          <w:szCs w:val="24"/>
          <w:rtl w:val="0"/>
        </w:rPr>
        <w:t xml:space="preserve">CURSO: Programación 1</w:t>
      </w:r>
    </w:p>
    <w:p w:rsidR="00000000" w:rsidDel="00000000" w:rsidP="00000000" w:rsidRDefault="00000000" w:rsidRPr="00000000" w14:paraId="00000006">
      <w:pPr>
        <w:spacing w:after="44" w:line="265" w:lineRule="auto"/>
        <w:ind w:right="21"/>
        <w:jc w:val="center"/>
        <w:rPr>
          <w:color w:val="000000"/>
        </w:rPr>
      </w:pPr>
      <w:r w:rsidDel="00000000" w:rsidR="00000000" w:rsidRPr="00000000">
        <w:rPr>
          <w:rFonts w:ascii="Calibri" w:cs="Calibri" w:eastAsia="Calibri" w:hAnsi="Calibri"/>
          <w:b w:val="1"/>
          <w:color w:val="000000"/>
          <w:sz w:val="28"/>
          <w:szCs w:val="28"/>
          <w:rtl w:val="0"/>
        </w:rPr>
        <w:t xml:space="preserve">PROYECTO FINAL</w:t>
      </w:r>
      <w:r w:rsidDel="00000000" w:rsidR="00000000" w:rsidRPr="00000000">
        <w:rPr>
          <w:rtl w:val="0"/>
        </w:rPr>
      </w:r>
    </w:p>
    <w:p w:rsidR="00000000" w:rsidDel="00000000" w:rsidP="00000000" w:rsidRDefault="00000000" w:rsidRPr="00000000" w14:paraId="00000007">
      <w:pPr>
        <w:spacing w:after="692" w:lineRule="auto"/>
        <w:rPr/>
      </w:pP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3261360</wp:posOffset>
                </wp:positionH>
                <wp:positionV relativeFrom="page">
                  <wp:posOffset>4464050</wp:posOffset>
                </wp:positionV>
                <wp:extent cx="3609208" cy="372979"/>
                <wp:effectExtent b="0" l="0" r="0" t="0"/>
                <wp:wrapNone/>
                <wp:docPr id="3" name=""/>
                <a:graphic>
                  <a:graphicData uri="http://schemas.microsoft.com/office/word/2010/wordprocessingShape">
                    <wps:wsp>
                      <wps:cNvSpPr/>
                      <wps:spPr>
                        <a:xfrm>
                          <a:off x="0" y="0"/>
                          <a:ext cx="3609208" cy="372979"/>
                        </a:xfrm>
                        <a:prstGeom prst="rect">
                          <a:avLst/>
                        </a:prstGeom>
                        <a:ln>
                          <a:noFill/>
                        </a:ln>
                      </wps:spPr>
                      <wps:txbx>
                        <w:txbxContent>
                          <w:p w:rsidR="002846C1" w:rsidDel="00000000" w:rsidP="002846C1" w:rsidRDefault="002846C1" w:rsidRPr="00000000" w14:paraId="668B3C35" w14:textId="77777777">
                            <w:r w:rsidDel="00000000" w:rsidR="00000000" w:rsidRPr="00000000">
                              <w:rPr>
                                <w:color w:val="333333"/>
                                <w:spacing w:val="11"/>
                                <w:w w:val="112"/>
                              </w:rPr>
                              <w:t xml:space="preserve"> </w:t>
                            </w:r>
                            <w:r w:rsidDel="00000000" w:rsidR="00000000" w:rsidRPr="00000000">
                              <w:rPr>
                                <w:color w:val="333333"/>
                                <w:w w:val="112"/>
                              </w:rPr>
                              <w:t>—</w:t>
                            </w:r>
                            <w:r w:rsidDel="00000000" w:rsidR="00000000" w:rsidRPr="00000000">
                              <w:rPr>
                                <w:color w:val="333333"/>
                                <w:spacing w:val="11"/>
                                <w:w w:val="112"/>
                              </w:rPr>
                              <w:t xml:space="preserve"> </w:t>
                            </w:r>
                            <w:r w:rsidDel="00000000" w:rsidR="00000000" w:rsidRPr="00000000">
                              <w:rPr>
                                <w:color w:val="333333"/>
                                <w:w w:val="112"/>
                              </w:rPr>
                              <w:t>Carné:</w:t>
                            </w:r>
                            <w:r w:rsidDel="00000000" w:rsidR="00000000" w:rsidRPr="00000000">
                              <w:rPr>
                                <w:color w:val="333333"/>
                                <w:spacing w:val="11"/>
                                <w:w w:val="112"/>
                              </w:rPr>
                              <w:t xml:space="preserve"> </w:t>
                            </w:r>
                            <w:r w:rsidDel="00000000" w:rsidR="00000000" w:rsidRPr="00985ECF">
                              <w:rPr>
                                <w:color w:val="333333"/>
                                <w:spacing w:val="11"/>
                                <w:w w:val="112"/>
                              </w:rPr>
                              <w:t xml:space="preserve"> 7691</w:t>
                            </w:r>
                            <w:r w:rsidDel="00000000" w:rsidR="00000000" w:rsidRPr="00000000">
                              <w:rPr>
                                <w:color w:val="333333"/>
                                <w:spacing w:val="11"/>
                                <w:w w:val="112"/>
                              </w:rPr>
                              <w:t>-</w:t>
                            </w:r>
                            <w:r w:rsidDel="00000000" w:rsidR="00000000" w:rsidRPr="00985ECF">
                              <w:rPr>
                                <w:color w:val="333333"/>
                                <w:spacing w:val="11"/>
                                <w:w w:val="112"/>
                              </w:rPr>
                              <w:t>23</w:t>
                            </w:r>
                            <w:r w:rsidDel="00000000" w:rsidR="00000000" w:rsidRPr="00000000">
                              <w:rPr>
                                <w:color w:val="333333"/>
                                <w:spacing w:val="11"/>
                                <w:w w:val="112"/>
                              </w:rPr>
                              <w:t>-</w:t>
                            </w:r>
                            <w:r w:rsidDel="00000000" w:rsidR="00000000" w:rsidRPr="00985ECF">
                              <w:rPr>
                                <w:color w:val="333333"/>
                                <w:spacing w:val="11"/>
                                <w:w w:val="112"/>
                              </w:rPr>
                              <w:t>17694</w:t>
                            </w:r>
                          </w:p>
                        </w:txbxContent>
                      </wps:txbx>
                      <wps:bodyPr bIns="0" rtlCol="0" horzOverflow="overflow" lIns="0" rIns="0" vert="horz"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3261360</wp:posOffset>
                </wp:positionH>
                <wp:positionV relativeFrom="page">
                  <wp:posOffset>4464050</wp:posOffset>
                </wp:positionV>
                <wp:extent cx="3609208" cy="372979"/>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609208" cy="372979"/>
                        </a:xfrm>
                        <a:prstGeom prst="rect"/>
                        <a:ln/>
                      </pic:spPr>
                    </pic:pic>
                  </a:graphicData>
                </a:graphic>
              </wp:anchor>
            </w:drawing>
          </mc:Fallback>
        </mc:AlternateContent>
      </w: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1384935</wp:posOffset>
                </wp:positionH>
                <wp:positionV relativeFrom="page">
                  <wp:posOffset>4479925</wp:posOffset>
                </wp:positionV>
                <wp:extent cx="2539876" cy="174642"/>
                <wp:effectExtent b="0" l="0" r="0" t="0"/>
                <wp:wrapNone/>
                <wp:docPr id="1" name=""/>
                <a:graphic>
                  <a:graphicData uri="http://schemas.microsoft.com/office/word/2010/wordprocessingShape">
                    <wps:wsp>
                      <wps:cNvSpPr/>
                      <wps:spPr>
                        <a:xfrm>
                          <a:off x="0" y="0"/>
                          <a:ext cx="2539876" cy="174642"/>
                        </a:xfrm>
                        <a:prstGeom prst="rect">
                          <a:avLst/>
                        </a:prstGeom>
                        <a:ln>
                          <a:noFill/>
                        </a:ln>
                      </wps:spPr>
                      <wps:txbx>
                        <w:txbxContent>
                          <w:p w:rsidR="002846C1" w:rsidDel="00000000" w:rsidP="002846C1" w:rsidRDefault="002846C1" w:rsidRPr="00985ECF" w14:paraId="54BC72A8" w14:textId="77777777">
                            <w:pPr>
                              <w:rPr>
                                <w:b w:val="1"/>
                                <w:bCs w:val="1"/>
                              </w:rPr>
                            </w:pPr>
                            <w:proofErr w:type="spellStart"/>
                            <w:r w:rsidDel="00000000" w:rsidR="00000000" w:rsidRPr="00985ECF">
                              <w:rPr>
                                <w:b w:val="1"/>
                                <w:bCs w:val="1"/>
                              </w:rPr>
                              <w:t>Audias</w:t>
                            </w:r>
                            <w:proofErr w:type="spellEnd"/>
                            <w:r w:rsidDel="00000000" w:rsidR="00000000" w:rsidRPr="00985ECF">
                              <w:rPr>
                                <w:b w:val="1"/>
                                <w:bCs w:val="1"/>
                              </w:rPr>
                              <w:t xml:space="preserve"> Rafael Flores Mateo</w:t>
                            </w:r>
                          </w:p>
                        </w:txbxContent>
                      </wps:txbx>
                      <wps:bodyPr bIns="0" rtlCol="0" horzOverflow="overflow" lIns="0" rIns="0" vert="horz"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1384935</wp:posOffset>
                </wp:positionH>
                <wp:positionV relativeFrom="page">
                  <wp:posOffset>4479925</wp:posOffset>
                </wp:positionV>
                <wp:extent cx="2539876" cy="174642"/>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539876" cy="174642"/>
                        </a:xfrm>
                        <a:prstGeom prst="rect"/>
                        <a:ln/>
                      </pic:spPr>
                    </pic:pic>
                  </a:graphicData>
                </a:graphic>
              </wp:anchor>
            </w:drawing>
          </mc:Fallback>
        </mc:AlternateContent>
      </w: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3270885</wp:posOffset>
                </wp:positionH>
                <wp:positionV relativeFrom="page">
                  <wp:posOffset>4194175</wp:posOffset>
                </wp:positionV>
                <wp:extent cx="3609208" cy="372979"/>
                <wp:effectExtent b="0" l="0" r="0" t="0"/>
                <wp:wrapNone/>
                <wp:docPr id="5" name=""/>
                <a:graphic>
                  <a:graphicData uri="http://schemas.microsoft.com/office/word/2010/wordprocessingShape">
                    <wps:wsp>
                      <wps:cNvSpPr/>
                      <wps:spPr>
                        <a:xfrm>
                          <a:off x="0" y="0"/>
                          <a:ext cx="3609208" cy="372979"/>
                        </a:xfrm>
                        <a:prstGeom prst="rect">
                          <a:avLst/>
                        </a:prstGeom>
                        <a:ln>
                          <a:noFill/>
                        </a:ln>
                      </wps:spPr>
                      <wps:txbx>
                        <w:txbxContent>
                          <w:p w:rsidR="002846C1" w:rsidDel="00000000" w:rsidP="002846C1" w:rsidRDefault="002846C1" w:rsidRPr="00000000" w14:paraId="4AB57F74" w14:textId="77777777">
                            <w:r w:rsidDel="00000000" w:rsidR="00000000" w:rsidRPr="00000000">
                              <w:rPr>
                                <w:color w:val="333333"/>
                                <w:spacing w:val="11"/>
                                <w:w w:val="112"/>
                              </w:rPr>
                              <w:t xml:space="preserve"> </w:t>
                            </w:r>
                            <w:r w:rsidDel="00000000" w:rsidR="00000000" w:rsidRPr="00000000">
                              <w:rPr>
                                <w:color w:val="333333"/>
                                <w:w w:val="112"/>
                              </w:rPr>
                              <w:t>—</w:t>
                            </w:r>
                            <w:r w:rsidDel="00000000" w:rsidR="00000000" w:rsidRPr="00000000">
                              <w:rPr>
                                <w:color w:val="333333"/>
                                <w:spacing w:val="11"/>
                                <w:w w:val="112"/>
                              </w:rPr>
                              <w:t xml:space="preserve"> </w:t>
                            </w:r>
                            <w:r w:rsidDel="00000000" w:rsidR="00000000" w:rsidRPr="00000000">
                              <w:rPr>
                                <w:color w:val="333333"/>
                                <w:w w:val="112"/>
                              </w:rPr>
                              <w:t>Carné:</w:t>
                            </w:r>
                            <w:r w:rsidDel="00000000" w:rsidR="00000000" w:rsidRPr="00000000">
                              <w:rPr>
                                <w:color w:val="333333"/>
                                <w:spacing w:val="11"/>
                                <w:w w:val="112"/>
                              </w:rPr>
                              <w:t xml:space="preserve"> </w:t>
                            </w:r>
                            <w:r w:rsidDel="00000000" w:rsidR="00000000" w:rsidRPr="00985ECF">
                              <w:rPr>
                                <w:color w:val="333333"/>
                                <w:spacing w:val="11"/>
                                <w:w w:val="112"/>
                              </w:rPr>
                              <w:t xml:space="preserve"> 7691 24 16308</w:t>
                            </w:r>
                          </w:p>
                        </w:txbxContent>
                      </wps:txbx>
                      <wps:bodyPr bIns="0" rtlCol="0" horzOverflow="overflow" lIns="0" rIns="0" vert="horz"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3270885</wp:posOffset>
                </wp:positionH>
                <wp:positionV relativeFrom="page">
                  <wp:posOffset>4194175</wp:posOffset>
                </wp:positionV>
                <wp:extent cx="3609208" cy="372979"/>
                <wp:effectExtent b="0" l="0" r="0" t="0"/>
                <wp:wrapNone/>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609208" cy="372979"/>
                        </a:xfrm>
                        <a:prstGeom prst="rect"/>
                        <a:ln/>
                      </pic:spPr>
                    </pic:pic>
                  </a:graphicData>
                </a:graphic>
              </wp:anchor>
            </w:drawing>
          </mc:Fallback>
        </mc:AlternateContent>
      </w: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1400175</wp:posOffset>
                </wp:positionH>
                <wp:positionV relativeFrom="page">
                  <wp:posOffset>4219575</wp:posOffset>
                </wp:positionV>
                <wp:extent cx="2590800" cy="219075"/>
                <wp:effectExtent b="0" l="0" r="0" t="0"/>
                <wp:wrapNone/>
                <wp:docPr id="6" name=""/>
                <a:graphic>
                  <a:graphicData uri="http://schemas.microsoft.com/office/word/2010/wordprocessingShape">
                    <wps:wsp>
                      <wps:cNvSpPr/>
                      <wps:spPr>
                        <a:xfrm>
                          <a:off x="0" y="0"/>
                          <a:ext cx="2590800" cy="219075"/>
                        </a:xfrm>
                        <a:prstGeom prst="rect">
                          <a:avLst/>
                        </a:prstGeom>
                        <a:ln>
                          <a:noFill/>
                        </a:ln>
                      </wps:spPr>
                      <wps:txbx>
                        <w:txbxContent>
                          <w:p w:rsidR="002846C1" w:rsidDel="00000000" w:rsidP="002846C1" w:rsidRDefault="002846C1" w:rsidRPr="00985ECF" w14:paraId="0F61D11A" w14:textId="59E6545D">
                            <w:pPr>
                              <w:rPr>
                                <w:b w:val="1"/>
                                <w:bCs w:val="1"/>
                              </w:rPr>
                            </w:pPr>
                            <w:r w:rsidDel="00000000" w:rsidR="00000000" w:rsidRPr="00985ECF">
                              <w:rPr>
                                <w:b w:val="1"/>
                                <w:bCs w:val="1"/>
                              </w:rPr>
                              <w:t>Luis Pedro Cheguen Donis</w:t>
                            </w:r>
                            <w:r w:rsidDel="00000000" w:rsidR="00000000" w:rsidRPr="002846C1">
                              <w:rPr>
                                <w:b w:val="1"/>
                                <w:bCs w:val="1"/>
                                <w:noProof w:val="1"/>
                              </w:rPr>
                              <w:drawing>
                                <wp:inline distB="0" distT="0" distL="0" distR="0">
                                  <wp:extent cx="2129155" cy="219075"/>
                                  <wp:effectExtent b="0" l="0" r="0" t="0"/>
                                  <wp:docPr id="1591524678" name="Imagen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
                                            <a:extLst>
                                              <a:ext uri="{28A0092B-C50C-407E-A947-70E740481C1C}"/>
                                            </a:extLst>
                                          </a:blip>
                                          <a:srcRect/>
                                          <a:stretch>
                                            <a:fillRect/>
                                          </a:stretch>
                                        </pic:blipFill>
                                        <pic:spPr bwMode="auto">
                                          <a:xfrm>
                                            <a:off x="0" y="0"/>
                                            <a:ext cx="2129155" cy="219075"/>
                                          </a:xfrm>
                                          <a:prstGeom prst="rect">
                                            <a:avLst/>
                                          </a:prstGeom>
                                          <a:noFill/>
                                          <a:ln>
                                            <a:noFill/>
                                          </a:ln>
                                        </pic:spPr>
                                      </pic:pic>
                                    </a:graphicData>
                                  </a:graphic>
                                </wp:inline>
                              </w:drawing>
                            </w:r>
                          </w:p>
                        </w:txbxContent>
                      </wps:txbx>
                      <wps:bodyPr bIns="0" rtlCol="0" horzOverflow="overflow" lIns="0" rIns="0" vert="horz"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1400175</wp:posOffset>
                </wp:positionH>
                <wp:positionV relativeFrom="page">
                  <wp:posOffset>4219575</wp:posOffset>
                </wp:positionV>
                <wp:extent cx="2590800" cy="219075"/>
                <wp:effectExtent b="0" l="0" r="0" t="0"/>
                <wp:wrapNone/>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590800" cy="219075"/>
                        </a:xfrm>
                        <a:prstGeom prst="rect"/>
                        <a:ln/>
                      </pic:spPr>
                    </pic:pic>
                  </a:graphicData>
                </a:graphic>
              </wp:anchor>
            </w:drawing>
          </mc:Fallback>
        </mc:AlternateContent>
      </w:r>
      <w:r w:rsidDel="00000000" w:rsidR="00000000" w:rsidRPr="00000000">
        <w:rPr>
          <w:color w:val="000000"/>
        </w:rPr>
        <mc:AlternateContent>
          <mc:Choice Requires="wps">
            <w:drawing>
              <wp:inline distB="0" distT="0" distL="0" distR="0">
                <wp:extent cx="5612130" cy="1737157"/>
                <wp:effectExtent b="0" l="0" r="7620" t="0"/>
                <wp:docPr id="4" name=""/>
                <a:graphic>
                  <a:graphicData uri="http://schemas.microsoft.com/office/word/2010/wordprocessingGroup">
                    <wpg:wgp>
                      <wpg:cNvGrpSpPr/>
                      <wpg:grpSpPr>
                        <a:xfrm>
                          <a:off x="0" y="0"/>
                          <a:ext cx="5612130" cy="1737157"/>
                          <a:chOff x="0" y="0"/>
                          <a:chExt cx="6120000" cy="1894205"/>
                        </a:xfrm>
                      </wpg:grpSpPr>
                      <wps:wsp>
                        <wps:cNvSpPr/>
                        <wps:cNvPr id="18" name="Shape 18"/>
                        <wps:spPr>
                          <a:xfrm>
                            <a:off x="0" y="0"/>
                            <a:ext cx="6120000" cy="1894205"/>
                          </a:xfrm>
                          <a:custGeom>
                            <a:avLst/>
                            <a:gdLst/>
                            <a:ahLst/>
                            <a:cxnLst/>
                            <a:rect b="0" l="0" r="0" t="0"/>
                            <a:pathLst>
                              <a:path h="1894205" w="6120000">
                                <a:moveTo>
                                  <a:pt x="38100" y="0"/>
                                </a:moveTo>
                                <a:lnTo>
                                  <a:pt x="6081900" y="0"/>
                                </a:lnTo>
                                <a:cubicBezTo>
                                  <a:pt x="6102855" y="0"/>
                                  <a:pt x="6120000" y="17145"/>
                                  <a:pt x="6120000" y="38100"/>
                                </a:cubicBezTo>
                                <a:lnTo>
                                  <a:pt x="6120000" y="1856105"/>
                                </a:lnTo>
                                <a:cubicBezTo>
                                  <a:pt x="6120000" y="1877060"/>
                                  <a:pt x="6102855" y="1894205"/>
                                  <a:pt x="6081900" y="1894205"/>
                                </a:cubicBezTo>
                                <a:lnTo>
                                  <a:pt x="38100" y="1894205"/>
                                </a:lnTo>
                                <a:cubicBezTo>
                                  <a:pt x="17145" y="1894205"/>
                                  <a:pt x="0" y="1877060"/>
                                  <a:pt x="0" y="1856105"/>
                                </a:cubicBezTo>
                                <a:lnTo>
                                  <a:pt x="0" y="38100"/>
                                </a:lnTo>
                                <a:cubicBezTo>
                                  <a:pt x="0" y="17145"/>
                                  <a:pt x="17145" y="0"/>
                                  <a:pt x="38100" y="0"/>
                                </a:cubicBezTo>
                                <a:close/>
                              </a:path>
                            </a:pathLst>
                          </a:custGeom>
                          <a:ln cap="flat">
                            <a:miter lim="127000"/>
                          </a:ln>
                        </wps:spPr>
                        <wps:style>
                          <a:lnRef idx="0">
                            <a:srgbClr val="000000">
                              <a:alpha val="0"/>
                            </a:srgbClr>
                          </a:lnRef>
                          <a:fillRef idx="1">
                            <a:srgbClr val="F8F9FA"/>
                          </a:fillRef>
                          <a:effectRef idx="0">
                            <a:scrgbClr b="0" g="0" r="0"/>
                          </a:effectRef>
                          <a:fontRef idx="none"/>
                        </wps:style>
                        <wps:bodyPr/>
                      </wps:wsp>
                      <wps:wsp>
                        <wps:cNvSpPr/>
                        <wps:cNvPr id="20" name="Shape 20"/>
                        <wps:spPr>
                          <a:xfrm>
                            <a:off x="0" y="0"/>
                            <a:ext cx="38100" cy="1894205"/>
                          </a:xfrm>
                          <a:custGeom>
                            <a:avLst/>
                            <a:gdLst/>
                            <a:ahLst/>
                            <a:cxnLst/>
                            <a:rect b="0" l="0" r="0" t="0"/>
                            <a:pathLst>
                              <a:path h="1894205" w="38100">
                                <a:moveTo>
                                  <a:pt x="38100" y="0"/>
                                </a:moveTo>
                                <a:cubicBezTo>
                                  <a:pt x="38100" y="0"/>
                                  <a:pt x="38100" y="17145"/>
                                  <a:pt x="38100" y="38100"/>
                                </a:cubicBezTo>
                                <a:lnTo>
                                  <a:pt x="38100" y="1856105"/>
                                </a:lnTo>
                                <a:cubicBezTo>
                                  <a:pt x="38100" y="1877060"/>
                                  <a:pt x="38100" y="1894205"/>
                                  <a:pt x="38100" y="1894205"/>
                                </a:cubicBezTo>
                                <a:cubicBezTo>
                                  <a:pt x="17145" y="1894205"/>
                                  <a:pt x="0" y="1877060"/>
                                  <a:pt x="0" y="1856105"/>
                                </a:cubicBezTo>
                                <a:lnTo>
                                  <a:pt x="0" y="38100"/>
                                </a:lnTo>
                                <a:cubicBezTo>
                                  <a:pt x="0" y="17145"/>
                                  <a:pt x="17145" y="0"/>
                                  <a:pt x="38100" y="0"/>
                                </a:cubicBezTo>
                                <a:close/>
                              </a:path>
                            </a:pathLst>
                          </a:custGeom>
                          <a:ln cap="flat">
                            <a:miter lim="127000"/>
                          </a:ln>
                        </wps:spPr>
                        <wps:style>
                          <a:lnRef idx="0">
                            <a:srgbClr val="000000">
                              <a:alpha val="0"/>
                            </a:srgbClr>
                          </a:lnRef>
                          <a:fillRef idx="1">
                            <a:srgbClr val="003366"/>
                          </a:fillRef>
                          <a:effectRef idx="0">
                            <a:scrgbClr b="0" g="0" r="0"/>
                          </a:effectRef>
                          <a:fontRef idx="none"/>
                        </wps:style>
                        <wps:bodyPr/>
                      </wps:wsp>
                      <wps:wsp>
                        <wps:cNvSpPr/>
                        <wps:cNvPr id="21" name="Rectangle 21"/>
                        <wps:spPr>
                          <a:xfrm>
                            <a:off x="276225" y="296610"/>
                            <a:ext cx="3543462" cy="174643"/>
                          </a:xfrm>
                          <a:prstGeom prst="rect">
                            <a:avLst/>
                          </a:prstGeom>
                          <a:ln>
                            <a:noFill/>
                          </a:ln>
                        </wps:spPr>
                        <wps:txbx>
                          <w:txbxContent>
                            <w:p w:rsidR="002846C1" w:rsidDel="00000000" w:rsidP="002846C1" w:rsidRDefault="002846C1" w:rsidRPr="00B27E75" w14:paraId="0C72EE57" w14:textId="77777777">
                              <w:pPr>
                                <w:rPr>
                                  <w:color w:val="000000" w:themeColor="text1"/>
                                </w:rPr>
                              </w:pPr>
                              <w:r w:rsidDel="00000000" w:rsidR="00000000" w:rsidRPr="00B27E75">
                                <w:rPr>
                                  <w:rFonts w:ascii="Calibri" w:cs="Calibri" w:eastAsia="Calibri" w:hAnsi="Calibri"/>
                                  <w:b w:val="1"/>
                                  <w:color w:val="000000" w:themeColor="text1"/>
                                  <w:spacing w:val="7"/>
                                  <w:w w:val="129"/>
                                </w:rPr>
                                <w:t>ESTUDIANTES</w:t>
                              </w:r>
                              <w:r w:rsidDel="00000000" w:rsidR="00000000" w:rsidRPr="00B27E75">
                                <w:rPr>
                                  <w:rFonts w:ascii="Calibri" w:cs="Calibri" w:eastAsia="Calibri" w:hAnsi="Calibri"/>
                                  <w:b w:val="1"/>
                                  <w:color w:val="000000" w:themeColor="text1"/>
                                  <w:spacing w:val="19"/>
                                  <w:w w:val="129"/>
                                </w:rPr>
                                <w:t xml:space="preserve"> </w:t>
                              </w:r>
                              <w:r w:rsidDel="00000000" w:rsidR="00000000" w:rsidRPr="00B27E75">
                                <w:rPr>
                                  <w:rFonts w:ascii="Calibri" w:cs="Calibri" w:eastAsia="Calibri" w:hAnsi="Calibri"/>
                                  <w:b w:val="1"/>
                                  <w:color w:val="000000" w:themeColor="text1"/>
                                  <w:spacing w:val="7"/>
                                  <w:w w:val="129"/>
                                </w:rPr>
                                <w:t>DESARROLLADORES:</w:t>
                              </w:r>
                            </w:p>
                          </w:txbxContent>
                        </wps:txbx>
                        <wps:bodyPr bIns="0" rtlCol="0" horzOverflow="overflow" lIns="0" rIns="0" vert="horz" tIns="0">
                          <a:noAutofit/>
                        </wps:bodyPr>
                      </wps:wsp>
                      <wps:wsp>
                        <wps:cNvSpPr/>
                        <wps:cNvPr id="22" name="Rectangle 22"/>
                        <wps:spPr>
                          <a:xfrm>
                            <a:off x="276225" y="663005"/>
                            <a:ext cx="116683" cy="174642"/>
                          </a:xfrm>
                          <a:prstGeom prst="rect">
                            <a:avLst/>
                          </a:prstGeom>
                          <a:ln>
                            <a:noFill/>
                          </a:ln>
                        </wps:spPr>
                        <wps:txbx>
                          <w:txbxContent>
                            <w:p w:rsidR="002846C1" w:rsidDel="00000000" w:rsidP="002846C1" w:rsidRDefault="002846C1" w:rsidRPr="00000000" w14:paraId="302E2CB7" w14:textId="77777777">
                              <w:r w:rsidDel="00000000" w:rsidR="00000000" w:rsidRPr="00000000">
                                <w:rPr>
                                  <w:color w:val="333333"/>
                                  <w:w w:val="70"/>
                                </w:rPr>
                                <w:t>•</w:t>
                              </w:r>
                              <w:r w:rsidDel="00000000" w:rsidR="00000000" w:rsidRPr="00000000">
                                <w:rPr>
                                  <w:color w:val="333333"/>
                                  <w:spacing w:val="11"/>
                                  <w:w w:val="70"/>
                                </w:rPr>
                                <w:t xml:space="preserve"> </w:t>
                              </w:r>
                            </w:p>
                          </w:txbxContent>
                        </wps:txbx>
                        <wps:bodyPr bIns="0" rtlCol="0" horzOverflow="overflow" lIns="0" rIns="0" vert="horz" tIns="0">
                          <a:noAutofit/>
                        </wps:bodyPr>
                      </wps:wsp>
                      <wps:wsp>
                        <wps:cNvSpPr/>
                        <wps:cNvPr id="23" name="Rectangle 23"/>
                        <wps:spPr>
                          <a:xfrm>
                            <a:off x="363950" y="663005"/>
                            <a:ext cx="2615707" cy="174642"/>
                          </a:xfrm>
                          <a:prstGeom prst="rect">
                            <a:avLst/>
                          </a:prstGeom>
                          <a:ln>
                            <a:noFill/>
                          </a:ln>
                        </wps:spPr>
                        <wps:txbx>
                          <w:txbxContent>
                            <w:p w:rsidR="002846C1" w:rsidDel="00000000" w:rsidP="002846C1" w:rsidRDefault="002846C1" w:rsidRPr="00000000" w14:paraId="7676294A" w14:textId="77777777">
                              <w:r w:rsidDel="00000000" w:rsidR="00000000" w:rsidRPr="00000000">
                                <w:rPr>
                                  <w:rFonts w:ascii="Calibri" w:cs="Calibri" w:eastAsia="Calibri" w:hAnsi="Calibri"/>
                                  <w:b w:val="1"/>
                                  <w:w w:val="119"/>
                                </w:rPr>
                                <w:t>Manuel</w:t>
                              </w:r>
                              <w:r w:rsidDel="00000000" w:rsidR="00000000" w:rsidRPr="00000000">
                                <w:rPr>
                                  <w:rFonts w:ascii="Calibri" w:cs="Calibri" w:eastAsia="Calibri" w:hAnsi="Calibri"/>
                                  <w:b w:val="1"/>
                                  <w:spacing w:val="3"/>
                                  <w:w w:val="119"/>
                                </w:rPr>
                                <w:t xml:space="preserve"> </w:t>
                              </w:r>
                              <w:r w:rsidDel="00000000" w:rsidR="00000000" w:rsidRPr="00000000">
                                <w:rPr>
                                  <w:rFonts w:ascii="Calibri" w:cs="Calibri" w:eastAsia="Calibri" w:hAnsi="Calibri"/>
                                  <w:b w:val="1"/>
                                  <w:w w:val="119"/>
                                </w:rPr>
                                <w:t>Alonso</w:t>
                              </w:r>
                              <w:r w:rsidDel="00000000" w:rsidR="00000000" w:rsidRPr="00000000">
                                <w:rPr>
                                  <w:rFonts w:ascii="Calibri" w:cs="Calibri" w:eastAsia="Calibri" w:hAnsi="Calibri"/>
                                  <w:b w:val="1"/>
                                  <w:spacing w:val="11"/>
                                  <w:w w:val="119"/>
                                </w:rPr>
                                <w:t xml:space="preserve"> </w:t>
                              </w:r>
                              <w:r w:rsidDel="00000000" w:rsidR="00000000" w:rsidRPr="00000000">
                                <w:rPr>
                                  <w:rFonts w:ascii="Calibri" w:cs="Calibri" w:eastAsia="Calibri" w:hAnsi="Calibri"/>
                                  <w:b w:val="1"/>
                                  <w:w w:val="119"/>
                                </w:rPr>
                                <w:t>Reyes</w:t>
                              </w:r>
                              <w:r w:rsidDel="00000000" w:rsidR="00000000" w:rsidRPr="00000000">
                                <w:rPr>
                                  <w:rFonts w:ascii="Calibri" w:cs="Calibri" w:eastAsia="Calibri" w:hAnsi="Calibri"/>
                                  <w:b w:val="1"/>
                                  <w:spacing w:val="11"/>
                                  <w:w w:val="119"/>
                                </w:rPr>
                                <w:t xml:space="preserve"> </w:t>
                              </w:r>
                              <w:r w:rsidDel="00000000" w:rsidR="00000000" w:rsidRPr="00000000">
                                <w:rPr>
                                  <w:rFonts w:ascii="Calibri" w:cs="Calibri" w:eastAsia="Calibri" w:hAnsi="Calibri"/>
                                  <w:b w:val="1"/>
                                  <w:w w:val="119"/>
                                </w:rPr>
                                <w:t>Zepeda</w:t>
                              </w:r>
                            </w:p>
                          </w:txbxContent>
                        </wps:txbx>
                        <wps:bodyPr bIns="0" rtlCol="0" horzOverflow="overflow" lIns="0" rIns="0" vert="horz" tIns="0">
                          <a:noAutofit/>
                        </wps:bodyPr>
                      </wps:wsp>
                      <wps:wsp>
                        <wps:cNvSpPr/>
                        <wps:cNvPr id="24" name="Rectangle 24"/>
                        <wps:spPr>
                          <a:xfrm>
                            <a:off x="2356836" y="686756"/>
                            <a:ext cx="2158450" cy="174642"/>
                          </a:xfrm>
                          <a:prstGeom prst="rect">
                            <a:avLst/>
                          </a:prstGeom>
                          <a:ln>
                            <a:noFill/>
                          </a:ln>
                        </wps:spPr>
                        <wps:txbx>
                          <w:txbxContent>
                            <w:p w:rsidR="002846C1" w:rsidDel="00000000" w:rsidP="002846C1" w:rsidRDefault="002846C1" w:rsidRPr="00000000" w14:paraId="2E1B00A8" w14:textId="77777777">
                              <w:r w:rsidDel="00000000" w:rsidR="00000000" w:rsidRPr="00000000">
                                <w:rPr>
                                  <w:color w:val="333333"/>
                                  <w:spacing w:val="11"/>
                                  <w:w w:val="110"/>
                                </w:rPr>
                                <w:t xml:space="preserve"> </w:t>
                              </w:r>
                              <w:r w:rsidDel="00000000" w:rsidR="00000000" w:rsidRPr="00000000">
                                <w:rPr>
                                  <w:color w:val="333333"/>
                                  <w:w w:val="110"/>
                                </w:rPr>
                                <w:t>—</w:t>
                              </w:r>
                              <w:r w:rsidDel="00000000" w:rsidR="00000000" w:rsidRPr="00000000">
                                <w:rPr>
                                  <w:color w:val="333333"/>
                                  <w:spacing w:val="11"/>
                                  <w:w w:val="110"/>
                                </w:rPr>
                                <w:t xml:space="preserve"> </w:t>
                              </w:r>
                              <w:r w:rsidDel="00000000" w:rsidR="00000000" w:rsidRPr="00000000">
                                <w:rPr>
                                  <w:color w:val="333333"/>
                                  <w:w w:val="110"/>
                                </w:rPr>
                                <w:t>Carné:</w:t>
                              </w:r>
                              <w:r w:rsidDel="00000000" w:rsidR="00000000" w:rsidRPr="00000000">
                                <w:rPr>
                                  <w:color w:val="333333"/>
                                  <w:spacing w:val="11"/>
                                  <w:w w:val="110"/>
                                </w:rPr>
                                <w:t xml:space="preserve"> </w:t>
                              </w:r>
                              <w:r w:rsidDel="00000000" w:rsidR="00000000" w:rsidRPr="00000000">
                                <w:rPr>
                                  <w:color w:val="333333"/>
                                  <w:w w:val="110"/>
                                </w:rPr>
                                <w:t>7691-25-13434</w:t>
                              </w:r>
                            </w:p>
                          </w:txbxContent>
                        </wps:txbx>
                        <wps:bodyPr bIns="0" rtlCol="0" horzOverflow="overflow" lIns="0" rIns="0" vert="horz" tIns="0">
                          <a:noAutofit/>
                        </wps:bodyPr>
                      </wps:wsp>
                      <wps:wsp>
                        <wps:cNvSpPr/>
                        <wps:cNvPr id="25" name="Rectangle 25"/>
                        <wps:spPr>
                          <a:xfrm>
                            <a:off x="276225" y="981775"/>
                            <a:ext cx="116683" cy="174643"/>
                          </a:xfrm>
                          <a:prstGeom prst="rect">
                            <a:avLst/>
                          </a:prstGeom>
                          <a:ln>
                            <a:noFill/>
                          </a:ln>
                        </wps:spPr>
                        <wps:txbx>
                          <w:txbxContent>
                            <w:p w:rsidR="002846C1" w:rsidDel="00000000" w:rsidP="002846C1" w:rsidRDefault="002846C1" w:rsidRPr="00000000" w14:paraId="5CF501C6" w14:textId="77777777">
                              <w:r w:rsidDel="00000000" w:rsidR="00000000" w:rsidRPr="00000000">
                                <w:rPr>
                                  <w:color w:val="333333"/>
                                  <w:w w:val="70"/>
                                </w:rPr>
                                <w:t>•</w:t>
                              </w:r>
                              <w:r w:rsidDel="00000000" w:rsidR="00000000" w:rsidRPr="00000000">
                                <w:rPr>
                                  <w:color w:val="333333"/>
                                  <w:spacing w:val="11"/>
                                  <w:w w:val="70"/>
                                </w:rPr>
                                <w:t xml:space="preserve"> </w:t>
                              </w:r>
                            </w:p>
                          </w:txbxContent>
                        </wps:txbx>
                        <wps:bodyPr bIns="0" rtlCol="0" horzOverflow="overflow" lIns="0" rIns="0" vert="horz" tIns="0">
                          <a:noAutofit/>
                        </wps:bodyPr>
                      </wps:wsp>
                      <wps:wsp>
                        <wps:cNvSpPr/>
                        <wps:cNvPr id="26" name="Rectangle 26"/>
                        <wps:spPr>
                          <a:xfrm>
                            <a:off x="363950" y="981775"/>
                            <a:ext cx="2399063" cy="174643"/>
                          </a:xfrm>
                          <a:prstGeom prst="rect">
                            <a:avLst/>
                          </a:prstGeom>
                          <a:ln>
                            <a:noFill/>
                          </a:ln>
                        </wps:spPr>
                        <wps:txbx>
                          <w:txbxContent>
                            <w:p w:rsidR="002846C1" w:rsidDel="00000000" w:rsidP="002846C1" w:rsidRDefault="002846C1" w:rsidRPr="00000000" w14:paraId="3E51F37A" w14:textId="77777777">
                              <w:r w:rsidDel="00000000" w:rsidR="00000000" w:rsidRPr="00000000">
                                <w:rPr>
                                  <w:rFonts w:ascii="Calibri" w:cs="Calibri" w:eastAsia="Calibri" w:hAnsi="Calibri"/>
                                  <w:b w:val="1"/>
                                  <w:w w:val="123"/>
                                </w:rPr>
                                <w:t>Kelvin</w:t>
                              </w:r>
                              <w:r w:rsidDel="00000000" w:rsidR="00000000" w:rsidRPr="00000000">
                                <w:rPr>
                                  <w:rFonts w:ascii="Calibri" w:cs="Calibri" w:eastAsia="Calibri" w:hAnsi="Calibri"/>
                                  <w:b w:val="1"/>
                                  <w:spacing w:val="3"/>
                                  <w:w w:val="123"/>
                                </w:rPr>
                                <w:t xml:space="preserve"> </w:t>
                              </w:r>
                              <w:r w:rsidDel="00000000" w:rsidR="00000000" w:rsidRPr="00000000">
                                <w:rPr>
                                  <w:rFonts w:ascii="Calibri" w:cs="Calibri" w:eastAsia="Calibri" w:hAnsi="Calibri"/>
                                  <w:b w:val="1"/>
                                  <w:w w:val="123"/>
                                </w:rPr>
                                <w:t>Adrian</w:t>
                              </w:r>
                              <w:r w:rsidDel="00000000" w:rsidR="00000000" w:rsidRPr="00000000">
                                <w:rPr>
                                  <w:rFonts w:ascii="Calibri" w:cs="Calibri" w:eastAsia="Calibri" w:hAnsi="Calibri"/>
                                  <w:b w:val="1"/>
                                  <w:spacing w:val="11"/>
                                  <w:w w:val="123"/>
                                </w:rPr>
                                <w:t xml:space="preserve"> </w:t>
                              </w:r>
                              <w:r w:rsidDel="00000000" w:rsidR="00000000" w:rsidRPr="00000000">
                                <w:rPr>
                                  <w:rFonts w:ascii="Calibri" w:cs="Calibri" w:eastAsia="Calibri" w:hAnsi="Calibri"/>
                                  <w:b w:val="1"/>
                                  <w:w w:val="123"/>
                                </w:rPr>
                                <w:t>Lima</w:t>
                              </w:r>
                              <w:r w:rsidDel="00000000" w:rsidR="00000000" w:rsidRPr="00000000">
                                <w:rPr>
                                  <w:rFonts w:ascii="Calibri" w:cs="Calibri" w:eastAsia="Calibri" w:hAnsi="Calibri"/>
                                  <w:b w:val="1"/>
                                  <w:spacing w:val="11"/>
                                  <w:w w:val="123"/>
                                </w:rPr>
                                <w:t xml:space="preserve"> </w:t>
                              </w:r>
                              <w:r w:rsidDel="00000000" w:rsidR="00000000" w:rsidRPr="00000000">
                                <w:rPr>
                                  <w:rFonts w:ascii="Calibri" w:cs="Calibri" w:eastAsia="Calibri" w:hAnsi="Calibri"/>
                                  <w:b w:val="1"/>
                                  <w:w w:val="123"/>
                                </w:rPr>
                                <w:t>Barillas</w:t>
                              </w:r>
                            </w:p>
                          </w:txbxContent>
                        </wps:txbx>
                        <wps:bodyPr bIns="0" rtlCol="0" horzOverflow="overflow" lIns="0" rIns="0" vert="horz" tIns="0">
                          <a:noAutofit/>
                        </wps:bodyPr>
                      </wps:wsp>
                      <wps:wsp>
                        <wps:cNvSpPr/>
                        <wps:cNvPr id="27" name="Rectangle 27"/>
                        <wps:spPr>
                          <a:xfrm>
                            <a:off x="2330635" y="981775"/>
                            <a:ext cx="2158450" cy="174643"/>
                          </a:xfrm>
                          <a:prstGeom prst="rect">
                            <a:avLst/>
                          </a:prstGeom>
                          <a:ln>
                            <a:noFill/>
                          </a:ln>
                        </wps:spPr>
                        <wps:txbx>
                          <w:txbxContent>
                            <w:p w:rsidR="002846C1" w:rsidDel="00000000" w:rsidP="002846C1" w:rsidRDefault="002846C1" w:rsidRPr="00000000" w14:paraId="68F67465" w14:textId="77777777">
                              <w:r w:rsidDel="00000000" w:rsidR="00000000" w:rsidRPr="00000000">
                                <w:rPr>
                                  <w:color w:val="333333"/>
                                  <w:spacing w:val="11"/>
                                  <w:w w:val="110"/>
                                </w:rPr>
                                <w:t xml:space="preserve"> </w:t>
                              </w:r>
                              <w:r w:rsidDel="00000000" w:rsidR="00000000" w:rsidRPr="00000000">
                                <w:rPr>
                                  <w:color w:val="333333"/>
                                  <w:w w:val="110"/>
                                </w:rPr>
                                <w:t>—</w:t>
                              </w:r>
                              <w:r w:rsidDel="00000000" w:rsidR="00000000" w:rsidRPr="00000000">
                                <w:rPr>
                                  <w:color w:val="333333"/>
                                  <w:spacing w:val="11"/>
                                  <w:w w:val="110"/>
                                </w:rPr>
                                <w:t xml:space="preserve"> </w:t>
                              </w:r>
                              <w:r w:rsidDel="00000000" w:rsidR="00000000" w:rsidRPr="00000000">
                                <w:rPr>
                                  <w:color w:val="333333"/>
                                  <w:w w:val="110"/>
                                </w:rPr>
                                <w:t>Carné:</w:t>
                              </w:r>
                              <w:r w:rsidDel="00000000" w:rsidR="00000000" w:rsidRPr="00000000">
                                <w:rPr>
                                  <w:color w:val="333333"/>
                                  <w:spacing w:val="11"/>
                                  <w:w w:val="110"/>
                                </w:rPr>
                                <w:t xml:space="preserve"> </w:t>
                              </w:r>
                              <w:r w:rsidDel="00000000" w:rsidR="00000000" w:rsidRPr="00000000">
                                <w:rPr>
                                  <w:color w:val="333333"/>
                                  <w:w w:val="110"/>
                                </w:rPr>
                                <w:t>7691-25-22000</w:t>
                              </w:r>
                            </w:p>
                          </w:txbxContent>
                        </wps:txbx>
                        <wps:bodyPr bIns="0" rtlCol="0" horzOverflow="overflow" lIns="0" rIns="0" vert="horz" tIns="0">
                          <a:noAutofit/>
                        </wps:bodyPr>
                      </wps:wsp>
                      <wps:wsp>
                        <wps:cNvSpPr/>
                        <wps:cNvPr id="28" name="Rectangle 28"/>
                        <wps:spPr>
                          <a:xfrm>
                            <a:off x="276225" y="1300545"/>
                            <a:ext cx="116683" cy="174642"/>
                          </a:xfrm>
                          <a:prstGeom prst="rect">
                            <a:avLst/>
                          </a:prstGeom>
                          <a:ln>
                            <a:noFill/>
                          </a:ln>
                        </wps:spPr>
                        <wps:txbx>
                          <w:txbxContent>
                            <w:p w:rsidR="002846C1" w:rsidDel="00000000" w:rsidP="002846C1" w:rsidRDefault="002846C1" w:rsidRPr="00000000" w14:paraId="51DC482B" w14:textId="77777777">
                              <w:r w:rsidDel="00000000" w:rsidR="00000000" w:rsidRPr="00000000">
                                <w:rPr>
                                  <w:color w:val="333333"/>
                                  <w:w w:val="70"/>
                                </w:rPr>
                                <w:t>•</w:t>
                              </w:r>
                              <w:r w:rsidDel="00000000" w:rsidR="00000000" w:rsidRPr="00000000">
                                <w:rPr>
                                  <w:color w:val="333333"/>
                                  <w:spacing w:val="11"/>
                                  <w:w w:val="70"/>
                                </w:rPr>
                                <w:t xml:space="preserve"> </w:t>
                              </w:r>
                            </w:p>
                          </w:txbxContent>
                        </wps:txbx>
                        <wps:bodyPr bIns="0" rtlCol="0" horzOverflow="overflow" lIns="0" rIns="0" vert="horz" tIns="0">
                          <a:noAutofit/>
                        </wps:bodyPr>
                      </wps:wsp>
                      <wps:wsp>
                        <wps:cNvSpPr/>
                        <wps:cNvPr id="29" name="Rectangle 29"/>
                        <wps:spPr>
                          <a:xfrm>
                            <a:off x="363950" y="1300545"/>
                            <a:ext cx="2540086" cy="174642"/>
                          </a:xfrm>
                          <a:prstGeom prst="rect">
                            <a:avLst/>
                          </a:prstGeom>
                          <a:ln>
                            <a:noFill/>
                          </a:ln>
                        </wps:spPr>
                        <wps:txbx>
                          <w:txbxContent>
                            <w:p w:rsidR="002846C1" w:rsidDel="00000000" w:rsidP="002846C1" w:rsidRDefault="002846C1" w:rsidRPr="00000000" w14:paraId="0AC96EAB" w14:textId="77777777">
                              <w:r w:rsidDel="00000000" w:rsidR="00000000" w:rsidRPr="00BE18CC">
                                <w:rPr>
                                  <w:b w:val="1"/>
                                  <w:w w:val="120"/>
                                </w:rPr>
                                <w:t xml:space="preserve">Keyla Alexandra Soto </w:t>
                              </w:r>
                              <w:proofErr w:type="spellStart"/>
                              <w:r w:rsidDel="00000000" w:rsidR="00000000" w:rsidRPr="00BE18CC">
                                <w:rPr>
                                  <w:b w:val="1"/>
                                  <w:w w:val="120"/>
                                </w:rPr>
                                <w:t>Gutiérrez</w:t>
                              </w:r>
                              <w:r w:rsidDel="00000000" w:rsidR="00000000" w:rsidRPr="00000000">
                                <w:rPr>
                                  <w:rFonts w:ascii="Calibri" w:cs="Calibri" w:eastAsia="Calibri" w:hAnsi="Calibri"/>
                                  <w:b w:val="1"/>
                                  <w:w w:val="120"/>
                                </w:rPr>
                                <w:t>Carreto</w:t>
                              </w:r>
                              <w:proofErr w:type="spellEnd"/>
                            </w:p>
                          </w:txbxContent>
                        </wps:txbx>
                        <wps:bodyPr bIns="0" rtlCol="0" horzOverflow="overflow" lIns="0" rIns="0" vert="horz" tIns="0">
                          <a:noAutofit/>
                        </wps:bodyPr>
                      </wps:wsp>
                      <wps:wsp>
                        <wps:cNvSpPr/>
                        <wps:cNvPr id="30" name="Rectangle 30"/>
                        <wps:spPr>
                          <a:xfrm>
                            <a:off x="2356838" y="1300544"/>
                            <a:ext cx="3609506" cy="372979"/>
                          </a:xfrm>
                          <a:prstGeom prst="rect">
                            <a:avLst/>
                          </a:prstGeom>
                          <a:ln>
                            <a:noFill/>
                          </a:ln>
                        </wps:spPr>
                        <wps:txbx>
                          <w:txbxContent>
                            <w:p w:rsidR="002846C1" w:rsidDel="00000000" w:rsidP="002846C1" w:rsidRDefault="002846C1" w:rsidRPr="00000000" w14:paraId="6CA74FD0" w14:textId="77777777">
                              <w:r w:rsidDel="00000000" w:rsidR="00000000" w:rsidRPr="00000000">
                                <w:rPr>
                                  <w:color w:val="333333"/>
                                  <w:spacing w:val="11"/>
                                  <w:w w:val="112"/>
                                </w:rPr>
                                <w:t xml:space="preserve"> </w:t>
                              </w:r>
                              <w:r w:rsidDel="00000000" w:rsidR="00000000" w:rsidRPr="00000000">
                                <w:rPr>
                                  <w:color w:val="333333"/>
                                  <w:w w:val="112"/>
                                </w:rPr>
                                <w:t>—</w:t>
                              </w:r>
                              <w:r w:rsidDel="00000000" w:rsidR="00000000" w:rsidRPr="00000000">
                                <w:rPr>
                                  <w:color w:val="333333"/>
                                  <w:spacing w:val="11"/>
                                  <w:w w:val="112"/>
                                </w:rPr>
                                <w:t xml:space="preserve"> </w:t>
                              </w:r>
                              <w:r w:rsidDel="00000000" w:rsidR="00000000" w:rsidRPr="00000000">
                                <w:rPr>
                                  <w:color w:val="333333"/>
                                  <w:w w:val="112"/>
                                </w:rPr>
                                <w:t>Carné:</w:t>
                              </w:r>
                              <w:r w:rsidDel="00000000" w:rsidR="00000000" w:rsidRPr="00000000">
                                <w:rPr>
                                  <w:color w:val="333333"/>
                                  <w:spacing w:val="11"/>
                                  <w:w w:val="112"/>
                                </w:rPr>
                                <w:t xml:space="preserve"> </w:t>
                              </w:r>
                              <w:r w:rsidDel="00000000" w:rsidR="00000000" w:rsidRPr="00BE18CC">
                                <w:rPr>
                                  <w:color w:val="333333"/>
                                  <w:spacing w:val="11"/>
                                  <w:w w:val="112"/>
                                </w:rPr>
                                <w:t>7691-25-14417</w:t>
                              </w:r>
                            </w:p>
                          </w:txbxContent>
                        </wps:txbx>
                        <wps:bodyPr bIns="0" rtlCol="0" horzOverflow="overflow" lIns="0" rIns="0" vert="horz" tIns="0">
                          <a:noAutofit/>
                        </wps:bodyPr>
                      </wps:wsp>
                    </wpg:wgp>
                  </a:graphicData>
                </a:graphic>
              </wp:inline>
            </w:drawing>
          </mc:Choice>
          <mc:Fallback>
            <w:drawing>
              <wp:inline distB="0" distT="0" distL="0" distR="0">
                <wp:extent cx="5619750" cy="1737157"/>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619750" cy="173715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spacing w:after="0" w:lineRule="auto"/>
        <w:ind w:right="22"/>
        <w:jc w:val="center"/>
        <w:rPr>
          <w:color w:val="555555"/>
        </w:rPr>
      </w:pPr>
      <w:r w:rsidDel="00000000" w:rsidR="00000000" w:rsidRPr="00000000">
        <w:rPr>
          <w:color w:val="555555"/>
          <w:rtl w:val="0"/>
        </w:rPr>
        <w:t xml:space="preserve">Guatemala, Mayo del 2026 </w:t>
      </w:r>
    </w:p>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Fase 1</w:t>
      </w:r>
      <w:r w:rsidDel="00000000" w:rsidR="00000000" w:rsidRPr="00000000">
        <w:rPr>
          <w:rtl w:val="0"/>
        </w:rPr>
      </w:r>
    </w:p>
    <w:p w:rsidR="00000000" w:rsidDel="00000000" w:rsidP="00000000" w:rsidRDefault="00000000" w:rsidRPr="00000000" w14:paraId="00000019">
      <w:pPr>
        <w:rPr/>
      </w:pPr>
      <w:r w:rsidDel="00000000" w:rsidR="00000000" w:rsidRPr="00000000">
        <w:rPr>
          <w:b w:val="1"/>
          <w:rtl w:val="0"/>
        </w:rPr>
        <w:t xml:space="preserve">Documentación de la Base de Datos – Keyla Soto</w:t>
      </w:r>
      <w:r w:rsidDel="00000000" w:rsidR="00000000" w:rsidRPr="00000000">
        <w:rPr>
          <w:rtl w:val="0"/>
        </w:rPr>
      </w:r>
    </w:p>
    <w:p w:rsidR="00000000" w:rsidDel="00000000" w:rsidP="00000000" w:rsidRDefault="00000000" w:rsidRPr="00000000" w14:paraId="0000001A">
      <w:pPr>
        <w:rPr/>
      </w:pPr>
      <w:r w:rsidDel="00000000" w:rsidR="00000000" w:rsidRPr="00000000">
        <w:rPr>
          <w:b w:val="1"/>
          <w:rtl w:val="0"/>
        </w:rPr>
        <w:t xml:space="preserve">Sistema de Supermercado “Supermercado Patito”</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Para el desarrollo de la base de datos del sistema de supermercado se utilizó MySQL Workbench como herramienta de diseño y administración. La base de datos fue creada con el objetivo de almacenar y administrar la información relacionada con clientes, empleados, productos, proveedores, compras y ventas del supermercado.</w:t>
      </w:r>
    </w:p>
    <w:p w:rsidR="00000000" w:rsidDel="00000000" w:rsidP="00000000" w:rsidRDefault="00000000" w:rsidRPr="00000000" w14:paraId="0000001C">
      <w:pPr>
        <w:rPr/>
      </w:pPr>
      <w:r w:rsidDel="00000000" w:rsidR="00000000" w:rsidRPr="00000000">
        <w:rPr>
          <w:rtl w:val="0"/>
        </w:rPr>
        <w:t xml:space="preserve">Inicialmente se creó la base de datos con el nombre supermercadopatito, utilizando la instrucción:</w:t>
      </w:r>
    </w:p>
    <w:p w:rsidR="00000000" w:rsidDel="00000000" w:rsidP="00000000" w:rsidRDefault="00000000" w:rsidRPr="00000000" w14:paraId="0000001D">
      <w:pPr>
        <w:rPr/>
      </w:pPr>
      <w:r w:rsidDel="00000000" w:rsidR="00000000" w:rsidRPr="00000000">
        <w:rPr>
          <w:rtl w:val="0"/>
        </w:rPr>
        <w:t xml:space="preserve">CREATE DATABASE IF NOT EXISTS `supermercadopatito`;</w:t>
      </w:r>
    </w:p>
    <w:p w:rsidR="00000000" w:rsidDel="00000000" w:rsidP="00000000" w:rsidRDefault="00000000" w:rsidRPr="00000000" w14:paraId="0000001E">
      <w:pPr>
        <w:rPr/>
      </w:pPr>
      <w:r w:rsidDel="00000000" w:rsidR="00000000" w:rsidRPr="00000000">
        <w:rPr>
          <w:rtl w:val="0"/>
        </w:rPr>
        <w:t xml:space="preserve">Posteriormente se seleccionó la base de datos para comenzar la creación de las tablas.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rtl w:val="0"/>
        </w:rPr>
        <w:t xml:space="preserve">Creación de tablas</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Para el desarrollo del proyecto se crearon las siguientes tablas:</w:t>
      </w:r>
    </w:p>
    <w:p w:rsidR="00000000" w:rsidDel="00000000" w:rsidP="00000000" w:rsidRDefault="00000000" w:rsidRPr="00000000" w14:paraId="00000022">
      <w:pPr>
        <w:numPr>
          <w:ilvl w:val="0"/>
          <w:numId w:val="1"/>
        </w:numPr>
        <w:ind w:left="720" w:hanging="360"/>
        <w:rPr/>
      </w:pPr>
      <w:r w:rsidDel="00000000" w:rsidR="00000000" w:rsidRPr="00000000">
        <w:rPr>
          <w:rtl w:val="0"/>
        </w:rPr>
        <w:t xml:space="preserve">puestos </w:t>
      </w:r>
    </w:p>
    <w:p w:rsidR="00000000" w:rsidDel="00000000" w:rsidP="00000000" w:rsidRDefault="00000000" w:rsidRPr="00000000" w14:paraId="00000023">
      <w:pPr>
        <w:numPr>
          <w:ilvl w:val="0"/>
          <w:numId w:val="1"/>
        </w:numPr>
        <w:ind w:left="720" w:hanging="360"/>
        <w:rPr/>
      </w:pPr>
      <w:r w:rsidDel="00000000" w:rsidR="00000000" w:rsidRPr="00000000">
        <w:rPr>
          <w:rtl w:val="0"/>
        </w:rPr>
        <w:t xml:space="preserve">marcas </w:t>
      </w:r>
    </w:p>
    <w:p w:rsidR="00000000" w:rsidDel="00000000" w:rsidP="00000000" w:rsidRDefault="00000000" w:rsidRPr="00000000" w14:paraId="00000024">
      <w:pPr>
        <w:numPr>
          <w:ilvl w:val="0"/>
          <w:numId w:val="1"/>
        </w:numPr>
        <w:ind w:left="720" w:hanging="360"/>
        <w:rPr/>
      </w:pPr>
      <w:r w:rsidDel="00000000" w:rsidR="00000000" w:rsidRPr="00000000">
        <w:rPr>
          <w:rtl w:val="0"/>
        </w:rPr>
        <w:t xml:space="preserve">clientes </w:t>
      </w:r>
    </w:p>
    <w:p w:rsidR="00000000" w:rsidDel="00000000" w:rsidP="00000000" w:rsidRDefault="00000000" w:rsidRPr="00000000" w14:paraId="00000025">
      <w:pPr>
        <w:numPr>
          <w:ilvl w:val="0"/>
          <w:numId w:val="1"/>
        </w:numPr>
        <w:ind w:left="720" w:hanging="360"/>
        <w:rPr/>
      </w:pPr>
      <w:r w:rsidDel="00000000" w:rsidR="00000000" w:rsidRPr="00000000">
        <w:rPr>
          <w:rtl w:val="0"/>
        </w:rPr>
        <w:t xml:space="preserve">proveedores </w:t>
      </w:r>
    </w:p>
    <w:p w:rsidR="00000000" w:rsidDel="00000000" w:rsidP="00000000" w:rsidRDefault="00000000" w:rsidRPr="00000000" w14:paraId="00000026">
      <w:pPr>
        <w:numPr>
          <w:ilvl w:val="0"/>
          <w:numId w:val="1"/>
        </w:numPr>
        <w:ind w:left="720" w:hanging="360"/>
        <w:rPr/>
      </w:pPr>
      <w:r w:rsidDel="00000000" w:rsidR="00000000" w:rsidRPr="00000000">
        <w:rPr>
          <w:rtl w:val="0"/>
        </w:rPr>
        <w:t xml:space="preserve">empleados </w:t>
      </w:r>
    </w:p>
    <w:p w:rsidR="00000000" w:rsidDel="00000000" w:rsidP="00000000" w:rsidRDefault="00000000" w:rsidRPr="00000000" w14:paraId="00000027">
      <w:pPr>
        <w:numPr>
          <w:ilvl w:val="0"/>
          <w:numId w:val="1"/>
        </w:numPr>
        <w:ind w:left="720" w:hanging="360"/>
        <w:rPr/>
      </w:pPr>
      <w:r w:rsidDel="00000000" w:rsidR="00000000" w:rsidRPr="00000000">
        <w:rPr>
          <w:rtl w:val="0"/>
        </w:rPr>
        <w:t xml:space="preserve">productos </w:t>
      </w:r>
    </w:p>
    <w:p w:rsidR="00000000" w:rsidDel="00000000" w:rsidP="00000000" w:rsidRDefault="00000000" w:rsidRPr="00000000" w14:paraId="00000028">
      <w:pPr>
        <w:numPr>
          <w:ilvl w:val="0"/>
          <w:numId w:val="1"/>
        </w:numPr>
        <w:ind w:left="720" w:hanging="360"/>
        <w:rPr/>
      </w:pPr>
      <w:r w:rsidDel="00000000" w:rsidR="00000000" w:rsidRPr="00000000">
        <w:rPr>
          <w:rtl w:val="0"/>
        </w:rPr>
        <w:t xml:space="preserve">compras </w:t>
      </w:r>
    </w:p>
    <w:p w:rsidR="00000000" w:rsidDel="00000000" w:rsidP="00000000" w:rsidRDefault="00000000" w:rsidRPr="00000000" w14:paraId="00000029">
      <w:pPr>
        <w:numPr>
          <w:ilvl w:val="0"/>
          <w:numId w:val="1"/>
        </w:numPr>
        <w:ind w:left="720" w:hanging="360"/>
        <w:rPr/>
      </w:pPr>
      <w:r w:rsidDel="00000000" w:rsidR="00000000" w:rsidRPr="00000000">
        <w:rPr>
          <w:rtl w:val="0"/>
        </w:rPr>
        <w:t xml:space="preserve">ventas </w:t>
      </w:r>
    </w:p>
    <w:p w:rsidR="00000000" w:rsidDel="00000000" w:rsidP="00000000" w:rsidRDefault="00000000" w:rsidRPr="00000000" w14:paraId="0000002A">
      <w:pPr>
        <w:numPr>
          <w:ilvl w:val="0"/>
          <w:numId w:val="1"/>
        </w:numPr>
        <w:ind w:left="720" w:hanging="360"/>
        <w:rPr/>
      </w:pPr>
      <w:r w:rsidDel="00000000" w:rsidR="00000000" w:rsidRPr="00000000">
        <w:rPr>
          <w:rtl w:val="0"/>
        </w:rPr>
        <w:t xml:space="preserve">compras_detalles </w:t>
      </w:r>
    </w:p>
    <w:p w:rsidR="00000000" w:rsidDel="00000000" w:rsidP="00000000" w:rsidRDefault="00000000" w:rsidRPr="00000000" w14:paraId="0000002B">
      <w:pPr>
        <w:numPr>
          <w:ilvl w:val="0"/>
          <w:numId w:val="1"/>
        </w:numPr>
        <w:ind w:left="720" w:hanging="360"/>
        <w:rPr/>
      </w:pPr>
      <w:r w:rsidDel="00000000" w:rsidR="00000000" w:rsidRPr="00000000">
        <w:rPr>
          <w:rtl w:val="0"/>
        </w:rPr>
        <w:t xml:space="preserve">ventas_detalle </w:t>
      </w:r>
    </w:p>
    <w:p w:rsidR="00000000" w:rsidDel="00000000" w:rsidP="00000000" w:rsidRDefault="00000000" w:rsidRPr="00000000" w14:paraId="0000002C">
      <w:pPr>
        <w:rPr/>
      </w:pPr>
      <w:r w:rsidDel="00000000" w:rsidR="00000000" w:rsidRPr="00000000">
        <w:rPr>
          <w:rtl w:val="0"/>
        </w:rPr>
        <w:t xml:space="preserve">Cada tabla fue diseñada tomando en cuenta la normalización de datos y las relaciones necesarias entre entidades.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rtl w:val="0"/>
        </w:rPr>
        <w:t xml:space="preserve">Llaves primarias</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En todas las tablas se implementaron llaves primarias (PRIMARY KEY) con la propiedad AUTO_INCREMENT, permitiendo que los identificadores se generen automáticamente y evitando duplicidad de registros.</w:t>
      </w:r>
    </w:p>
    <w:p w:rsidR="00000000" w:rsidDel="00000000" w:rsidP="00000000" w:rsidRDefault="00000000" w:rsidRPr="00000000" w14:paraId="00000030">
      <w:pPr>
        <w:rPr/>
      </w:pPr>
      <w:r w:rsidDel="00000000" w:rsidR="00000000" w:rsidRPr="00000000">
        <w:rPr>
          <w:rtl w:val="0"/>
        </w:rPr>
        <w:t xml:space="preserve">Ejemplo:</w:t>
      </w:r>
    </w:p>
    <w:p w:rsidR="00000000" w:rsidDel="00000000" w:rsidP="00000000" w:rsidRDefault="00000000" w:rsidRPr="00000000" w14:paraId="00000031">
      <w:pPr>
        <w:rPr/>
      </w:pPr>
      <w:r w:rsidDel="00000000" w:rsidR="00000000" w:rsidRPr="00000000">
        <w:rPr>
          <w:rtl w:val="0"/>
        </w:rPr>
        <w:t xml:space="preserve">id_clientes INT NOT NULL AUTO_INCREMENT</w:t>
      </w:r>
    </w:p>
    <w:p w:rsidR="00000000" w:rsidDel="00000000" w:rsidP="00000000" w:rsidRDefault="00000000" w:rsidRPr="00000000" w14:paraId="00000032">
      <w:pPr>
        <w:rPr/>
      </w:pPr>
      <w:r w:rsidDel="00000000" w:rsidR="00000000" w:rsidRPr="00000000">
        <w:rPr>
          <w:rtl w:val="0"/>
        </w:rPr>
        <w:t xml:space="preserve">Esto facilita la administración y relación de los registros dentro de la base de datos.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rtl w:val="0"/>
        </w:rPr>
        <w:t xml:space="preserve">Relaciones entre tablas</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Se implementaron llaves foráneas (FOREIGN KEY) para establecer relaciones entre las tablas y mantener la integridad referencial de la base de datos.</w:t>
      </w:r>
    </w:p>
    <w:p w:rsidR="00000000" w:rsidDel="00000000" w:rsidP="00000000" w:rsidRDefault="00000000" w:rsidRPr="00000000" w14:paraId="00000036">
      <w:pPr>
        <w:rPr/>
      </w:pPr>
      <w:r w:rsidDel="00000000" w:rsidR="00000000" w:rsidRPr="00000000">
        <w:rPr>
          <w:rtl w:val="0"/>
        </w:rPr>
        <w:t xml:space="preserve">Algunas de las relaciones implementadas fueron:</w:t>
      </w:r>
    </w:p>
    <w:p w:rsidR="00000000" w:rsidDel="00000000" w:rsidP="00000000" w:rsidRDefault="00000000" w:rsidRPr="00000000" w14:paraId="00000037">
      <w:pPr>
        <w:numPr>
          <w:ilvl w:val="0"/>
          <w:numId w:val="5"/>
        </w:numPr>
        <w:ind w:left="720" w:hanging="360"/>
        <w:rPr/>
      </w:pPr>
      <w:r w:rsidDel="00000000" w:rsidR="00000000" w:rsidRPr="00000000">
        <w:rPr>
          <w:rtl w:val="0"/>
        </w:rPr>
        <w:t xml:space="preserve">empleados → puestos </w:t>
      </w:r>
    </w:p>
    <w:p w:rsidR="00000000" w:rsidDel="00000000" w:rsidP="00000000" w:rsidRDefault="00000000" w:rsidRPr="00000000" w14:paraId="00000038">
      <w:pPr>
        <w:numPr>
          <w:ilvl w:val="0"/>
          <w:numId w:val="5"/>
        </w:numPr>
        <w:ind w:left="720" w:hanging="360"/>
        <w:rPr/>
      </w:pPr>
      <w:r w:rsidDel="00000000" w:rsidR="00000000" w:rsidRPr="00000000">
        <w:rPr>
          <w:rtl w:val="0"/>
        </w:rPr>
        <w:t xml:space="preserve">productos → marcas </w:t>
      </w:r>
    </w:p>
    <w:p w:rsidR="00000000" w:rsidDel="00000000" w:rsidP="00000000" w:rsidRDefault="00000000" w:rsidRPr="00000000" w14:paraId="00000039">
      <w:pPr>
        <w:numPr>
          <w:ilvl w:val="0"/>
          <w:numId w:val="5"/>
        </w:numPr>
        <w:ind w:left="720" w:hanging="360"/>
        <w:rPr/>
      </w:pPr>
      <w:r w:rsidDel="00000000" w:rsidR="00000000" w:rsidRPr="00000000">
        <w:rPr>
          <w:rtl w:val="0"/>
        </w:rPr>
        <w:t xml:space="preserve">compras → proveedores </w:t>
      </w:r>
    </w:p>
    <w:p w:rsidR="00000000" w:rsidDel="00000000" w:rsidP="00000000" w:rsidRDefault="00000000" w:rsidRPr="00000000" w14:paraId="0000003A">
      <w:pPr>
        <w:numPr>
          <w:ilvl w:val="0"/>
          <w:numId w:val="5"/>
        </w:numPr>
        <w:ind w:left="720" w:hanging="360"/>
        <w:rPr/>
      </w:pPr>
      <w:r w:rsidDel="00000000" w:rsidR="00000000" w:rsidRPr="00000000">
        <w:rPr>
          <w:rtl w:val="0"/>
        </w:rPr>
        <w:t xml:space="preserve">ventas → clientes </w:t>
      </w:r>
    </w:p>
    <w:p w:rsidR="00000000" w:rsidDel="00000000" w:rsidP="00000000" w:rsidRDefault="00000000" w:rsidRPr="00000000" w14:paraId="0000003B">
      <w:pPr>
        <w:numPr>
          <w:ilvl w:val="0"/>
          <w:numId w:val="5"/>
        </w:numPr>
        <w:ind w:left="720" w:hanging="360"/>
        <w:rPr/>
      </w:pPr>
      <w:r w:rsidDel="00000000" w:rsidR="00000000" w:rsidRPr="00000000">
        <w:rPr>
          <w:rtl w:val="0"/>
        </w:rPr>
        <w:t xml:space="preserve">ventas → empleados </w:t>
      </w:r>
    </w:p>
    <w:p w:rsidR="00000000" w:rsidDel="00000000" w:rsidP="00000000" w:rsidRDefault="00000000" w:rsidRPr="00000000" w14:paraId="0000003C">
      <w:pPr>
        <w:numPr>
          <w:ilvl w:val="0"/>
          <w:numId w:val="5"/>
        </w:numPr>
        <w:ind w:left="720" w:hanging="360"/>
        <w:rPr/>
      </w:pPr>
      <w:r w:rsidDel="00000000" w:rsidR="00000000" w:rsidRPr="00000000">
        <w:rPr>
          <w:rtl w:val="0"/>
        </w:rPr>
        <w:t xml:space="preserve">compras_detalles → compras </w:t>
      </w:r>
    </w:p>
    <w:p w:rsidR="00000000" w:rsidDel="00000000" w:rsidP="00000000" w:rsidRDefault="00000000" w:rsidRPr="00000000" w14:paraId="0000003D">
      <w:pPr>
        <w:numPr>
          <w:ilvl w:val="0"/>
          <w:numId w:val="5"/>
        </w:numPr>
        <w:ind w:left="720" w:hanging="360"/>
        <w:rPr/>
      </w:pPr>
      <w:r w:rsidDel="00000000" w:rsidR="00000000" w:rsidRPr="00000000">
        <w:rPr>
          <w:rtl w:val="0"/>
        </w:rPr>
        <w:t xml:space="preserve">compras_detalles → productos </w:t>
      </w:r>
    </w:p>
    <w:p w:rsidR="00000000" w:rsidDel="00000000" w:rsidP="00000000" w:rsidRDefault="00000000" w:rsidRPr="00000000" w14:paraId="0000003E">
      <w:pPr>
        <w:numPr>
          <w:ilvl w:val="0"/>
          <w:numId w:val="5"/>
        </w:numPr>
        <w:ind w:left="720" w:hanging="360"/>
        <w:rPr/>
      </w:pPr>
      <w:r w:rsidDel="00000000" w:rsidR="00000000" w:rsidRPr="00000000">
        <w:rPr>
          <w:rtl w:val="0"/>
        </w:rPr>
        <w:t xml:space="preserve">ventas_detalle → ventas </w:t>
      </w:r>
    </w:p>
    <w:p w:rsidR="00000000" w:rsidDel="00000000" w:rsidP="00000000" w:rsidRDefault="00000000" w:rsidRPr="00000000" w14:paraId="0000003F">
      <w:pPr>
        <w:numPr>
          <w:ilvl w:val="0"/>
          <w:numId w:val="5"/>
        </w:numPr>
        <w:ind w:left="720" w:hanging="360"/>
        <w:rPr/>
      </w:pPr>
      <w:r w:rsidDel="00000000" w:rsidR="00000000" w:rsidRPr="00000000">
        <w:rPr>
          <w:rtl w:val="0"/>
        </w:rPr>
        <w:t xml:space="preserve">ventas_detalle → productos </w:t>
      </w:r>
    </w:p>
    <w:p w:rsidR="00000000" w:rsidDel="00000000" w:rsidP="00000000" w:rsidRDefault="00000000" w:rsidRPr="00000000" w14:paraId="00000040">
      <w:pPr>
        <w:rPr/>
      </w:pPr>
      <w:r w:rsidDel="00000000" w:rsidR="00000000" w:rsidRPr="00000000">
        <w:rPr>
          <w:rtl w:val="0"/>
        </w:rPr>
        <w:t xml:space="preserve">Ejemplo de relación:</w:t>
      </w:r>
    </w:p>
    <w:p w:rsidR="00000000" w:rsidDel="00000000" w:rsidP="00000000" w:rsidRDefault="00000000" w:rsidRPr="00000000" w14:paraId="00000041">
      <w:pPr>
        <w:rPr/>
      </w:pPr>
      <w:r w:rsidDel="00000000" w:rsidR="00000000" w:rsidRPr="00000000">
        <w:rPr>
          <w:rtl w:val="0"/>
        </w:rPr>
        <w:t xml:space="preserve">CONSTRAINT `fk_productos_marcas`</w:t>
        <w:br w:type="textWrapping"/>
        <w:t xml:space="preserve">FOREIGN KEY (`id_marca`)</w:t>
        <w:br w:type="textWrapping"/>
        <w:t xml:space="preserve">REFERENCES `marcas` (`id_marcas`)</w:t>
      </w:r>
    </w:p>
    <w:p w:rsidR="00000000" w:rsidDel="00000000" w:rsidP="00000000" w:rsidRDefault="00000000" w:rsidRPr="00000000" w14:paraId="00000042">
      <w:pPr>
        <w:rPr/>
      </w:pPr>
      <w:r w:rsidDel="00000000" w:rsidR="00000000" w:rsidRPr="00000000">
        <w:rPr>
          <w:rtl w:val="0"/>
        </w:rPr>
        <w:t xml:space="preserve">Con esto se garantiza que los registros relacionados existan previamente antes de realizar inserciones en tablas dependientes.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rtl w:val="0"/>
        </w:rPr>
        <w:t xml:space="preserve">Restricciones implementadas</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Durante la creación de la base de datos se utilizaron distintas restricciones para garantizar la integridad y consistencia de la información.</w:t>
      </w:r>
    </w:p>
    <w:p w:rsidR="00000000" w:rsidDel="00000000" w:rsidP="00000000" w:rsidRDefault="00000000" w:rsidRPr="00000000" w14:paraId="00000046">
      <w:pPr>
        <w:rPr/>
      </w:pPr>
      <w:r w:rsidDel="00000000" w:rsidR="00000000" w:rsidRPr="00000000">
        <w:rPr>
          <w:rtl w:val="0"/>
        </w:rPr>
        <w:t xml:space="preserve">Entre ellas:</w:t>
      </w:r>
    </w:p>
    <w:p w:rsidR="00000000" w:rsidDel="00000000" w:rsidP="00000000" w:rsidRDefault="00000000" w:rsidRPr="00000000" w14:paraId="00000047">
      <w:pPr>
        <w:numPr>
          <w:ilvl w:val="0"/>
          <w:numId w:val="6"/>
        </w:numPr>
        <w:ind w:left="720" w:hanging="360"/>
        <w:rPr/>
      </w:pPr>
      <w:r w:rsidDel="00000000" w:rsidR="00000000" w:rsidRPr="00000000">
        <w:rPr>
          <w:rtl w:val="0"/>
        </w:rPr>
        <w:t xml:space="preserve">NOT NULL para evitar campos vacíos. </w:t>
      </w:r>
    </w:p>
    <w:p w:rsidR="00000000" w:rsidDel="00000000" w:rsidP="00000000" w:rsidRDefault="00000000" w:rsidRPr="00000000" w14:paraId="00000048">
      <w:pPr>
        <w:numPr>
          <w:ilvl w:val="0"/>
          <w:numId w:val="6"/>
        </w:numPr>
        <w:ind w:left="720" w:hanging="360"/>
        <w:rPr/>
      </w:pPr>
      <w:r w:rsidDel="00000000" w:rsidR="00000000" w:rsidRPr="00000000">
        <w:rPr>
          <w:rtl w:val="0"/>
        </w:rPr>
        <w:t xml:space="preserve">UNIQUE para evitar datos repetidos como: </w:t>
      </w:r>
    </w:p>
    <w:p w:rsidR="00000000" w:rsidDel="00000000" w:rsidP="00000000" w:rsidRDefault="00000000" w:rsidRPr="00000000" w14:paraId="00000049">
      <w:pPr>
        <w:numPr>
          <w:ilvl w:val="1"/>
          <w:numId w:val="7"/>
        </w:numPr>
        <w:ind w:left="1440" w:hanging="360"/>
        <w:rPr/>
      </w:pPr>
      <w:r w:rsidDel="00000000" w:rsidR="00000000" w:rsidRPr="00000000">
        <w:rPr>
          <w:rtl w:val="0"/>
        </w:rPr>
        <w:t xml:space="preserve">NIT </w:t>
      </w:r>
    </w:p>
    <w:p w:rsidR="00000000" w:rsidDel="00000000" w:rsidP="00000000" w:rsidRDefault="00000000" w:rsidRPr="00000000" w14:paraId="0000004A">
      <w:pPr>
        <w:numPr>
          <w:ilvl w:val="1"/>
          <w:numId w:val="8"/>
        </w:numPr>
        <w:ind w:left="1440" w:hanging="360"/>
        <w:rPr/>
      </w:pPr>
      <w:r w:rsidDel="00000000" w:rsidR="00000000" w:rsidRPr="00000000">
        <w:rPr>
          <w:rtl w:val="0"/>
        </w:rPr>
        <w:t xml:space="preserve">CUI </w:t>
      </w:r>
    </w:p>
    <w:p w:rsidR="00000000" w:rsidDel="00000000" w:rsidP="00000000" w:rsidRDefault="00000000" w:rsidRPr="00000000" w14:paraId="0000004B">
      <w:pPr>
        <w:numPr>
          <w:ilvl w:val="1"/>
          <w:numId w:val="9"/>
        </w:numPr>
        <w:ind w:left="1440" w:hanging="360"/>
        <w:rPr/>
      </w:pPr>
      <w:r w:rsidDel="00000000" w:rsidR="00000000" w:rsidRPr="00000000">
        <w:rPr>
          <w:rtl w:val="0"/>
        </w:rPr>
        <w:t xml:space="preserve">correo electrónico </w:t>
      </w:r>
    </w:p>
    <w:p w:rsidR="00000000" w:rsidDel="00000000" w:rsidP="00000000" w:rsidRDefault="00000000" w:rsidRPr="00000000" w14:paraId="0000004C">
      <w:pPr>
        <w:numPr>
          <w:ilvl w:val="1"/>
          <w:numId w:val="10"/>
        </w:numPr>
        <w:ind w:left="1440" w:hanging="360"/>
        <w:rPr/>
      </w:pPr>
      <w:r w:rsidDel="00000000" w:rsidR="00000000" w:rsidRPr="00000000">
        <w:rPr>
          <w:rtl w:val="0"/>
        </w:rPr>
        <w:t xml:space="preserve">número de factura </w:t>
      </w:r>
    </w:p>
    <w:p w:rsidR="00000000" w:rsidDel="00000000" w:rsidP="00000000" w:rsidRDefault="00000000" w:rsidRPr="00000000" w14:paraId="0000004D">
      <w:pPr>
        <w:numPr>
          <w:ilvl w:val="1"/>
          <w:numId w:val="11"/>
        </w:numPr>
        <w:ind w:left="1440" w:hanging="360"/>
        <w:rPr/>
      </w:pPr>
      <w:r w:rsidDel="00000000" w:rsidR="00000000" w:rsidRPr="00000000">
        <w:rPr>
          <w:rtl w:val="0"/>
        </w:rPr>
        <w:t xml:space="preserve">número de orden de compra </w:t>
      </w:r>
    </w:p>
    <w:p w:rsidR="00000000" w:rsidDel="00000000" w:rsidP="00000000" w:rsidRDefault="00000000" w:rsidRPr="00000000" w14:paraId="0000004E">
      <w:pPr>
        <w:rPr/>
      </w:pPr>
      <w:r w:rsidDel="00000000" w:rsidR="00000000" w:rsidRPr="00000000">
        <w:rPr>
          <w:rtl w:val="0"/>
        </w:rPr>
        <w:t xml:space="preserve">También se utilizaron acciones como:</w:t>
      </w:r>
    </w:p>
    <w:p w:rsidR="00000000" w:rsidDel="00000000" w:rsidP="00000000" w:rsidRDefault="00000000" w:rsidRPr="00000000" w14:paraId="0000004F">
      <w:pPr>
        <w:rPr/>
      </w:pPr>
      <w:r w:rsidDel="00000000" w:rsidR="00000000" w:rsidRPr="00000000">
        <w:rPr>
          <w:rtl w:val="0"/>
        </w:rPr>
        <w:t xml:space="preserve">ON DELETE RESTRICT</w:t>
        <w:br w:type="textWrapping"/>
        <w:t xml:space="preserve">ON UPDATE CASCADE</w:t>
      </w:r>
    </w:p>
    <w:p w:rsidR="00000000" w:rsidDel="00000000" w:rsidP="00000000" w:rsidRDefault="00000000" w:rsidRPr="00000000" w14:paraId="00000050">
      <w:pPr>
        <w:rPr/>
      </w:pPr>
      <w:r w:rsidDel="00000000" w:rsidR="00000000" w:rsidRPr="00000000">
        <w:rPr>
          <w:rtl w:val="0"/>
        </w:rPr>
        <w:t xml:space="preserve">Estas permiten controlar el comportamiento de las relaciones cuando se actualizan o eliminan registros relacionados.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b w:val="1"/>
          <w:rtl w:val="0"/>
        </w:rPr>
        <w:t xml:space="preserve">Motor de almacenamiento</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Todas las tablas fueron creadas utilizando el motor:</w:t>
      </w:r>
    </w:p>
    <w:p w:rsidR="00000000" w:rsidDel="00000000" w:rsidP="00000000" w:rsidRDefault="00000000" w:rsidRPr="00000000" w14:paraId="00000054">
      <w:pPr>
        <w:rPr/>
      </w:pPr>
      <w:r w:rsidDel="00000000" w:rsidR="00000000" w:rsidRPr="00000000">
        <w:rPr>
          <w:rtl w:val="0"/>
        </w:rPr>
        <w:t xml:space="preserve">ENGINE=InnoDB</w:t>
      </w:r>
    </w:p>
    <w:p w:rsidR="00000000" w:rsidDel="00000000" w:rsidP="00000000" w:rsidRDefault="00000000" w:rsidRPr="00000000" w14:paraId="00000055">
      <w:pPr>
        <w:rPr/>
      </w:pPr>
      <w:r w:rsidDel="00000000" w:rsidR="00000000" w:rsidRPr="00000000">
        <w:rPr>
          <w:rtl w:val="0"/>
        </w:rPr>
        <w:t xml:space="preserve">Debido a que este permite el manejo de llaves foráneas y mantiene la integridad referencial entre tablas.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b w:val="1"/>
          <w:rtl w:val="0"/>
        </w:rPr>
        <w:t xml:space="preserve">Juego de caracteres</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Se utilizó:</w:t>
      </w:r>
    </w:p>
    <w:p w:rsidR="00000000" w:rsidDel="00000000" w:rsidP="00000000" w:rsidRDefault="00000000" w:rsidRPr="00000000" w14:paraId="00000059">
      <w:pPr>
        <w:rPr/>
      </w:pPr>
      <w:r w:rsidDel="00000000" w:rsidR="00000000" w:rsidRPr="00000000">
        <w:rPr>
          <w:rtl w:val="0"/>
        </w:rPr>
        <w:t xml:space="preserve">utf8mb4</w:t>
      </w:r>
    </w:p>
    <w:p w:rsidR="00000000" w:rsidDel="00000000" w:rsidP="00000000" w:rsidRDefault="00000000" w:rsidRPr="00000000" w14:paraId="0000005A">
      <w:pPr>
        <w:rPr/>
      </w:pPr>
      <w:r w:rsidDel="00000000" w:rsidR="00000000" w:rsidRPr="00000000">
        <w:rPr>
          <w:rtl w:val="0"/>
        </w:rPr>
        <w:t xml:space="preserve">para permitir compatibilidad con caracteres especiales y mejorar el manejo de texto dentro de la base de datos.</w:t>
      </w:r>
    </w:p>
    <w:p w:rsidR="00000000" w:rsidDel="00000000" w:rsidP="00000000" w:rsidRDefault="00000000" w:rsidRPr="00000000" w14:paraId="0000005B">
      <w:pPr>
        <w:rPr/>
      </w:pPr>
      <w:r w:rsidDel="00000000" w:rsidR="00000000" w:rsidRPr="00000000">
        <w:rPr>
          <w:b w:val="1"/>
          <w:rtl w:val="0"/>
        </w:rPr>
        <w:t xml:space="preserve">DOCUMENTACIÓN TÉCNICA DEL DESARROLLO</w:t>
        <w:br w:type="textWrapping"/>
        <w:t xml:space="preserve">SISTEMA DE INVENTARIO Y VENTAS</w:t>
        <w:br w:type="textWrapping"/>
        <w:t xml:space="preserve">"SUPERMERCADO PATITO"</w:t>
      </w:r>
      <w:r w:rsidDel="00000000" w:rsidR="00000000" w:rsidRPr="00000000">
        <w:rPr>
          <w:rtl w:val="0"/>
        </w:rPr>
      </w:r>
    </w:p>
    <w:p w:rsidR="00000000" w:rsidDel="00000000" w:rsidP="00000000" w:rsidRDefault="00000000" w:rsidRPr="00000000" w14:paraId="0000005C">
      <w:pPr>
        <w:rPr/>
      </w:pPr>
      <w:r w:rsidDel="00000000" w:rsidR="00000000" w:rsidRPr="00000000">
        <w:rPr>
          <w:b w:val="1"/>
          <w:rtl w:val="0"/>
        </w:rPr>
        <w:t xml:space="preserve">1. Introducción</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El presente documento detalla la reingeniería y migración del sistema informático original basado en la gestión de registros académicos de estudiantes hacia una plataforma transaccional completa y robusta de inventario, compras y facturación denominada  "Supermercado Patito".</w:t>
      </w:r>
    </w:p>
    <w:p w:rsidR="00000000" w:rsidDel="00000000" w:rsidP="00000000" w:rsidRDefault="00000000" w:rsidRPr="00000000" w14:paraId="0000005E">
      <w:pPr>
        <w:rPr/>
      </w:pPr>
      <w:r w:rsidDel="00000000" w:rsidR="00000000" w:rsidRPr="00000000">
        <w:rPr>
          <w:rtl w:val="0"/>
        </w:rPr>
        <w:br w:type="textWrapping"/>
        <w:br w:type="textWrapping"/>
        <w:br w:type="textWrapping"/>
      </w:r>
    </w:p>
    <w:p w:rsidR="00000000" w:rsidDel="00000000" w:rsidP="00000000" w:rsidRDefault="00000000" w:rsidRPr="00000000" w14:paraId="0000005F">
      <w:pPr>
        <w:rPr/>
      </w:pPr>
      <w:r w:rsidDel="00000000" w:rsidR="00000000" w:rsidRPr="00000000">
        <w:rPr>
          <w:b w:val="1"/>
          <w:rtl w:val="0"/>
        </w:rPr>
        <w:t xml:space="preserve">3. Arquitectura del Código Fuente (Clases C++ OOP)</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 continuación se presentan los archivos de cabecera de las entidades del sistema. Todas ellas gestionan de forma limpia la apertura y cierre de conexiones mediante la clase Conectora, liberando los punteros de resultados MySQL de forma segura para evitar fugas de memoria.</w:t>
      </w:r>
    </w:p>
    <w:p w:rsidR="00000000" w:rsidDel="00000000" w:rsidP="00000000" w:rsidRDefault="00000000" w:rsidRPr="00000000" w14:paraId="00000061">
      <w:pPr>
        <w:rPr/>
      </w:pPr>
      <w:r w:rsidDel="00000000" w:rsidR="00000000" w:rsidRPr="00000000">
        <w:rPr>
          <w:b w:val="1"/>
          <w:rtl w:val="0"/>
        </w:rPr>
        <w:t xml:space="preserve">3.1 Clase Cliente (Cliente.h)</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Clase independiente diseñada específicamente para la tabla clientes de la base de datos comercial, manejando campos como correo electrónico e inserciones automáticas con fechas del servidor.</w:t>
      </w:r>
    </w:p>
    <w:p w:rsidR="00000000" w:rsidDel="00000000" w:rsidP="00000000" w:rsidRDefault="00000000" w:rsidRPr="00000000" w14:paraId="00000063">
      <w:pPr>
        <w:rPr/>
      </w:pPr>
      <w:r w:rsidDel="00000000" w:rsidR="00000000" w:rsidRPr="00000000">
        <w:rPr>
          <w:b w:val="1"/>
          <w:rtl w:val="0"/>
        </w:rPr>
        <w:t xml:space="preserve">3.2 Clase Producto (Producto.h)</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Maneja la lógica del inventario de productos. Al leer los datos del inventario de la base de datos, implementa un INNER JOIN implícito con la tabla de marcas para mostrar el nombre textual del fabricante en lugar del identificador numérico de llave foránea.</w:t>
      </w:r>
    </w:p>
    <w:p w:rsidR="00000000" w:rsidDel="00000000" w:rsidP="00000000" w:rsidRDefault="00000000" w:rsidRPr="00000000" w14:paraId="00000065">
      <w:pPr>
        <w:rPr/>
      </w:pPr>
      <w:r w:rsidDel="00000000" w:rsidR="00000000" w:rsidRPr="00000000">
        <w:rPr>
          <w:b w:val="1"/>
          <w:rtl w:val="0"/>
        </w:rPr>
        <w:t xml:space="preserve">3.3 Clase Proveedor (Proveedor.h)</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Mapea de forma directa las operaciones CRUD de la tabla de entidades de distribución mayorista, parametrizando los valores VARCHAR de nit, dirección y teléfono de la compañía de servicios.</w:t>
      </w:r>
    </w:p>
    <w:p w:rsidR="00000000" w:rsidDel="00000000" w:rsidP="00000000" w:rsidRDefault="00000000" w:rsidRPr="00000000" w14:paraId="00000067">
      <w:pPr>
        <w:rPr/>
      </w:pPr>
      <w:r w:rsidDel="00000000" w:rsidR="00000000" w:rsidRPr="00000000">
        <w:rPr>
          <w:b w:val="1"/>
          <w:rtl w:val="0"/>
        </w:rPr>
        <w:t xml:space="preserve">3.4 Clase Empleado (Empleado.h) y Puesto (Puesto.h)</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Controla el catálogo del personal operativo y administrativo. Enlaza de manera directa mediante llaves foráneas con el listado dinámico de puestos laborales del supermercado.</w:t>
      </w:r>
    </w:p>
    <w:p w:rsidR="00000000" w:rsidDel="00000000" w:rsidP="00000000" w:rsidRDefault="00000000" w:rsidRPr="00000000" w14:paraId="00000069">
      <w:pPr>
        <w:rPr/>
      </w:pPr>
      <w:r w:rsidDel="00000000" w:rsidR="00000000" w:rsidRPr="00000000">
        <w:rPr>
          <w:b w:val="1"/>
          <w:rtl w:val="0"/>
        </w:rPr>
        <w:t xml:space="preserve">4. Interfaz de Consola y Orquestación Principal (main.cpp)</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El archivo de control principal implementa una arquitectura modular dividida por menús funcionales aislados para cada entidad. Integra manejo dinámico de flujos de texto, limpieza del buffer del teclado mediante cin.ignore() para prevenir corrupciones en la captura de campos compuestos con espacios, y visualizaciones dinámicas de llaves foráneas cargadas en tiempo real de la base de datos.</w:t>
      </w:r>
    </w:p>
    <w:p w:rsidR="00000000" w:rsidDel="00000000" w:rsidP="00000000" w:rsidRDefault="00000000" w:rsidRPr="00000000" w14:paraId="0000006B">
      <w:pPr>
        <w:rPr/>
      </w:pPr>
      <w:r w:rsidDel="00000000" w:rsidR="00000000" w:rsidRPr="00000000">
        <w:rPr>
          <w:b w:val="1"/>
          <w:rtl w:val="0"/>
        </w:rPr>
        <w:t xml:space="preserve">5. Lecciones Aprendidas y Solución de Errores Críticos</w:t>
      </w:r>
      <w:r w:rsidDel="00000000" w:rsidR="00000000" w:rsidRPr="00000000">
        <w:rPr>
          <w:rtl w:val="0"/>
        </w:rPr>
      </w:r>
    </w:p>
    <w:p w:rsidR="00000000" w:rsidDel="00000000" w:rsidP="00000000" w:rsidRDefault="00000000" w:rsidRPr="00000000" w14:paraId="0000006C">
      <w:pPr>
        <w:rPr/>
      </w:pPr>
      <w:r w:rsidDel="00000000" w:rsidR="00000000" w:rsidRPr="00000000">
        <w:rPr>
          <w:b w:val="1"/>
          <w:rtl w:val="0"/>
        </w:rPr>
        <w:t xml:space="preserve">• </w:t>
      </w:r>
      <w:r w:rsidDel="00000000" w:rsidR="00000000" w:rsidRPr="00000000">
        <w:rPr>
          <w:rtl w:val="0"/>
        </w:rPr>
        <w:t xml:space="preserve">1. Resolución de Errores de Enlazado (Linker LNK2001/LNK1120): Se identificó que el compilador de Visual Studio lanzaba fallas de enlazado cuando una función declarada en el prototipo superior carecía de cuerpo implementado al final del archivo o cuando se introducía por error dentro de las llaves del método main(). Se solucionó extrayendo y encapsulando correctamente los módulos de menús.</w:t>
      </w:r>
    </w:p>
    <w:p w:rsidR="00000000" w:rsidDel="00000000" w:rsidP="00000000" w:rsidRDefault="00000000" w:rsidRPr="00000000" w14:paraId="0000006D">
      <w:pPr>
        <w:rPr/>
      </w:pPr>
      <w:r w:rsidDel="00000000" w:rsidR="00000000" w:rsidRPr="00000000">
        <w:rPr>
          <w:b w:val="1"/>
          <w:rtl w:val="0"/>
        </w:rPr>
        <w:t xml:space="preserve">• </w:t>
      </w:r>
      <w:r w:rsidDel="00000000" w:rsidR="00000000" w:rsidRPr="00000000">
        <w:rPr>
          <w:rtl w:val="0"/>
        </w:rPr>
        <w:t xml:space="preserve">2. Desbordamiento del Buffer de Entrada: La combinación de operaciones secuenciales entre la lectura clásica de flujos directos (cin &gt;&gt;) y lecturas de bloques de línea completos (getline) dejaba un caracter residual de salto de línea (\n) atrapado en el flujo. La inserción estratégica de cin.ignore() antes de los bloques de captura de texto corrigió por completo la omisión accidental de entradas de consola.</w:t>
      </w:r>
    </w:p>
    <w:p w:rsidR="00000000" w:rsidDel="00000000" w:rsidP="00000000" w:rsidRDefault="00000000" w:rsidRPr="00000000" w14:paraId="0000006E">
      <w:pPr>
        <w:rPr/>
      </w:pPr>
      <w:r w:rsidDel="00000000" w:rsidR="00000000" w:rsidRPr="00000000">
        <w:rPr>
          <w:b w:val="1"/>
          <w:rtl w:val="0"/>
        </w:rPr>
        <w:t xml:space="preserve">• </w:t>
      </w:r>
      <w:r w:rsidDel="00000000" w:rsidR="00000000" w:rsidRPr="00000000">
        <w:rPr>
          <w:rtl w:val="0"/>
        </w:rPr>
        <w:t xml:space="preserve">3. Fugas de Conexiones de Base de Datos: Se corrigió el error estructural del código base original donde los métodos de validación abrían flujos pero olvidaban cerrarlos antes de retornar un estado booleano. En la arquitectura actual, cada consulta ejecuta obligatoriamente un cierre de canal seguro (cn.cerrarConexion()) al finalizar su ejecución.</w:t>
      </w:r>
    </w:p>
    <w:p w:rsidR="00000000" w:rsidDel="00000000" w:rsidP="00000000" w:rsidRDefault="00000000" w:rsidRPr="00000000" w14:paraId="0000006F">
      <w:pPr>
        <w:rPr>
          <w:b w:val="1"/>
        </w:rPr>
      </w:pPr>
      <w:r w:rsidDel="00000000" w:rsidR="00000000" w:rsidRPr="00000000">
        <w:rPr>
          <w:b w:val="1"/>
          <w:rtl w:val="0"/>
        </w:rPr>
        <w:t xml:space="preserve">DOCUMENTACIÓN TÉCNICA: MÓDULO DE RESTRICCIONES Y SEGURIDAD DE DATOS</w:t>
      </w:r>
    </w:p>
    <w:p w:rsidR="00000000" w:rsidDel="00000000" w:rsidP="00000000" w:rsidRDefault="00000000" w:rsidRPr="00000000" w14:paraId="00000070">
      <w:pPr>
        <w:rPr/>
      </w:pPr>
      <w:r w:rsidDel="00000000" w:rsidR="00000000" w:rsidRPr="00000000">
        <w:rPr>
          <w:b w:val="1"/>
          <w:rtl w:val="0"/>
        </w:rPr>
        <w:t xml:space="preserve">Desarrollador:</w:t>
      </w:r>
      <w:r w:rsidDel="00000000" w:rsidR="00000000" w:rsidRPr="00000000">
        <w:rPr>
          <w:rtl w:val="0"/>
        </w:rPr>
        <w:t xml:space="preserve"> Manuel Reyes</w:t>
      </w:r>
    </w:p>
    <w:p w:rsidR="00000000" w:rsidDel="00000000" w:rsidP="00000000" w:rsidRDefault="00000000" w:rsidRPr="00000000" w14:paraId="00000071">
      <w:pPr>
        <w:rPr/>
      </w:pPr>
      <w:r w:rsidDel="00000000" w:rsidR="00000000" w:rsidRPr="00000000">
        <w:rPr>
          <w:b w:val="1"/>
          <w:rtl w:val="0"/>
        </w:rPr>
        <w:t xml:space="preserve">Componente:</w:t>
      </w:r>
      <w:r w:rsidDel="00000000" w:rsidR="00000000" w:rsidRPr="00000000">
        <w:rPr>
          <w:rtl w:val="0"/>
        </w:rPr>
        <w:t xml:space="preserve"> Filtros de Validación e Integridad de Entradas (Anti-SQL Injection)</w:t>
      </w:r>
    </w:p>
    <w:p w:rsidR="00000000" w:rsidDel="00000000" w:rsidP="00000000" w:rsidRDefault="00000000" w:rsidRPr="00000000" w14:paraId="00000072">
      <w:pPr>
        <w:rPr>
          <w:b w:val="1"/>
        </w:rPr>
      </w:pPr>
      <w:r w:rsidDel="00000000" w:rsidR="00000000" w:rsidRPr="00000000">
        <w:rPr>
          <w:b w:val="1"/>
          <w:rtl w:val="0"/>
        </w:rPr>
        <w:t xml:space="preserve">1. Objetivo del Módulo</w:t>
      </w:r>
    </w:p>
    <w:p w:rsidR="00000000" w:rsidDel="00000000" w:rsidP="00000000" w:rsidRDefault="00000000" w:rsidRPr="00000000" w14:paraId="00000073">
      <w:pPr>
        <w:rPr/>
      </w:pPr>
      <w:r w:rsidDel="00000000" w:rsidR="00000000" w:rsidRPr="00000000">
        <w:rPr>
          <w:rtl w:val="0"/>
        </w:rPr>
        <w:t xml:space="preserve">El objetivo principal de este componente es actuar como una capa de seguridad intermedia entre lo que el usuario teclea en la consola y lo que el sistema procesa. Su función es verificar que ninguna cadena de texto vacía, incompleta o con intenciones maliciosas pueda vulnerar el comportamiento del programa o alterar la base de datos de MySQL.</w:t>
      </w:r>
    </w:p>
    <w:p w:rsidR="00000000" w:rsidDel="00000000" w:rsidP="00000000" w:rsidRDefault="00000000" w:rsidRPr="00000000" w14:paraId="00000074">
      <w:pPr>
        <w:rPr>
          <w:b w:val="1"/>
        </w:rPr>
      </w:pPr>
      <w:r w:rsidDel="00000000" w:rsidR="00000000" w:rsidRPr="00000000">
        <w:rPr>
          <w:b w:val="1"/>
          <w:rtl w:val="0"/>
        </w:rPr>
        <w:t xml:space="preserve">2. Restricciones de Integridad Implementadas</w:t>
      </w:r>
    </w:p>
    <w:p w:rsidR="00000000" w:rsidDel="00000000" w:rsidP="00000000" w:rsidRDefault="00000000" w:rsidRPr="00000000" w14:paraId="00000075">
      <w:pPr>
        <w:rPr/>
      </w:pPr>
      <w:r w:rsidDel="00000000" w:rsidR="00000000" w:rsidRPr="00000000">
        <w:rPr>
          <w:rtl w:val="0"/>
        </w:rPr>
        <w:t xml:space="preserve">Se desarrollaron e incorporaron las siguientes reglas lógicas de validación:</w:t>
      </w:r>
    </w:p>
    <w:p w:rsidR="00000000" w:rsidDel="00000000" w:rsidP="00000000" w:rsidRDefault="00000000" w:rsidRPr="00000000" w14:paraId="00000076">
      <w:pPr>
        <w:rPr>
          <w:b w:val="1"/>
        </w:rPr>
      </w:pPr>
      <w:r w:rsidDel="00000000" w:rsidR="00000000" w:rsidRPr="00000000">
        <w:rPr>
          <w:b w:val="1"/>
          <w:rtl w:val="0"/>
        </w:rPr>
        <w:t xml:space="preserve">A. Restricción contra Campos Vacíos o Nulos</w:t>
      </w:r>
    </w:p>
    <w:p w:rsidR="00000000" w:rsidDel="00000000" w:rsidP="00000000" w:rsidRDefault="00000000" w:rsidRPr="00000000" w14:paraId="00000077">
      <w:pPr>
        <w:numPr>
          <w:ilvl w:val="0"/>
          <w:numId w:val="12"/>
        </w:numPr>
        <w:ind w:left="720" w:hanging="360"/>
        <w:rPr/>
      </w:pPr>
      <w:r w:rsidDel="00000000" w:rsidR="00000000" w:rsidRPr="00000000">
        <w:rPr>
          <w:b w:val="1"/>
          <w:rtl w:val="0"/>
        </w:rPr>
        <w:t xml:space="preserve">Problema evaluado:</w:t>
      </w:r>
      <w:r w:rsidDel="00000000" w:rsidR="00000000" w:rsidRPr="00000000">
        <w:rPr>
          <w:rtl w:val="0"/>
        </w:rPr>
        <w:t xml:space="preserve"> Evitar que el usuario presione "Enter" por accidente dejando campos obligatorios en blanco (como el nombre de una marca o producto), lo que generaría registros basura en la base de datos.</w:t>
      </w:r>
    </w:p>
    <w:p w:rsidR="00000000" w:rsidDel="00000000" w:rsidP="00000000" w:rsidRDefault="00000000" w:rsidRPr="00000000" w14:paraId="00000078">
      <w:pPr>
        <w:numPr>
          <w:ilvl w:val="0"/>
          <w:numId w:val="12"/>
        </w:numPr>
        <w:ind w:left="720" w:hanging="360"/>
        <w:rPr/>
      </w:pPr>
      <w:r w:rsidDel="00000000" w:rsidR="00000000" w:rsidRPr="00000000">
        <w:rPr>
          <w:b w:val="1"/>
          <w:rtl w:val="0"/>
        </w:rPr>
        <w:t xml:space="preserve">Solución aplicada:</w:t>
      </w:r>
      <w:r w:rsidDel="00000000" w:rsidR="00000000" w:rsidRPr="00000000">
        <w:rPr>
          <w:rtl w:val="0"/>
        </w:rPr>
        <w:t xml:space="preserve"> Se implementó una condición lógica que analiza la longitud de la cadena de texto ingresada. Si detecta que el campo está vacío o solo contiene espacios en blanco, el sistema detiene el proceso de inmediato, impidiendo que el flujo continúe hacia la base de datos.</w:t>
      </w:r>
    </w:p>
    <w:p w:rsidR="00000000" w:rsidDel="00000000" w:rsidP="00000000" w:rsidRDefault="00000000" w:rsidRPr="00000000" w14:paraId="00000079">
      <w:pPr>
        <w:rPr>
          <w:b w:val="1"/>
        </w:rPr>
      </w:pPr>
      <w:r w:rsidDel="00000000" w:rsidR="00000000" w:rsidRPr="00000000">
        <w:rPr>
          <w:b w:val="1"/>
          <w:rtl w:val="0"/>
        </w:rPr>
        <w:t xml:space="preserve">B. Sanitización de Cadenas de Texto (Espacios Compuestos)</w:t>
      </w:r>
    </w:p>
    <w:p w:rsidR="00000000" w:rsidDel="00000000" w:rsidP="00000000" w:rsidRDefault="00000000" w:rsidRPr="00000000" w14:paraId="0000007A">
      <w:pPr>
        <w:numPr>
          <w:ilvl w:val="0"/>
          <w:numId w:val="2"/>
        </w:numPr>
        <w:ind w:left="720" w:hanging="360"/>
        <w:rPr/>
      </w:pPr>
      <w:r w:rsidDel="00000000" w:rsidR="00000000" w:rsidRPr="00000000">
        <w:rPr>
          <w:b w:val="1"/>
          <w:rtl w:val="0"/>
        </w:rPr>
        <w:t xml:space="preserve">Mecanismo:</w:t>
      </w:r>
      <w:r w:rsidDel="00000000" w:rsidR="00000000" w:rsidRPr="00000000">
        <w:rPr>
          <w:rtl w:val="0"/>
        </w:rPr>
        <w:t xml:space="preserve"> Para asegurar que el usuario pueda ingresar nombres comerciales reales que contienen espacios (por ejemplo, nombres de marcas compuestas), se estructuró la captura para que admita toda la línea de texto completa como un solo bloque string, sin fragmentar la variable ni corromper las siguientes preguntas del sistema.</w:t>
      </w:r>
    </w:p>
    <w:p w:rsidR="00000000" w:rsidDel="00000000" w:rsidP="00000000" w:rsidRDefault="00000000" w:rsidRPr="00000000" w14:paraId="0000007B">
      <w:pPr>
        <w:rPr>
          <w:b w:val="1"/>
        </w:rPr>
      </w:pPr>
      <w:r w:rsidDel="00000000" w:rsidR="00000000" w:rsidRPr="00000000">
        <w:rPr>
          <w:b w:val="1"/>
          <w:rtl w:val="0"/>
        </w:rPr>
        <w:t xml:space="preserve">3. Blindaje de Seguridad: Protección contra Inyección SQL</w:t>
      </w:r>
    </w:p>
    <w:p w:rsidR="00000000" w:rsidDel="00000000" w:rsidP="00000000" w:rsidRDefault="00000000" w:rsidRPr="00000000" w14:paraId="0000007C">
      <w:pPr>
        <w:rPr/>
      </w:pPr>
      <w:r w:rsidDel="00000000" w:rsidR="00000000" w:rsidRPr="00000000">
        <w:rPr>
          <w:rtl w:val="0"/>
        </w:rPr>
        <w:t xml:space="preserve">La restricción más importante a nivel técnico implementada en este módulo es el filtro de seguridad contra ataques por inyección de código.</w:t>
      </w:r>
    </w:p>
    <w:p w:rsidR="00000000" w:rsidDel="00000000" w:rsidP="00000000" w:rsidRDefault="00000000" w:rsidRPr="00000000" w14:paraId="0000007D">
      <w:pPr>
        <w:numPr>
          <w:ilvl w:val="0"/>
          <w:numId w:val="3"/>
        </w:numPr>
        <w:ind w:left="720" w:hanging="360"/>
        <w:rPr/>
      </w:pPr>
      <w:r w:rsidDel="00000000" w:rsidR="00000000" w:rsidRPr="00000000">
        <w:rPr>
          <w:b w:val="1"/>
          <w:rtl w:val="0"/>
        </w:rPr>
        <w:t xml:space="preserve">¿Cómo funciona el filtro?:</w:t>
      </w:r>
      <w:r w:rsidDel="00000000" w:rsidR="00000000" w:rsidRPr="00000000">
        <w:rPr>
          <w:rtl w:val="0"/>
        </w:rPr>
        <w:t xml:space="preserve"> Cuando se ingresa un texto que simula un comando malicioso (por ejemplo: Texto' OR '1'='1), el módulo de seguridad intercepta los caracteres especiales (como comillas simples o signos de igualdad).</w:t>
      </w:r>
    </w:p>
    <w:p w:rsidR="00000000" w:rsidDel="00000000" w:rsidP="00000000" w:rsidRDefault="00000000" w:rsidRPr="00000000" w14:paraId="0000007E">
      <w:pPr>
        <w:numPr>
          <w:ilvl w:val="0"/>
          <w:numId w:val="3"/>
        </w:numPr>
        <w:ind w:left="720" w:hanging="360"/>
        <w:rPr/>
      </w:pPr>
      <w:r w:rsidDel="00000000" w:rsidR="00000000" w:rsidRPr="00000000">
        <w:rPr>
          <w:b w:val="1"/>
          <w:rtl w:val="0"/>
        </w:rPr>
        <w:t xml:space="preserve">Tratamiento del dato:</w:t>
      </w:r>
      <w:r w:rsidDel="00000000" w:rsidR="00000000" w:rsidRPr="00000000">
        <w:rPr>
          <w:rtl w:val="0"/>
        </w:rPr>
        <w:t xml:space="preserve"> La lógica desarrollada obliga al sistema a tratar todo el texto de entrada estrictamente como un </w:t>
      </w:r>
      <w:r w:rsidDel="00000000" w:rsidR="00000000" w:rsidRPr="00000000">
        <w:rPr>
          <w:b w:val="1"/>
          <w:rtl w:val="0"/>
        </w:rPr>
        <w:t xml:space="preserve">literal string</w:t>
      </w:r>
      <w:r w:rsidDel="00000000" w:rsidR="00000000" w:rsidRPr="00000000">
        <w:rPr>
          <w:rtl w:val="0"/>
        </w:rPr>
        <w:t xml:space="preserve"> (un texto plano común y corriente).</w:t>
      </w:r>
    </w:p>
    <w:p w:rsidR="00000000" w:rsidDel="00000000" w:rsidP="00000000" w:rsidRDefault="00000000" w:rsidRPr="00000000" w14:paraId="0000007F">
      <w:pPr>
        <w:numPr>
          <w:ilvl w:val="0"/>
          <w:numId w:val="3"/>
        </w:numPr>
        <w:ind w:left="720" w:hanging="360"/>
        <w:rPr/>
      </w:pPr>
      <w:r w:rsidDel="00000000" w:rsidR="00000000" w:rsidRPr="00000000">
        <w:rPr>
          <w:b w:val="1"/>
          <w:rtl w:val="0"/>
        </w:rPr>
        <w:t xml:space="preserve">Resultado:</w:t>
      </w:r>
      <w:r w:rsidDel="00000000" w:rsidR="00000000" w:rsidRPr="00000000">
        <w:rPr>
          <w:rtl w:val="0"/>
        </w:rPr>
        <w:t xml:space="preserve"> Al acoplarse con sentencias preparadas (prepareStatement), se neutraliza cualquier intento de ejecución de comandos ocultos en el servidor de MySQL. La base de datos queda 100% protegida, guardando el intento de ataque como un texto inofensivo.</w:t>
      </w:r>
    </w:p>
    <w:p w:rsidR="00000000" w:rsidDel="00000000" w:rsidP="00000000" w:rsidRDefault="00000000" w:rsidRPr="00000000" w14:paraId="00000080">
      <w:pPr>
        <w:rPr>
          <w:b w:val="1"/>
        </w:rPr>
      </w:pPr>
      <w:r w:rsidDel="00000000" w:rsidR="00000000" w:rsidRPr="00000000">
        <w:rPr>
          <w:b w:val="1"/>
          <w:rtl w:val="0"/>
        </w:rPr>
        <w:t xml:space="preserve">4. Conclusión del Componente</w:t>
      </w:r>
    </w:p>
    <w:p w:rsidR="00000000" w:rsidDel="00000000" w:rsidP="00000000" w:rsidRDefault="00000000" w:rsidRPr="00000000" w14:paraId="00000081">
      <w:pPr>
        <w:rPr/>
      </w:pPr>
      <w:r w:rsidDel="00000000" w:rsidR="00000000" w:rsidRPr="00000000">
        <w:rPr>
          <w:rtl w:val="0"/>
        </w:rPr>
        <w:t xml:space="preserve">Las restricciones diseñadas cumplen con los estándares académicos y técnicos requeridos para la protección de sistemas transaccionales. El módulo es capaz de filtrar entradas erróneas y garantizar que solo los datos que cumplan con el formato correcto sean tomados en cuenta por la aplicación, manteniendo la base de datos limpia y segura.</w:t>
      </w:r>
    </w:p>
    <w:p w:rsidR="00000000" w:rsidDel="00000000" w:rsidP="00000000" w:rsidRDefault="00000000" w:rsidRPr="00000000" w14:paraId="00000082">
      <w:pPr>
        <w:rPr/>
      </w:pPr>
      <w:r w:rsidDel="00000000" w:rsidR="00000000" w:rsidRPr="00000000">
        <w:rPr>
          <w:b w:val="1"/>
          <w:rtl w:val="0"/>
        </w:rPr>
        <w:t xml:space="preserve">Documentación Técnica: Conexión C++ a MySQL</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b w:val="1"/>
          <w:rtl w:val="0"/>
        </w:rPr>
        <w:t xml:space="preserve">1. Resumen Ejecutivo del Proceso</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Esta documentación detalla los pasos técnicos y requerimientos indispensables para establecer una infraestructura de conexión de datos robusta entre una aplicación desarrollada en C++ (utilizando el entorno Visual Studio) y un servidor de bases de datos relacionales MySQL. Este procedimiento es el paso fundacional para la construcción posterior de operaciones CRUD (Create, Read, Update, Delete) orientadas a objetos.</w:t>
      </w:r>
    </w:p>
    <w:p w:rsidR="00000000" w:rsidDel="00000000" w:rsidP="00000000" w:rsidRDefault="00000000" w:rsidRPr="00000000" w14:paraId="00000086">
      <w:pPr>
        <w:rPr/>
      </w:pPr>
      <w:r w:rsidDel="00000000" w:rsidR="00000000" w:rsidRPr="00000000">
        <w:rPr>
          <w:b w:val="1"/>
          <w:rtl w:val="0"/>
        </w:rPr>
        <w:t xml:space="preserve">2. Configuración del Modelo de Datos (MySQL)</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El diseño relacional se estructuró e implementó directamente en MySQL Workbench bajo el esquema denominado supermercadopatito. </w:t>
      </w:r>
    </w:p>
    <w:p w:rsidR="00000000" w:rsidDel="00000000" w:rsidP="00000000" w:rsidRDefault="00000000" w:rsidRPr="00000000" w14:paraId="00000088">
      <w:pPr>
        <w:rPr/>
      </w:pPr>
      <w:r w:rsidDel="00000000" w:rsidR="00000000" w:rsidRPr="00000000">
        <w:rPr>
          <w:b w:val="1"/>
          <w:rtl w:val="0"/>
        </w:rPr>
        <w:t xml:space="preserve">3.1. Selección del Tipo de Proyecto y Arquitectura</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Se crea una Aplicación de Consola de C++ en Visual Studio, la cual provee un punto de entrada preconfigurado de manera nativa. Tras la creación, es imperativo modificar la configuración de compilación de Debug a Release y cambiar la plataforma de destino a x64. Las librerías de conexión modernas de MySQL requieren ejecuciones nativas de 64 bits; compilar en x86 (32 bits) generará errores críticos de vinculación.</w:t>
      </w:r>
    </w:p>
    <w:p w:rsidR="00000000" w:rsidDel="00000000" w:rsidP="00000000" w:rsidRDefault="00000000" w:rsidRPr="00000000" w14:paraId="0000008A">
      <w:pPr>
        <w:rPr/>
      </w:pPr>
      <w:r w:rsidDel="00000000" w:rsidR="00000000" w:rsidRPr="00000000">
        <w:rPr>
          <w:b w:val="1"/>
          <w:rtl w:val="0"/>
        </w:rPr>
        <w:t xml:space="preserve">3.2. Vinculación de Directorios del Sistema (Propiedades del Proyecto)</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Se requiere enlazar las dependencias externas que no forman parte del compilador estándar de C++. Esto se realiza en las Propiedades del Proyecto:</w:t>
      </w:r>
    </w:p>
    <w:p w:rsidR="00000000" w:rsidDel="00000000" w:rsidP="00000000" w:rsidRDefault="00000000" w:rsidRPr="00000000" w14:paraId="0000008C">
      <w:pPr>
        <w:numPr>
          <w:ilvl w:val="0"/>
          <w:numId w:val="4"/>
        </w:numPr>
        <w:ind w:left="720" w:hanging="360"/>
        <w:rPr/>
      </w:pPr>
      <w:r w:rsidDel="00000000" w:rsidR="00000000" w:rsidRPr="00000000">
        <w:rPr>
          <w:b w:val="1"/>
          <w:rtl w:val="0"/>
        </w:rPr>
        <w:t xml:space="preserve">Directorios de Inclusión Adicionales (C/C++ -&gt; General): </w:t>
      </w:r>
      <w:r w:rsidDel="00000000" w:rsidR="00000000" w:rsidRPr="00000000">
        <w:rPr>
          <w:rtl w:val="0"/>
        </w:rPr>
        <w:t xml:space="preserve">Se agregan las rutas de las carpetas include pertenecientes tanto al MySQL Connector C++ como al MySQL Server. Esto habilita el uso de la directiva de preprocesamiento #include &lt;mysql.h&gt;.</w:t>
      </w:r>
    </w:p>
    <w:p w:rsidR="00000000" w:rsidDel="00000000" w:rsidP="00000000" w:rsidRDefault="00000000" w:rsidRPr="00000000" w14:paraId="0000008D">
      <w:pPr>
        <w:numPr>
          <w:ilvl w:val="0"/>
          <w:numId w:val="4"/>
        </w:numPr>
        <w:ind w:left="720" w:hanging="360"/>
        <w:rPr/>
      </w:pPr>
      <w:r w:rsidDel="00000000" w:rsidR="00000000" w:rsidRPr="00000000">
        <w:rPr>
          <w:b w:val="1"/>
          <w:rtl w:val="0"/>
        </w:rPr>
        <w:t xml:space="preserve">Dependencias Adicionales (Vinculador -&gt; Entrada): </w:t>
      </w:r>
      <w:r w:rsidDel="00000000" w:rsidR="00000000" w:rsidRPr="00000000">
        <w:rPr>
          <w:rtl w:val="0"/>
        </w:rPr>
        <w:t xml:space="preserve">Se registran explícitamente los archivos de biblioteca estática necesarios para resolver las firmas de los métodos en tiempo de enlazado (mysqlcppconn.lib / mysqlcom.lib y libmysql.lib).</w:t>
      </w:r>
    </w:p>
    <w:p w:rsidR="00000000" w:rsidDel="00000000" w:rsidP="00000000" w:rsidRDefault="00000000" w:rsidRPr="00000000" w14:paraId="0000008E">
      <w:pPr>
        <w:rPr/>
      </w:pPr>
      <w:r w:rsidDel="00000000" w:rsidR="00000000" w:rsidRPr="00000000">
        <w:rPr>
          <w:b w:val="1"/>
          <w:rtl w:val="0"/>
        </w:rPr>
        <w:t xml:space="preserve">4. Archivos Críticos a Trasladar al Directorio Raíz</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Para evitar fallos de ejecución en tiempo de ejecución (errores de falta de librerías de enlace dinámico .dll o dependencias de enlazado .lib), se deben copiar manualmente 5 archivos clave desde los directorios de instalación de MySQL directamente a la carpeta raíz del proyecto de C++ (donde residen los archivos fuente .cpp y .h):</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sectPr>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GT"/>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image" Target="media/image5.emf"/><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7.png"/><Relationship Id="rId10" Type="http://schemas.openxmlformats.org/officeDocument/2006/relationships/image" Target="media/image6.png"/><Relationship Id="rId12"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