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Combined Verb Declension Exceptions</w:t>
      </w:r>
    </w:p>
    <w:p>
      <w:pPr>
        <w:pStyle w:val="Heading1"/>
      </w:pPr>
      <w:r>
        <w:t>Summary Statistics</w:t>
      </w:r>
    </w:p>
    <w:p>
      <w:r>
        <w:t>Total unique exceptions: 662</w:t>
      </w:r>
    </w:p>
    <w:p>
      <w:r>
        <w:t>Exceptions in BOTH: 243</w:t>
      </w:r>
    </w:p>
    <w:p>
      <w:r>
        <w:t>Exceptions OXFORD only: 282</w:t>
      </w:r>
    </w:p>
    <w:p>
      <w:r>
        <w:t>Exceptions RIVERSIDE only: 137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