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Combined Verb Declension Exceptions</w:t>
      </w:r>
    </w:p>
    <w:p>
      <w:pPr>
        <w:pStyle w:val="Heading1"/>
      </w:pPr>
      <w:r>
        <w:t>Summary Statistics</w:t>
      </w:r>
    </w:p>
    <w:p>
      <w:r>
        <w:t>Total unique exceptions: 1591</w:t>
      </w:r>
    </w:p>
    <w:p>
      <w:r>
        <w:t>Exceptions in BOTH: 825</w:t>
      </w:r>
    </w:p>
    <w:p>
      <w:r>
        <w:t>Exceptions OXFORD only: 395</w:t>
      </w:r>
    </w:p>
    <w:p>
      <w:r>
        <w:t>Exceptions RIVERSIDE only: 371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