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E6F" w:rsidRPr="00C11E6F" w:rsidRDefault="00C11E6F" w:rsidP="00C1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Slide 1: Introduction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"Good morning, everyone! Today, I’ll be presenting the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and opportunities in China’s e-commerce industry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, one of the largest and fastest-growing markets globally. With over $2 trillion in annual sales, this market presents both incredible opportunities and significant hurdles for entrepreneurs."</w:t>
      </w:r>
    </w:p>
    <w:p w:rsidR="00C11E6F" w:rsidRPr="00C11E6F" w:rsidRDefault="00C11E6F" w:rsidP="00C11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1E6F" w:rsidRPr="00C11E6F" w:rsidRDefault="00C11E6F" w:rsidP="00C1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Slide 2: Key Challenges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>"Let’s begin with the challenges.</w:t>
      </w:r>
    </w:p>
    <w:p w:rsidR="00346A8A" w:rsidRDefault="00346A8A" w:rsidP="00C11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Environment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Recent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anti-monopoly laws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 regulations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have increased compliance costs. For example, Alibaba faced a record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$2.8 billion fine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for antitrust violations. Additionally, U.S. export restrictions during the Trump administration limited access to critical technologies like semiconductors, pushing Chinese companies to invest heavily in domestic innovation</w:t>
      </w:r>
    </w:p>
    <w:p w:rsidR="00346A8A" w:rsidRPr="00C11E6F" w:rsidRDefault="00C11E6F" w:rsidP="0034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Intense Competition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China’s e-commerce giants like Alibaba, JD.com, and </w:t>
      </w:r>
      <w:proofErr w:type="spellStart"/>
      <w:r w:rsidRPr="00C11E6F">
        <w:rPr>
          <w:rFonts w:ascii="Times New Roman" w:eastAsia="Times New Roman" w:hAnsi="Times New Roman" w:cs="Times New Roman"/>
          <w:sz w:val="24"/>
          <w:szCs w:val="24"/>
        </w:rPr>
        <w:t>Pinduoduo</w:t>
      </w:r>
      <w:proofErr w:type="spellEnd"/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hold over 80% of the market. Smaller businesses face steep competition, often relying on aggressive discounts to attract customers, which can shrink profit margins.</w:t>
      </w:r>
    </w:p>
    <w:p w:rsidR="00C11E6F" w:rsidRPr="00C11E6F" w:rsidRDefault="00C11E6F" w:rsidP="00C11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Rural-Urban Divide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While urban areas are saturated with e-commerce services, only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38% of rural residents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have consistent access to delivery networks. This logistical gap poses challenges for businesses trying to expand into less-developed regions.</w:t>
      </w:r>
    </w:p>
    <w:p w:rsidR="00C11E6F" w:rsidRPr="00C11E6F" w:rsidRDefault="00C11E6F" w:rsidP="00C11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Concerns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China’s e-commerce sector generated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over 9 million tons of packaging waste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in 2022. As consumer awareness of sustainability grows, businesses must adapt with eco-friendly solutions, increasing operational costs."</w:t>
      </w:r>
    </w:p>
    <w:p w:rsidR="00C11E6F" w:rsidRPr="00C11E6F" w:rsidRDefault="00C11E6F" w:rsidP="00C11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1E6F" w:rsidRPr="00C11E6F" w:rsidRDefault="00C11E6F" w:rsidP="00C1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Slide 3: Entrepreneurial Opportunities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>"Now, let’s move to the exciting opportunities.</w:t>
      </w:r>
    </w:p>
    <w:p w:rsidR="00346A8A" w:rsidRPr="00C11E6F" w:rsidRDefault="00346A8A" w:rsidP="00346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AI and Personalization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Chinese consumers love innovation, with 68% favoring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recommendations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AR shopping experiences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. Small businesses can leverage these technologies to stand out.</w:t>
      </w:r>
      <w:bookmarkStart w:id="0" w:name="_GoBack"/>
      <w:bookmarkEnd w:id="0"/>
    </w:p>
    <w:p w:rsidR="00C11E6F" w:rsidRPr="00C11E6F" w:rsidRDefault="00C11E6F" w:rsidP="00C11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Cross-Border E-Commerce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The market reached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$261 billion in 2023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, allowing businesses to sell products internationally via platforms like </w:t>
      </w:r>
      <w:proofErr w:type="spellStart"/>
      <w:r w:rsidRPr="00C11E6F">
        <w:rPr>
          <w:rFonts w:ascii="Times New Roman" w:eastAsia="Times New Roman" w:hAnsi="Times New Roman" w:cs="Times New Roman"/>
          <w:sz w:val="24"/>
          <w:szCs w:val="24"/>
        </w:rPr>
        <w:t>Tmall</w:t>
      </w:r>
      <w:proofErr w:type="spellEnd"/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Global. This is an untapped avenue for many entrepreneurs.</w:t>
      </w:r>
    </w:p>
    <w:p w:rsidR="00346A8A" w:rsidRPr="00346A8A" w:rsidRDefault="00C11E6F" w:rsidP="00346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Rural Market Growth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Expanding into underserved rural areas offers a huge opportunity. With government 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initiatives like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Rural </w:t>
      </w:r>
      <w:proofErr w:type="spellStart"/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Taobao</w:t>
      </w:r>
      <w:proofErr w:type="spellEnd"/>
      <w:r w:rsidRPr="00C11E6F">
        <w:rPr>
          <w:rFonts w:ascii="Times New Roman" w:eastAsia="Times New Roman" w:hAnsi="Times New Roman" w:cs="Times New Roman"/>
          <w:sz w:val="24"/>
          <w:szCs w:val="24"/>
        </w:rPr>
        <w:t>, businesses can create localized strategies and benefit from emerging markets."</w:t>
      </w:r>
      <w:r w:rsidR="00346A8A" w:rsidRPr="00346A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46A8A" w:rsidRPr="00C11E6F" w:rsidRDefault="00346A8A" w:rsidP="00346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Products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br/>
        <w:t xml:space="preserve">With 67% of millennials in China willing to pay more for eco-friendly goods, there’s a growing market for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packaging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11E6F">
        <w:rPr>
          <w:rFonts w:ascii="Times New Roman" w:eastAsia="Times New Roman" w:hAnsi="Times New Roman" w:cs="Times New Roman"/>
          <w:b/>
          <w:bCs/>
          <w:sz w:val="24"/>
          <w:szCs w:val="24"/>
        </w:rPr>
        <w:t>green products</w:t>
      </w:r>
      <w:r w:rsidRPr="00C11E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E6F" w:rsidRPr="00C11E6F" w:rsidRDefault="00C11E6F" w:rsidP="00346A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062CD" w:rsidRDefault="00346A8A"/>
    <w:sectPr w:rsidR="00E062CD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D0414"/>
    <w:multiLevelType w:val="multilevel"/>
    <w:tmpl w:val="4F44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820188"/>
    <w:multiLevelType w:val="multilevel"/>
    <w:tmpl w:val="DD7E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E6F"/>
    <w:rsid w:val="00125F70"/>
    <w:rsid w:val="00346A8A"/>
    <w:rsid w:val="00A66707"/>
    <w:rsid w:val="00C1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8CD5"/>
  <w15:chartTrackingRefBased/>
  <w15:docId w15:val="{8A79AB58-FB2E-408A-85A0-5607A928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1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11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4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2024-11-18T12:15:00Z</dcterms:created>
  <dcterms:modified xsi:type="dcterms:W3CDTF">2024-11-19T01:57:00Z</dcterms:modified>
</cp:coreProperties>
</file>