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87808" w14:textId="77777777" w:rsidR="003B73A8" w:rsidRDefault="003B73A8"/>
    <w:p w14:paraId="3FB81DB8" w14:textId="75B81576" w:rsidR="00F10C9B" w:rsidRPr="008D074B" w:rsidRDefault="008D074B">
      <w:pPr>
        <w:rPr>
          <w:b/>
          <w:bCs/>
        </w:rPr>
      </w:pPr>
      <w:r w:rsidRPr="008D074B">
        <w:rPr>
          <w:b/>
          <w:bCs/>
        </w:rPr>
        <w:t>Ninian Beall Sr.</w:t>
      </w:r>
    </w:p>
    <w:p w14:paraId="01F3C2D4" w14:textId="7A5F6E98" w:rsidR="008D074B" w:rsidRPr="008D074B" w:rsidRDefault="008D074B">
      <w:pPr>
        <w:rPr>
          <w:sz w:val="22"/>
          <w:szCs w:val="22"/>
        </w:rPr>
      </w:pPr>
      <w:r w:rsidRPr="008D074B">
        <w:rPr>
          <w:sz w:val="22"/>
          <w:szCs w:val="22"/>
        </w:rPr>
        <w:t>Born 1625, Lower Largo, Fife, Scotland</w:t>
      </w:r>
    </w:p>
    <w:p w14:paraId="704FCB98" w14:textId="34739C66" w:rsidR="008D074B" w:rsidRDefault="008D074B">
      <w:pPr>
        <w:rPr>
          <w:sz w:val="22"/>
          <w:szCs w:val="22"/>
        </w:rPr>
      </w:pPr>
      <w:r w:rsidRPr="008D074B">
        <w:rPr>
          <w:sz w:val="22"/>
          <w:szCs w:val="22"/>
        </w:rPr>
        <w:t>Died 1717, Prince George’s County, Maryland</w:t>
      </w:r>
    </w:p>
    <w:p w14:paraId="40720A95" w14:textId="35AD4528" w:rsidR="00F73CA4" w:rsidRPr="008D074B" w:rsidRDefault="00F73CA4">
      <w:pPr>
        <w:rPr>
          <w:sz w:val="22"/>
          <w:szCs w:val="22"/>
        </w:rPr>
      </w:pPr>
      <w:r>
        <w:rPr>
          <w:sz w:val="22"/>
          <w:szCs w:val="22"/>
        </w:rPr>
        <w:t xml:space="preserve">Information found on </w:t>
      </w:r>
      <w:hyperlink r:id="rId4" w:history="1">
        <w:r w:rsidRPr="00F73CA4">
          <w:rPr>
            <w:rStyle w:val="Hyperlink"/>
            <w:sz w:val="22"/>
            <w:szCs w:val="22"/>
          </w:rPr>
          <w:t>findagrave.com</w:t>
        </w:r>
      </w:hyperlink>
    </w:p>
    <w:p w14:paraId="0E550917" w14:textId="77777777" w:rsidR="00F10C9B" w:rsidRDefault="00F10C9B"/>
    <w:p w14:paraId="149DE2CE" w14:textId="576B66E4" w:rsidR="00F10C9B" w:rsidRDefault="00F10C9B">
      <w:r>
        <w:fldChar w:fldCharType="begin"/>
      </w:r>
      <w:r>
        <w:instrText xml:space="preserve"> INCLUDEPICTURE "https://images.findagrave.com/photos/2020/156/25527218_c392f697-7385-4301-a3af-518c482bee25.jpeg?v=1695235702" \* MERGEFORMATINET </w:instrText>
      </w:r>
      <w:r>
        <w:fldChar w:fldCharType="separate"/>
      </w:r>
      <w:r>
        <w:rPr>
          <w:noProof/>
        </w:rPr>
        <w:drawing>
          <wp:inline distT="0" distB="0" distL="0" distR="0" wp14:anchorId="39591969" wp14:editId="5436B810">
            <wp:extent cx="4064000" cy="1398520"/>
            <wp:effectExtent l="0" t="0" r="0" b="0"/>
            <wp:docPr id="172535486" name="Picture 1" descr="Larger memorial image lo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rger memorial image load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84368" cy="1405529"/>
                    </a:xfrm>
                    <a:prstGeom prst="rect">
                      <a:avLst/>
                    </a:prstGeom>
                    <a:noFill/>
                    <a:ln>
                      <a:noFill/>
                    </a:ln>
                  </pic:spPr>
                </pic:pic>
              </a:graphicData>
            </a:graphic>
          </wp:inline>
        </w:drawing>
      </w:r>
      <w:r>
        <w:fldChar w:fldCharType="end"/>
      </w:r>
    </w:p>
    <w:p w14:paraId="00343C1D" w14:textId="77777777" w:rsidR="00F10C9B" w:rsidRDefault="00F10C9B"/>
    <w:p w14:paraId="736FF29E" w14:textId="2EA88602" w:rsidR="00F10C9B" w:rsidRDefault="00F10C9B">
      <w:r>
        <w:fldChar w:fldCharType="begin"/>
      </w:r>
      <w:r>
        <w:instrText xml:space="preserve"> INCLUDEPICTURE "https://images.findagrave.com/photos/2011/38/25527218_129723212895.jpg?v=1627691632" \* MERGEFORMATINET </w:instrText>
      </w:r>
      <w:r>
        <w:fldChar w:fldCharType="separate"/>
      </w:r>
      <w:r>
        <w:rPr>
          <w:noProof/>
        </w:rPr>
        <w:drawing>
          <wp:inline distT="0" distB="0" distL="0" distR="0" wp14:anchorId="50479AC4" wp14:editId="7B6A6977">
            <wp:extent cx="1882345" cy="3335867"/>
            <wp:effectExtent l="0" t="0" r="0" b="4445"/>
            <wp:docPr id="1102696721" name="Picture 2" descr="Larger memorial image lo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rger memorial image load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89887" cy="3349233"/>
                    </a:xfrm>
                    <a:prstGeom prst="rect">
                      <a:avLst/>
                    </a:prstGeom>
                    <a:noFill/>
                    <a:ln>
                      <a:noFill/>
                    </a:ln>
                  </pic:spPr>
                </pic:pic>
              </a:graphicData>
            </a:graphic>
          </wp:inline>
        </w:drawing>
      </w:r>
      <w:r>
        <w:fldChar w:fldCharType="end"/>
      </w:r>
    </w:p>
    <w:p w14:paraId="0361AA9B" w14:textId="77777777" w:rsidR="00F10C9B" w:rsidRDefault="00F10C9B"/>
    <w:p w14:paraId="6573D9BB" w14:textId="4C6E277A" w:rsidR="00F10C9B" w:rsidRDefault="00F10C9B">
      <w:r>
        <w:lastRenderedPageBreak/>
        <w:fldChar w:fldCharType="begin"/>
      </w:r>
      <w:r>
        <w:instrText xml:space="preserve"> INCLUDEPICTURE "https://images.findagrave.com/photos/2023/304/25527218_5944c7c1-5c30-4389-b20e-e85b34b0e31a.png" \* MERGEFORMATINET </w:instrText>
      </w:r>
      <w:r>
        <w:fldChar w:fldCharType="separate"/>
      </w:r>
      <w:r>
        <w:rPr>
          <w:noProof/>
        </w:rPr>
        <w:drawing>
          <wp:inline distT="0" distB="0" distL="0" distR="0" wp14:anchorId="5051B881" wp14:editId="4192A60D">
            <wp:extent cx="2564350" cy="1583267"/>
            <wp:effectExtent l="0" t="0" r="1270" b="4445"/>
            <wp:docPr id="2099537290" name="Picture 4" descr="Larger memorial image lo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arger memorial image loadi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70523" cy="1587079"/>
                    </a:xfrm>
                    <a:prstGeom prst="rect">
                      <a:avLst/>
                    </a:prstGeom>
                    <a:noFill/>
                    <a:ln>
                      <a:noFill/>
                    </a:ln>
                  </pic:spPr>
                </pic:pic>
              </a:graphicData>
            </a:graphic>
          </wp:inline>
        </w:drawing>
      </w:r>
      <w:r>
        <w:fldChar w:fldCharType="end"/>
      </w:r>
    </w:p>
    <w:p w14:paraId="45E972FD" w14:textId="77777777" w:rsidR="00F10C9B" w:rsidRDefault="00F10C9B"/>
    <w:p w14:paraId="51CA275E" w14:textId="7604AA9A" w:rsidR="00F10C9B" w:rsidRDefault="00F10C9B">
      <w:r>
        <w:fldChar w:fldCharType="begin"/>
      </w:r>
      <w:r>
        <w:instrText xml:space="preserve"> INCLUDEPICTURE "https://images.findagrave.com/photos/2022/155/25527218_dfaf6a44-b049-4159-85c7-e2bbbecebd32.jpeg" \* MERGEFORMATINET </w:instrText>
      </w:r>
      <w:r>
        <w:fldChar w:fldCharType="separate"/>
      </w:r>
      <w:r>
        <w:rPr>
          <w:noProof/>
        </w:rPr>
        <w:drawing>
          <wp:inline distT="0" distB="0" distL="0" distR="0" wp14:anchorId="2EAAB612" wp14:editId="5C8A4709">
            <wp:extent cx="2896491" cy="3175000"/>
            <wp:effectExtent l="0" t="0" r="0" b="0"/>
            <wp:docPr id="1154473696" name="Picture 5" descr="Larger memorial image lo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arger memorial image loadi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10512" cy="3190369"/>
                    </a:xfrm>
                    <a:prstGeom prst="rect">
                      <a:avLst/>
                    </a:prstGeom>
                    <a:noFill/>
                    <a:ln>
                      <a:noFill/>
                    </a:ln>
                  </pic:spPr>
                </pic:pic>
              </a:graphicData>
            </a:graphic>
          </wp:inline>
        </w:drawing>
      </w:r>
      <w:r>
        <w:fldChar w:fldCharType="end"/>
      </w:r>
    </w:p>
    <w:p w14:paraId="628A34F8" w14:textId="77777777" w:rsidR="00F73CA4" w:rsidRDefault="00F73CA4"/>
    <w:p w14:paraId="12EC348B" w14:textId="77777777" w:rsidR="00F73CA4" w:rsidRDefault="00F73CA4" w:rsidP="00F73CA4">
      <w:pPr>
        <w:pStyle w:val="NormalWeb"/>
        <w:spacing w:before="0" w:beforeAutospacing="0" w:after="0" w:afterAutospacing="0"/>
        <w:rPr>
          <w:rFonts w:ascii="Source Sans Pro" w:hAnsi="Source Sans Pro"/>
          <w:color w:val="36322D"/>
          <w:sz w:val="23"/>
          <w:szCs w:val="23"/>
        </w:rPr>
      </w:pPr>
      <w:r>
        <w:rPr>
          <w:rFonts w:ascii="Source Sans Pro" w:hAnsi="Source Sans Pro"/>
          <w:color w:val="36322D"/>
          <w:sz w:val="23"/>
          <w:szCs w:val="23"/>
        </w:rPr>
        <w:t xml:space="preserve">Ninian Beall, b. in Largo, </w:t>
      </w:r>
      <w:proofErr w:type="spellStart"/>
      <w:r>
        <w:rPr>
          <w:rFonts w:ascii="Source Sans Pro" w:hAnsi="Source Sans Pro"/>
          <w:color w:val="36322D"/>
          <w:sz w:val="23"/>
          <w:szCs w:val="23"/>
        </w:rPr>
        <w:t>Fifeshire</w:t>
      </w:r>
      <w:proofErr w:type="spellEnd"/>
      <w:r>
        <w:rPr>
          <w:rFonts w:ascii="Source Sans Pro" w:hAnsi="Source Sans Pro"/>
          <w:color w:val="36322D"/>
          <w:sz w:val="23"/>
          <w:szCs w:val="23"/>
        </w:rPr>
        <w:t>, Scotland, in 1625. His will is dated 15th Jan. 1717 and was probated 28th Feb. 1717. He held a commission as cornet in the Scotch-English Army, raised to resist</w:t>
      </w:r>
      <w:r>
        <w:rPr>
          <w:rStyle w:val="apple-converted-space"/>
          <w:rFonts w:ascii="Source Sans Pro" w:eastAsiaTheme="majorEastAsia" w:hAnsi="Source Sans Pro"/>
          <w:color w:val="36322D"/>
          <w:sz w:val="23"/>
          <w:szCs w:val="23"/>
        </w:rPr>
        <w:t> </w:t>
      </w:r>
      <w:hyperlink r:id="rId9" w:tgtFrame="_blank" w:history="1">
        <w:r>
          <w:rPr>
            <w:rStyle w:val="Hyperlink"/>
            <w:rFonts w:ascii="Source Sans Pro" w:eastAsiaTheme="majorEastAsia" w:hAnsi="Source Sans Pro"/>
            <w:sz w:val="23"/>
            <w:szCs w:val="23"/>
          </w:rPr>
          <w:t>Cromwell</w:t>
        </w:r>
      </w:hyperlink>
      <w:r>
        <w:rPr>
          <w:rFonts w:ascii="Source Sans Pro" w:hAnsi="Source Sans Pro"/>
          <w:color w:val="36322D"/>
          <w:sz w:val="23"/>
          <w:szCs w:val="23"/>
        </w:rPr>
        <w:t xml:space="preserve">. He fought in the battle of Dunbar, 3d. Sept. 1650, against Cromwell. He was made prisoner at that battle and sentenced to five years' servitude. He was sent with 150 other Scotchmen to </w:t>
      </w:r>
      <w:proofErr w:type="spellStart"/>
      <w:r>
        <w:rPr>
          <w:rFonts w:ascii="Source Sans Pro" w:hAnsi="Source Sans Pro"/>
          <w:color w:val="36322D"/>
          <w:sz w:val="23"/>
          <w:szCs w:val="23"/>
        </w:rPr>
        <w:t>Barbadoes</w:t>
      </w:r>
      <w:proofErr w:type="spellEnd"/>
      <w:r>
        <w:rPr>
          <w:rFonts w:ascii="Source Sans Pro" w:hAnsi="Source Sans Pro"/>
          <w:color w:val="36322D"/>
          <w:sz w:val="23"/>
          <w:szCs w:val="23"/>
        </w:rPr>
        <w:t>, West Indies. About 1652 they appeared in the Province of Maryland. Ninian Beall served his five years with Richard Hall, a planter of Calvert Co.</w:t>
      </w:r>
    </w:p>
    <w:p w14:paraId="0AA88095" w14:textId="77777777" w:rsidR="00F73CA4" w:rsidRDefault="00F73CA4" w:rsidP="00F73CA4">
      <w:pPr>
        <w:pStyle w:val="NormalWeb"/>
        <w:spacing w:before="0" w:beforeAutospacing="0" w:after="0" w:afterAutospacing="0"/>
        <w:rPr>
          <w:rFonts w:ascii="Source Sans Pro" w:hAnsi="Source Sans Pro"/>
          <w:color w:val="36322D"/>
          <w:sz w:val="23"/>
          <w:szCs w:val="23"/>
        </w:rPr>
      </w:pPr>
    </w:p>
    <w:p w14:paraId="7D597D90" w14:textId="77777777" w:rsidR="00F73CA4" w:rsidRDefault="00F73CA4" w:rsidP="00F73CA4">
      <w:pPr>
        <w:pStyle w:val="NormalWeb"/>
        <w:spacing w:before="0" w:beforeAutospacing="0" w:after="0" w:afterAutospacing="0"/>
        <w:rPr>
          <w:rFonts w:ascii="Source Sans Pro" w:hAnsi="Source Sans Pro"/>
          <w:color w:val="36322D"/>
          <w:sz w:val="23"/>
          <w:szCs w:val="23"/>
        </w:rPr>
      </w:pPr>
      <w:r>
        <w:rPr>
          <w:rFonts w:ascii="Source Sans Pro" w:hAnsi="Source Sans Pro"/>
          <w:color w:val="36322D"/>
          <w:sz w:val="23"/>
          <w:szCs w:val="23"/>
        </w:rPr>
        <w:t xml:space="preserve">In Liber 5, folio 416, Maryland Land Office Records of 1658, there is a record of Ninian Beall making a land transfer in Calvert Co., Md. It seems that these military prisoners were entitled to 50 acres of public land after completing service. In Liber 11, folio 195, Maryland Land Office has the following 16th Jan. 1667: "Then came Ninian Beall of Calvert County, Planter and proved right to 50 acres of land for his time service performed with Richard Hall of </w:t>
      </w:r>
      <w:proofErr w:type="spellStart"/>
      <w:r>
        <w:rPr>
          <w:rFonts w:ascii="Source Sans Pro" w:hAnsi="Source Sans Pro"/>
          <w:color w:val="36322D"/>
          <w:sz w:val="23"/>
          <w:szCs w:val="23"/>
        </w:rPr>
        <w:t>same</w:t>
      </w:r>
      <w:proofErr w:type="spellEnd"/>
      <w:r>
        <w:rPr>
          <w:rFonts w:ascii="Source Sans Pro" w:hAnsi="Source Sans Pro"/>
          <w:color w:val="36322D"/>
          <w:sz w:val="23"/>
          <w:szCs w:val="23"/>
        </w:rPr>
        <w:t xml:space="preserve"> county." By the inexperienced reader the servitude of Col. Ninian Beall for five years under Richard Hall, on account of fighting against Cromwell, may be rated as a disgrace. This humiliation of servitude </w:t>
      </w:r>
      <w:r>
        <w:rPr>
          <w:rFonts w:ascii="Source Sans Pro" w:hAnsi="Source Sans Pro"/>
          <w:color w:val="36322D"/>
          <w:sz w:val="23"/>
          <w:szCs w:val="23"/>
        </w:rPr>
        <w:lastRenderedPageBreak/>
        <w:t>which came to him not on account of crime, but through the fortunes of war, was an honor. The principle for which he fought finally triumphed in the overthrow of Cromwell. His servitude was a halo of martyrdom for a principle which was honorable. Although he had many chances to escape from servitude after reaching Maryland, yet we find the instincts of a gentleman and soldier prompted him to not only honorably and gracefully submit to the fortunes of war, but at the same time, by so doing, he gained the respect and confidence of the people of Maryland to such a degree that they showered continuous honors upon him to the day of his death.</w:t>
      </w:r>
    </w:p>
    <w:p w14:paraId="6D32E84F" w14:textId="77777777" w:rsidR="00F73CA4" w:rsidRDefault="00F73CA4" w:rsidP="00F73CA4">
      <w:pPr>
        <w:pStyle w:val="NormalWeb"/>
        <w:spacing w:before="0" w:beforeAutospacing="0" w:after="0" w:afterAutospacing="0"/>
        <w:rPr>
          <w:rFonts w:ascii="Source Sans Pro" w:hAnsi="Source Sans Pro"/>
          <w:color w:val="36322D"/>
          <w:sz w:val="23"/>
          <w:szCs w:val="23"/>
        </w:rPr>
      </w:pPr>
    </w:p>
    <w:p w14:paraId="55070739" w14:textId="77777777" w:rsidR="00F73CA4" w:rsidRDefault="00F73CA4" w:rsidP="00F73CA4">
      <w:pPr>
        <w:pStyle w:val="NormalWeb"/>
        <w:spacing w:before="0" w:beforeAutospacing="0" w:after="0" w:afterAutospacing="0"/>
        <w:rPr>
          <w:rFonts w:ascii="Source Sans Pro" w:hAnsi="Source Sans Pro"/>
          <w:color w:val="36322D"/>
          <w:sz w:val="23"/>
          <w:szCs w:val="23"/>
        </w:rPr>
      </w:pPr>
      <w:r>
        <w:rPr>
          <w:rFonts w:ascii="Source Sans Pro" w:hAnsi="Source Sans Pro"/>
          <w:color w:val="36322D"/>
          <w:sz w:val="23"/>
          <w:szCs w:val="23"/>
        </w:rPr>
        <w:t>Ninian Beall's military ability in the Scotch-English Army seems to have been made good use of in the Province of Maryland, as shown by the following notations:</w:t>
      </w:r>
    </w:p>
    <w:p w14:paraId="09ACFE89" w14:textId="77777777" w:rsidR="00F73CA4" w:rsidRDefault="00F73CA4" w:rsidP="00F73CA4">
      <w:pPr>
        <w:pStyle w:val="NormalWeb"/>
        <w:spacing w:before="0" w:beforeAutospacing="0" w:after="0" w:afterAutospacing="0"/>
        <w:rPr>
          <w:rFonts w:ascii="Source Sans Pro" w:hAnsi="Source Sans Pro"/>
          <w:color w:val="36322D"/>
          <w:sz w:val="23"/>
          <w:szCs w:val="23"/>
        </w:rPr>
      </w:pPr>
      <w:r>
        <w:rPr>
          <w:rFonts w:ascii="Source Sans Pro" w:hAnsi="Source Sans Pro"/>
          <w:color w:val="36322D"/>
          <w:sz w:val="23"/>
          <w:szCs w:val="23"/>
        </w:rPr>
        <w:t>1668: Records at Annapolis, dated 31st Oct. 1668, call him Lieut. Ninian Beall.</w:t>
      </w:r>
    </w:p>
    <w:p w14:paraId="4CAD85AA" w14:textId="77777777" w:rsidR="00F73CA4" w:rsidRDefault="00F73CA4" w:rsidP="00F73CA4">
      <w:pPr>
        <w:pStyle w:val="NormalWeb"/>
        <w:spacing w:before="0" w:beforeAutospacing="0" w:after="0" w:afterAutospacing="0"/>
        <w:rPr>
          <w:rFonts w:ascii="Source Sans Pro" w:hAnsi="Source Sans Pro"/>
          <w:color w:val="36322D"/>
          <w:sz w:val="23"/>
          <w:szCs w:val="23"/>
        </w:rPr>
      </w:pPr>
      <w:r>
        <w:rPr>
          <w:rFonts w:ascii="Source Sans Pro" w:hAnsi="Source Sans Pro"/>
          <w:color w:val="36322D"/>
          <w:sz w:val="23"/>
          <w:szCs w:val="23"/>
        </w:rPr>
        <w:t>1676: Commissioned Lieut. of Lord Baltimore's "Yacht of War, Loyal Charles of Maryland, John Goade Commander."</w:t>
      </w:r>
    </w:p>
    <w:p w14:paraId="37EDB7EE" w14:textId="77777777" w:rsidR="00F73CA4" w:rsidRDefault="00F73CA4" w:rsidP="00F73CA4">
      <w:pPr>
        <w:pStyle w:val="NormalWeb"/>
        <w:spacing w:before="0" w:beforeAutospacing="0" w:after="0" w:afterAutospacing="0"/>
        <w:rPr>
          <w:rFonts w:ascii="Source Sans Pro" w:hAnsi="Source Sans Pro"/>
          <w:color w:val="36322D"/>
          <w:sz w:val="23"/>
          <w:szCs w:val="23"/>
        </w:rPr>
      </w:pPr>
      <w:r>
        <w:rPr>
          <w:rFonts w:ascii="Source Sans Pro" w:hAnsi="Source Sans Pro"/>
          <w:color w:val="36322D"/>
          <w:sz w:val="23"/>
          <w:szCs w:val="23"/>
        </w:rPr>
        <w:t>1684: Deputy Surveyor of Charles Co.</w:t>
      </w:r>
    </w:p>
    <w:p w14:paraId="35B5F1E4" w14:textId="77777777" w:rsidR="00F73CA4" w:rsidRDefault="00F73CA4" w:rsidP="00F73CA4">
      <w:pPr>
        <w:pStyle w:val="NormalWeb"/>
        <w:spacing w:before="0" w:beforeAutospacing="0" w:after="0" w:afterAutospacing="0"/>
        <w:rPr>
          <w:rFonts w:ascii="Source Sans Pro" w:hAnsi="Source Sans Pro"/>
          <w:color w:val="36322D"/>
          <w:sz w:val="23"/>
          <w:szCs w:val="23"/>
        </w:rPr>
      </w:pPr>
      <w:r>
        <w:rPr>
          <w:rFonts w:ascii="Source Sans Pro" w:hAnsi="Source Sans Pro"/>
          <w:color w:val="36322D"/>
          <w:sz w:val="23"/>
          <w:szCs w:val="23"/>
        </w:rPr>
        <w:t>1688: Appointed Chief Military Officer of Calvert Co.</w:t>
      </w:r>
    </w:p>
    <w:p w14:paraId="200D75CC" w14:textId="77777777" w:rsidR="00F73CA4" w:rsidRDefault="00F73CA4" w:rsidP="00F73CA4">
      <w:pPr>
        <w:pStyle w:val="NormalWeb"/>
        <w:spacing w:before="0" w:beforeAutospacing="0" w:after="0" w:afterAutospacing="0"/>
        <w:rPr>
          <w:rFonts w:ascii="Source Sans Pro" w:hAnsi="Source Sans Pro"/>
          <w:color w:val="36322D"/>
          <w:sz w:val="23"/>
          <w:szCs w:val="23"/>
        </w:rPr>
      </w:pPr>
      <w:r>
        <w:rPr>
          <w:rFonts w:ascii="Source Sans Pro" w:hAnsi="Source Sans Pro"/>
          <w:color w:val="36322D"/>
          <w:sz w:val="23"/>
          <w:szCs w:val="23"/>
        </w:rPr>
        <w:t>1692: Appointed High Sheriff of Calvert Co.</w:t>
      </w:r>
    </w:p>
    <w:p w14:paraId="3F6CCEE7" w14:textId="77777777" w:rsidR="00F73CA4" w:rsidRDefault="00F73CA4" w:rsidP="00F73CA4">
      <w:pPr>
        <w:pStyle w:val="NormalWeb"/>
        <w:spacing w:before="0" w:beforeAutospacing="0" w:after="0" w:afterAutospacing="0"/>
        <w:rPr>
          <w:rFonts w:ascii="Source Sans Pro" w:hAnsi="Source Sans Pro"/>
          <w:color w:val="36322D"/>
          <w:sz w:val="23"/>
          <w:szCs w:val="23"/>
        </w:rPr>
      </w:pPr>
      <w:r>
        <w:rPr>
          <w:rFonts w:ascii="Source Sans Pro" w:hAnsi="Source Sans Pro"/>
          <w:color w:val="36322D"/>
          <w:sz w:val="23"/>
          <w:szCs w:val="23"/>
        </w:rPr>
        <w:t>1694: Appointed Colonel of Militia by the Assembly 30th July 1694.</w:t>
      </w:r>
    </w:p>
    <w:p w14:paraId="4C4A4BCF" w14:textId="77777777" w:rsidR="00F73CA4" w:rsidRDefault="00F73CA4" w:rsidP="00F73CA4">
      <w:pPr>
        <w:pStyle w:val="NormalWeb"/>
        <w:spacing w:before="0" w:beforeAutospacing="0" w:after="0" w:afterAutospacing="0"/>
        <w:rPr>
          <w:rFonts w:ascii="Source Sans Pro" w:hAnsi="Source Sans Pro"/>
          <w:color w:val="36322D"/>
          <w:sz w:val="23"/>
          <w:szCs w:val="23"/>
        </w:rPr>
      </w:pPr>
      <w:r>
        <w:rPr>
          <w:rFonts w:ascii="Source Sans Pro" w:hAnsi="Source Sans Pro"/>
          <w:color w:val="36322D"/>
          <w:sz w:val="23"/>
          <w:szCs w:val="23"/>
        </w:rPr>
        <w:t>1697: Appointed on a Commission by the Assembly to treat with the Indians.</w:t>
      </w:r>
    </w:p>
    <w:p w14:paraId="594B2082" w14:textId="77777777" w:rsidR="00F73CA4" w:rsidRDefault="00F73CA4" w:rsidP="00F73CA4">
      <w:pPr>
        <w:pStyle w:val="NormalWeb"/>
        <w:spacing w:before="0" w:beforeAutospacing="0" w:after="0" w:afterAutospacing="0"/>
        <w:rPr>
          <w:rFonts w:ascii="Source Sans Pro" w:hAnsi="Source Sans Pro"/>
          <w:color w:val="36322D"/>
          <w:sz w:val="23"/>
          <w:szCs w:val="23"/>
        </w:rPr>
      </w:pPr>
      <w:r>
        <w:rPr>
          <w:rFonts w:ascii="Source Sans Pro" w:hAnsi="Source Sans Pro"/>
          <w:color w:val="36322D"/>
          <w:sz w:val="23"/>
          <w:szCs w:val="23"/>
        </w:rPr>
        <w:t>1679–1701: Was a member of the General Assembly.</w:t>
      </w:r>
    </w:p>
    <w:p w14:paraId="322B130A" w14:textId="77777777" w:rsidR="00F73CA4" w:rsidRDefault="00F73CA4" w:rsidP="00F73CA4">
      <w:pPr>
        <w:pStyle w:val="NormalWeb"/>
        <w:spacing w:before="0" w:beforeAutospacing="0" w:after="0" w:afterAutospacing="0"/>
        <w:rPr>
          <w:rFonts w:ascii="Source Sans Pro" w:hAnsi="Source Sans Pro"/>
          <w:color w:val="36322D"/>
          <w:sz w:val="23"/>
          <w:szCs w:val="23"/>
        </w:rPr>
      </w:pPr>
      <w:r>
        <w:rPr>
          <w:rFonts w:ascii="Source Sans Pro" w:hAnsi="Source Sans Pro"/>
          <w:color w:val="36322D"/>
          <w:sz w:val="23"/>
          <w:szCs w:val="23"/>
        </w:rPr>
        <w:t>1699: The General Assembly passed an "Act of Gratitude" for "the distinguished Indian services of Colonel Ninian Beall." (See Liber LL No. 11, folio 228, Archives of Maryland.)</w:t>
      </w:r>
    </w:p>
    <w:p w14:paraId="39862B1E" w14:textId="77777777" w:rsidR="00F73CA4" w:rsidRDefault="00F73CA4" w:rsidP="00F73CA4">
      <w:pPr>
        <w:pStyle w:val="NormalWeb"/>
        <w:spacing w:before="0" w:beforeAutospacing="0" w:after="0" w:afterAutospacing="0"/>
        <w:rPr>
          <w:rFonts w:ascii="Source Sans Pro" w:hAnsi="Source Sans Pro"/>
          <w:color w:val="36322D"/>
          <w:sz w:val="23"/>
          <w:szCs w:val="23"/>
        </w:rPr>
      </w:pPr>
    </w:p>
    <w:p w14:paraId="6B30F87C" w14:textId="77777777" w:rsidR="00F73CA4" w:rsidRDefault="00F73CA4" w:rsidP="00F73CA4">
      <w:pPr>
        <w:pStyle w:val="NormalWeb"/>
        <w:spacing w:before="0" w:beforeAutospacing="0" w:after="0" w:afterAutospacing="0"/>
        <w:rPr>
          <w:rFonts w:ascii="Source Sans Pro" w:hAnsi="Source Sans Pro"/>
          <w:color w:val="36322D"/>
          <w:sz w:val="23"/>
          <w:szCs w:val="23"/>
        </w:rPr>
      </w:pPr>
      <w:r>
        <w:rPr>
          <w:rFonts w:ascii="Source Sans Pro" w:hAnsi="Source Sans Pro"/>
          <w:color w:val="36322D"/>
          <w:sz w:val="23"/>
          <w:szCs w:val="23"/>
        </w:rPr>
        <w:t xml:space="preserve">Col. Ninian Beall's signal defeat and destruction of the great </w:t>
      </w:r>
      <w:proofErr w:type="spellStart"/>
      <w:r>
        <w:rPr>
          <w:rFonts w:ascii="Source Sans Pro" w:hAnsi="Source Sans Pro"/>
          <w:color w:val="36322D"/>
          <w:sz w:val="23"/>
          <w:szCs w:val="23"/>
        </w:rPr>
        <w:t>Susquehannah</w:t>
      </w:r>
      <w:proofErr w:type="spellEnd"/>
      <w:r>
        <w:rPr>
          <w:rFonts w:ascii="Source Sans Pro" w:hAnsi="Source Sans Pro"/>
          <w:color w:val="36322D"/>
          <w:sz w:val="23"/>
          <w:szCs w:val="23"/>
        </w:rPr>
        <w:t xml:space="preserve"> Tribe of Indians caused him to be recognized as an Indian fighter of ability. Many official papers written by Col. Ninian Beall and on file in the Provincial Records show that he was a man of broad experience, great mental capacity, undoubted integrity, perfect moral courage and of good education. His signatures to official papers are bold and free. As he signed his will by witnessed mark, that would indicate that he must have been in a very feeble condition of body at the time for he was 92 years old. He figures in many land transfers. It is estimated that he owned about 4000 acres. There has been much speculation as to whether Col. Ninian Beall's family name in Scotland was spelled BEALL or BELL. Official papers in Maryland records are signed by him in a variety of ways; namely, Ninian BALE, Ringing BELL, Ninian BEALE, Ninion BEALE, Ninian BELL and Ninian BEALL. After 1667 he signed everything as Ninian BEALL.</w:t>
      </w:r>
    </w:p>
    <w:p w14:paraId="50B99E0A" w14:textId="77777777" w:rsidR="00F73CA4" w:rsidRDefault="00F73CA4" w:rsidP="00F73CA4">
      <w:pPr>
        <w:pStyle w:val="NormalWeb"/>
        <w:spacing w:before="0" w:beforeAutospacing="0" w:after="0" w:afterAutospacing="0"/>
        <w:rPr>
          <w:rFonts w:ascii="Source Sans Pro" w:hAnsi="Source Sans Pro"/>
          <w:color w:val="36322D"/>
          <w:sz w:val="23"/>
          <w:szCs w:val="23"/>
        </w:rPr>
      </w:pPr>
    </w:p>
    <w:p w14:paraId="7BF0BC2C" w14:textId="77777777" w:rsidR="00F73CA4" w:rsidRDefault="00F73CA4" w:rsidP="00F73CA4">
      <w:pPr>
        <w:pStyle w:val="NormalWeb"/>
        <w:spacing w:before="0" w:beforeAutospacing="0" w:after="0" w:afterAutospacing="0"/>
        <w:rPr>
          <w:rFonts w:ascii="Source Sans Pro" w:hAnsi="Source Sans Pro"/>
          <w:color w:val="36322D"/>
          <w:sz w:val="23"/>
          <w:szCs w:val="23"/>
        </w:rPr>
      </w:pPr>
      <w:r>
        <w:rPr>
          <w:rFonts w:ascii="Source Sans Pro" w:hAnsi="Source Sans Pro"/>
          <w:color w:val="36322D"/>
          <w:sz w:val="23"/>
          <w:szCs w:val="23"/>
        </w:rPr>
        <w:t>He seems to have identified himself with the Presbyterian Church of Maryland before 1690. During that year 200 Presbyterian immigrants came over from Scotland under his supervision. He located them along the Potomac River and called the settlement New Scotland. These immigrants brought with them Rev. Nathaniel Taylor. There is recorded at Upper Marlboro a deed of gift from Col. Ninian Beall to Reverend Taylor, of land in Upper Marlboro upon which to build a church. In 1707 Col. Ninian Beall presented the above church a costly silver communion set, made in London. A portion of this silver communion set is now in the Presbyterian Church at Hyattsville, Md.</w:t>
      </w:r>
    </w:p>
    <w:p w14:paraId="5D6FDC51" w14:textId="77777777" w:rsidR="00F73CA4" w:rsidRDefault="00F73CA4" w:rsidP="00F73CA4">
      <w:pPr>
        <w:pStyle w:val="NormalWeb"/>
        <w:spacing w:before="0" w:beforeAutospacing="0" w:after="0" w:afterAutospacing="0"/>
        <w:rPr>
          <w:rFonts w:ascii="Source Sans Pro" w:hAnsi="Source Sans Pro"/>
          <w:color w:val="36322D"/>
          <w:sz w:val="23"/>
          <w:szCs w:val="23"/>
        </w:rPr>
      </w:pPr>
    </w:p>
    <w:p w14:paraId="276404B1" w14:textId="77777777" w:rsidR="00F73CA4" w:rsidRDefault="00F73CA4" w:rsidP="00F73CA4">
      <w:pPr>
        <w:pStyle w:val="NormalWeb"/>
        <w:spacing w:before="0" w:beforeAutospacing="0" w:after="0" w:afterAutospacing="0"/>
        <w:rPr>
          <w:rFonts w:ascii="Source Sans Pro" w:hAnsi="Source Sans Pro"/>
          <w:color w:val="36322D"/>
          <w:sz w:val="23"/>
          <w:szCs w:val="23"/>
        </w:rPr>
      </w:pPr>
      <w:r>
        <w:rPr>
          <w:rFonts w:ascii="Source Sans Pro" w:hAnsi="Source Sans Pro"/>
          <w:color w:val="36322D"/>
          <w:sz w:val="23"/>
          <w:szCs w:val="23"/>
        </w:rPr>
        <w:lastRenderedPageBreak/>
        <w:t xml:space="preserve">Col. Ninian Beall had three brothers who settled in the Province of </w:t>
      </w:r>
      <w:proofErr w:type="gramStart"/>
      <w:r>
        <w:rPr>
          <w:rFonts w:ascii="Source Sans Pro" w:hAnsi="Source Sans Pro"/>
          <w:color w:val="36322D"/>
          <w:sz w:val="23"/>
          <w:szCs w:val="23"/>
        </w:rPr>
        <w:t>Maryland;</w:t>
      </w:r>
      <w:proofErr w:type="gramEnd"/>
      <w:r>
        <w:rPr>
          <w:rFonts w:ascii="Source Sans Pro" w:hAnsi="Source Sans Pro"/>
          <w:color w:val="36322D"/>
          <w:sz w:val="23"/>
          <w:szCs w:val="23"/>
        </w:rPr>
        <w:t xml:space="preserve"> namely, Thomas, John and George. Their descendants are numerous. He m. about 1670, Ruth Moore, </w:t>
      </w:r>
      <w:proofErr w:type="spellStart"/>
      <w:r>
        <w:rPr>
          <w:rFonts w:ascii="Source Sans Pro" w:hAnsi="Source Sans Pro"/>
          <w:color w:val="36322D"/>
          <w:sz w:val="23"/>
          <w:szCs w:val="23"/>
        </w:rPr>
        <w:t>dau</w:t>
      </w:r>
      <w:proofErr w:type="spellEnd"/>
      <w:r>
        <w:rPr>
          <w:rFonts w:ascii="Source Sans Pro" w:hAnsi="Source Sans Pro"/>
          <w:color w:val="36322D"/>
          <w:sz w:val="23"/>
          <w:szCs w:val="23"/>
        </w:rPr>
        <w:t xml:space="preserve">. of Richard and Jane Moore, Barrister of St. Mary's Co., Md. </w:t>
      </w:r>
      <w:proofErr w:type="spellStart"/>
      <w:r>
        <w:rPr>
          <w:rFonts w:ascii="Source Sans Pro" w:hAnsi="Source Sans Pro"/>
          <w:color w:val="36322D"/>
          <w:sz w:val="23"/>
          <w:szCs w:val="23"/>
        </w:rPr>
        <w:t>He d</w:t>
      </w:r>
      <w:proofErr w:type="spellEnd"/>
      <w:r>
        <w:rPr>
          <w:rFonts w:ascii="Source Sans Pro" w:hAnsi="Source Sans Pro"/>
          <w:color w:val="36322D"/>
          <w:sz w:val="23"/>
          <w:szCs w:val="23"/>
        </w:rPr>
        <w:t>. in 1717. He was bur. on his Rock of Dumbarton Plantation, at a point now Gay Street, Georgetown, D.C. When his body was removed, his skeleton was found to be perfect, and measured six feet seven inches and his hair had grown long and retained its youthful color of red.</w:t>
      </w:r>
    </w:p>
    <w:p w14:paraId="4314B80B" w14:textId="77777777" w:rsidR="00F73CA4" w:rsidRDefault="00F73CA4" w:rsidP="00F73CA4">
      <w:pPr>
        <w:pStyle w:val="NormalWeb"/>
        <w:spacing w:before="0" w:beforeAutospacing="0" w:after="0" w:afterAutospacing="0"/>
        <w:rPr>
          <w:rFonts w:ascii="Source Sans Pro" w:hAnsi="Source Sans Pro"/>
          <w:color w:val="36322D"/>
          <w:sz w:val="23"/>
          <w:szCs w:val="23"/>
        </w:rPr>
      </w:pPr>
    </w:p>
    <w:p w14:paraId="0CE54B40" w14:textId="77777777" w:rsidR="00F73CA4" w:rsidRDefault="00F73CA4" w:rsidP="00F73CA4">
      <w:pPr>
        <w:pStyle w:val="NormalWeb"/>
        <w:spacing w:before="0" w:beforeAutospacing="0" w:after="0" w:afterAutospacing="0"/>
        <w:rPr>
          <w:rFonts w:ascii="Source Sans Pro" w:hAnsi="Source Sans Pro"/>
          <w:color w:val="36322D"/>
          <w:sz w:val="23"/>
          <w:szCs w:val="23"/>
        </w:rPr>
      </w:pPr>
      <w:r>
        <w:rPr>
          <w:rFonts w:ascii="Source Sans Pro" w:hAnsi="Source Sans Pro"/>
          <w:color w:val="36322D"/>
          <w:sz w:val="23"/>
          <w:szCs w:val="23"/>
        </w:rPr>
        <w:t>[Written by George Norbury Mackenzie, 1907, "Colonial Families of the United States," vol. 2, pp. 66-68]</w:t>
      </w:r>
    </w:p>
    <w:p w14:paraId="1E9FEBE0" w14:textId="77777777" w:rsidR="00F73CA4" w:rsidRDefault="00F73CA4"/>
    <w:sectPr w:rsidR="00F73C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ource Sans Pro">
    <w:panose1 w:val="020B0503030403020204"/>
    <w:charset w:val="00"/>
    <w:family w:val="swiss"/>
    <w:pitch w:val="variable"/>
    <w:sig w:usb0="600002F7" w:usb1="02000001"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C9B"/>
    <w:rsid w:val="000A1199"/>
    <w:rsid w:val="003B73A8"/>
    <w:rsid w:val="00496E66"/>
    <w:rsid w:val="005D27C0"/>
    <w:rsid w:val="0063380B"/>
    <w:rsid w:val="00891E8D"/>
    <w:rsid w:val="008D074B"/>
    <w:rsid w:val="00BD690D"/>
    <w:rsid w:val="00F10C9B"/>
    <w:rsid w:val="00F73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E15FD7"/>
  <w15:chartTrackingRefBased/>
  <w15:docId w15:val="{E190082C-0437-B448-B2E0-908CC6FEC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C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0C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0C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0C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0C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0C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C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C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C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C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0C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0C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0C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0C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0C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C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C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C9B"/>
    <w:rPr>
      <w:rFonts w:eastAsiaTheme="majorEastAsia" w:cstheme="majorBidi"/>
      <w:color w:val="272727" w:themeColor="text1" w:themeTint="D8"/>
    </w:rPr>
  </w:style>
  <w:style w:type="paragraph" w:styleId="Title">
    <w:name w:val="Title"/>
    <w:basedOn w:val="Normal"/>
    <w:next w:val="Normal"/>
    <w:link w:val="TitleChar"/>
    <w:uiPriority w:val="10"/>
    <w:qFormat/>
    <w:rsid w:val="00F10C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C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C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C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C9B"/>
    <w:pPr>
      <w:spacing w:before="160"/>
      <w:jc w:val="center"/>
    </w:pPr>
    <w:rPr>
      <w:i/>
      <w:iCs/>
      <w:color w:val="404040" w:themeColor="text1" w:themeTint="BF"/>
    </w:rPr>
  </w:style>
  <w:style w:type="character" w:customStyle="1" w:styleId="QuoteChar">
    <w:name w:val="Quote Char"/>
    <w:basedOn w:val="DefaultParagraphFont"/>
    <w:link w:val="Quote"/>
    <w:uiPriority w:val="29"/>
    <w:rsid w:val="00F10C9B"/>
    <w:rPr>
      <w:i/>
      <w:iCs/>
      <w:color w:val="404040" w:themeColor="text1" w:themeTint="BF"/>
    </w:rPr>
  </w:style>
  <w:style w:type="paragraph" w:styleId="ListParagraph">
    <w:name w:val="List Paragraph"/>
    <w:basedOn w:val="Normal"/>
    <w:uiPriority w:val="34"/>
    <w:qFormat/>
    <w:rsid w:val="00F10C9B"/>
    <w:pPr>
      <w:ind w:left="720"/>
      <w:contextualSpacing/>
    </w:pPr>
  </w:style>
  <w:style w:type="character" w:styleId="IntenseEmphasis">
    <w:name w:val="Intense Emphasis"/>
    <w:basedOn w:val="DefaultParagraphFont"/>
    <w:uiPriority w:val="21"/>
    <w:qFormat/>
    <w:rsid w:val="00F10C9B"/>
    <w:rPr>
      <w:i/>
      <w:iCs/>
      <w:color w:val="0F4761" w:themeColor="accent1" w:themeShade="BF"/>
    </w:rPr>
  </w:style>
  <w:style w:type="paragraph" w:styleId="IntenseQuote">
    <w:name w:val="Intense Quote"/>
    <w:basedOn w:val="Normal"/>
    <w:next w:val="Normal"/>
    <w:link w:val="IntenseQuoteChar"/>
    <w:uiPriority w:val="30"/>
    <w:qFormat/>
    <w:rsid w:val="00F10C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0C9B"/>
    <w:rPr>
      <w:i/>
      <w:iCs/>
      <w:color w:val="0F4761" w:themeColor="accent1" w:themeShade="BF"/>
    </w:rPr>
  </w:style>
  <w:style w:type="character" w:styleId="IntenseReference">
    <w:name w:val="Intense Reference"/>
    <w:basedOn w:val="DefaultParagraphFont"/>
    <w:uiPriority w:val="32"/>
    <w:qFormat/>
    <w:rsid w:val="00F10C9B"/>
    <w:rPr>
      <w:b/>
      <w:bCs/>
      <w:smallCaps/>
      <w:color w:val="0F4761" w:themeColor="accent1" w:themeShade="BF"/>
      <w:spacing w:val="5"/>
    </w:rPr>
  </w:style>
  <w:style w:type="paragraph" w:styleId="NormalWeb">
    <w:name w:val="Normal (Web)"/>
    <w:basedOn w:val="Normal"/>
    <w:uiPriority w:val="99"/>
    <w:semiHidden/>
    <w:unhideWhenUsed/>
    <w:rsid w:val="00F73CA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F73CA4"/>
  </w:style>
  <w:style w:type="character" w:styleId="Hyperlink">
    <w:name w:val="Hyperlink"/>
    <w:basedOn w:val="DefaultParagraphFont"/>
    <w:uiPriority w:val="99"/>
    <w:unhideWhenUsed/>
    <w:rsid w:val="00F73CA4"/>
    <w:rPr>
      <w:color w:val="0000FF"/>
      <w:u w:val="single"/>
    </w:rPr>
  </w:style>
  <w:style w:type="character" w:styleId="UnresolvedMention">
    <w:name w:val="Unresolved Mention"/>
    <w:basedOn w:val="DefaultParagraphFont"/>
    <w:uiPriority w:val="99"/>
    <w:semiHidden/>
    <w:unhideWhenUsed/>
    <w:rsid w:val="00F73C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7718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hyperlink" Target="https://www.findagrave.com/memorial/25527218/ninian-beall" TargetMode="External"/><Relationship Id="rId9" Type="http://schemas.openxmlformats.org/officeDocument/2006/relationships/hyperlink" Target="https://www.findagrave.com/memorial/6164/oliver-cromwe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876</Words>
  <Characters>4995</Characters>
  <Application>Microsoft Office Word</Application>
  <DocSecurity>0</DocSecurity>
  <Lines>41</Lines>
  <Paragraphs>11</Paragraphs>
  <ScaleCrop>false</ScaleCrop>
  <Company/>
  <LinksUpToDate>false</LinksUpToDate>
  <CharactersWithSpaces>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Leslie Gallagher</dc:creator>
  <cp:keywords/>
  <dc:description/>
  <cp:lastModifiedBy>Leslie Gallagher</cp:lastModifiedBy>
  <cp:revision>3</cp:revision>
  <dcterms:created xsi:type="dcterms:W3CDTF">2025-07-03T04:12:00Z</dcterms:created>
  <dcterms:modified xsi:type="dcterms:W3CDTF">2025-07-03T04:18:00Z</dcterms:modified>
</cp:coreProperties>
</file>