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3864"/>
          <w:sz w:val="40"/>
          <w:szCs w:val="40"/>
        </w:rPr>
        <w:t xml:space="preserve">FRAMEWORK B — SOUL WORD ANALYSIS</w:t>
      </w:r>
    </w:p>
    <w:p>
      <w:pPr>
        <w:spacing w:after="120"/>
        <w:jc w:val="center"/>
      </w:pPr>
      <w:r>
        <w:rPr>
          <w:rFonts w:ascii="Arial" w:cs="Arial" w:eastAsia="Arial" w:hAnsi="Arial"/>
          <w:b/>
          <w:bCs/>
          <w:color w:val="2E75B6"/>
          <w:sz w:val="30"/>
          <w:szCs w:val="30"/>
        </w:rPr>
        <w:t xml:space="preserve">Phase 1 Word Analysis — Instruction Specification</w:t>
      </w:r>
    </w:p>
    <w:p>
      <w:pPr>
        <w:spacing w:after="80"/>
        <w:jc w:val="center"/>
      </w:pPr>
      <w:r>
        <w:rPr>
          <w:rFonts w:ascii="Arial" w:cs="Arial" w:eastAsia="Arial" w:hAnsi="Arial"/>
          <w:i/>
          <w:iCs/>
          <w:color w:val="606060"/>
          <w:sz w:val="22"/>
          <w:szCs w:val="22"/>
        </w:rPr>
        <w:t xml:space="preserve">Document: WA-Phase1-Specification  |  Version 1  |  05/03/2026</w:t>
      </w:r>
    </w:p>
    <w:p>
      <w:pPr>
        <w:spacing w:after="80"/>
        <w:jc w:val="center"/>
      </w:pPr>
      <w:r>
        <w:rPr>
          <w:rFonts w:ascii="Arial" w:cs="Arial" w:eastAsia="Arial" w:hAnsi="Arial"/>
          <w:i/>
          <w:iCs/>
          <w:color w:val="C00000"/>
          <w:sz w:val="22"/>
          <w:szCs w:val="22"/>
        </w:rPr>
        <w:t xml:space="preserve">Re-introduce this document at the start of every Phase 1 word analysis session.</w:t>
      </w:r>
    </w:p>
    <w:p>
      <w:pPr>
        <w:pBdr>
          <w:bottom w:val="single" w:color="2E75B6" w:sz="6" w:space="1"/>
        </w:pBdr>
        <w:spacing w:after="160"/>
      </w:pPr>
    </w:p>
    <w:p>
      <w:pPr>
        <w:pStyle w:val="Heading1"/>
      </w:pPr>
      <w:r>
        <w:rPr>
          <w:rFonts w:ascii="Arial" w:cs="Arial" w:eastAsia="Arial" w:hAnsi="Arial"/>
          <w:b/>
          <w:bCs/>
          <w:color w:val="1F3864"/>
          <w:sz w:val="32"/>
          <w:szCs w:val="32"/>
        </w:rPr>
        <w:t xml:space="preserve">1. Purpose and Scope of Phase 1</w:t>
      </w:r>
    </w:p>
    <w:p>
      <w:pPr>
        <w:spacing w:after="120"/>
      </w:pPr>
      <w:r>
        <w:rPr>
          <w:rFonts w:ascii="Arial" w:cs="Arial" w:eastAsia="Arial" w:hAnsi="Arial"/>
          <w:sz w:val="22"/>
          <w:szCs w:val="22"/>
        </w:rPr>
        <w:t xml:space="preserve">Phase 1 Word Analysis has one purpose: to assimilate the STEP source data for a single word and produce a structured, self-contained record of what the original language terms mean, how they behave, and what the biblical verses reveal — strictly from the data provided.</w:t>
      </w:r>
    </w:p>
    <w:p>
      <w:pPr>
        <w:spacing w:after="80"/>
      </w:pPr>
      <w:r>
        <w:t xml:space="preserve"/>
      </w:r>
    </w:p>
    <w:p>
      <w:pPr>
        <w:spacing w:before="120" w:after="120"/>
        <w:ind w:left="720" w:right="720"/>
      </w:pPr>
      <w:r>
        <w:rPr>
          <w:rFonts w:ascii="Arial" w:cs="Arial" w:eastAsia="Arial" w:hAnsi="Arial"/>
          <w:b/>
          <w:bCs/>
          <w:i/>
          <w:iCs/>
          <w:color w:val="1F3864"/>
          <w:sz w:val="22"/>
          <w:szCs w:val="22"/>
        </w:rPr>
        <w:t xml:space="preserve">[ SCOPE BOUNDARY ] Phase 1 does NOT analyse across words. It does NOT apply neuroscience, psychology, or behavioural science. It does NOT apply Framework B categories (three-state typology, soul function, epigenetics). It does NOT interpret beyond what the STEP data directly supports. All of that is Phase 2.</w:t>
      </w:r>
    </w:p>
    <w:p>
      <w:pPr>
        <w:spacing w:after="80"/>
      </w:pPr>
      <w:r>
        <w:t xml:space="preserve"/>
      </w:r>
    </w:p>
    <w:p>
      <w:pPr>
        <w:spacing w:after="120"/>
      </w:pPr>
      <w:r>
        <w:rPr>
          <w:rFonts w:ascii="Arial" w:cs="Arial" w:eastAsia="Arial" w:hAnsi="Arial"/>
          <w:sz w:val="22"/>
          <w:szCs w:val="22"/>
        </w:rPr>
        <w:t xml:space="preserve">Phase 1 produces two output files per word:</w:t>
      </w:r>
    </w:p>
    <w:p>
      <w:pPr>
        <w:spacing w:after="80"/>
        <w:ind w:left="720" w:hanging="360"/>
      </w:pPr>
      <w:r>
        <w:rPr>
          <w:rFonts w:ascii="Arial" w:cs="Arial" w:eastAsia="Arial" w:hAnsi="Arial"/>
          <w:sz w:val="22"/>
          <w:szCs w:val="22"/>
        </w:rPr>
        <w:t xml:space="preserve">• A JSON file — all structured, tabular, and enumerable data. Machine-readable. Supports Phase 2 querying across all 181 words.</w:t>
      </w:r>
    </w:p>
    <w:p>
      <w:pPr>
        <w:spacing w:after="80"/>
        <w:ind w:left="720" w:hanging="360"/>
      </w:pPr>
      <w:r>
        <w:rPr>
          <w:rFonts w:ascii="Arial" w:cs="Arial" w:eastAsia="Arial" w:hAnsi="Arial"/>
          <w:sz w:val="22"/>
          <w:szCs w:val="22"/>
        </w:rPr>
        <w:t xml:space="preserve">• An MD file — documented prose observations. Human-readable. Records what the data reveals, term by term and verse by verse, in plain language.</w:t>
      </w:r>
    </w:p>
    <w:p>
      <w:pPr>
        <w:spacing w:after="80"/>
      </w:pPr>
      <w:r>
        <w:t xml:space="preserve"/>
      </w:r>
    </w:p>
    <w:p>
      <w:pPr>
        <w:spacing w:after="120"/>
      </w:pPr>
      <w:r>
        <w:rPr>
          <w:rFonts w:ascii="Arial" w:cs="Arial" w:eastAsia="Arial" w:hAnsi="Arial"/>
          <w:sz w:val="22"/>
          <w:szCs w:val="22"/>
        </w:rPr>
        <w:t xml:space="preserve">Both files together constitute the complete Phase 1 record for one word. Neither is sufficient alone. The JSON holds the data structure; the MD holds the meaning distilled from it.</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2. Input Data Format</w:t>
      </w:r>
    </w:p>
    <w:p>
      <w:pPr>
        <w:spacing w:after="120"/>
      </w:pPr>
      <w:r>
        <w:rPr>
          <w:rFonts w:ascii="Arial" w:cs="Arial" w:eastAsia="Arial" w:hAnsi="Arial"/>
          <w:sz w:val="22"/>
          <w:szCs w:val="22"/>
        </w:rPr>
        <w:t xml:space="preserve">Each word arrives as a structured markdown file with the following components. The instruction applies to this format. If a word file is missing any component, note the gap in the Data Quality section — do not fabricate or import missing data.</w:t>
      </w:r>
    </w:p>
    <w:p>
      <w:pPr>
        <w:spacing w:after="80"/>
      </w:pPr>
      <w:r>
        <w:t xml:space="preserve"/>
      </w:r>
    </w:p>
    <w:p>
      <w:pPr>
        <w:pStyle w:val="Heading2"/>
      </w:pPr>
      <w:r>
        <w:rPr>
          <w:rFonts w:ascii="Arial" w:cs="Arial" w:eastAsia="Arial" w:hAnsi="Arial"/>
          <w:b/>
          <w:bCs/>
          <w:color w:val="2E75B6"/>
          <w:sz w:val="26"/>
          <w:szCs w:val="26"/>
        </w:rPr>
        <w:t xml:space="preserve">2.1 Header Block</w:t>
      </w:r>
    </w:p>
    <w:p>
      <w:pPr>
        <w:spacing w:after="120"/>
      </w:pPr>
      <w:r>
        <w:rPr>
          <w:rFonts w:ascii="Arial" w:cs="Arial" w:eastAsia="Arial" w:hAnsi="Arial"/>
          <w:sz w:val="22"/>
          <w:szCs w:val="22"/>
        </w:rPr>
        <w:t xml:space="preserve">Contains the English word, source list classification (High Confidence / Missing Inner Being Words / Low Confidence / Inferred), and optionally a category label and inference notes. Record all of these exactly as stated.</w:t>
      </w:r>
    </w:p>
    <w:p>
      <w:pPr>
        <w:spacing w:after="80"/>
      </w:pPr>
      <w:r>
        <w:t xml:space="preserve"/>
      </w:r>
    </w:p>
    <w:p>
      <w:pPr>
        <w:pStyle w:val="Heading2"/>
      </w:pPr>
      <w:r>
        <w:rPr>
          <w:rFonts w:ascii="Arial" w:cs="Arial" w:eastAsia="Arial" w:hAnsi="Arial"/>
          <w:b/>
          <w:bCs/>
          <w:color w:val="2E75B6"/>
          <w:sz w:val="26"/>
          <w:szCs w:val="26"/>
        </w:rPr>
        <w:t xml:space="preserve">2.2 Primary Term List</w:t>
      </w:r>
    </w:p>
    <w:p>
      <w:pPr>
        <w:spacing w:after="120"/>
      </w:pPr>
      <w:r>
        <w:rPr>
          <w:rFonts w:ascii="Arial" w:cs="Arial" w:eastAsia="Arial" w:hAnsi="Arial"/>
          <w:sz w:val="22"/>
          <w:szCs w:val="22"/>
        </w:rPr>
        <w:t xml:space="preserve">A short list at the top of the file showing the main Hebrew and Greek terms with their script form, basic gloss, and key verse references. This is the analyst's initial assessment — it may not be complete. The full term inventory is in the STEP section below.</w:t>
      </w:r>
    </w:p>
    <w:p>
      <w:pPr>
        <w:spacing w:after="80"/>
      </w:pPr>
      <w:r>
        <w:t xml:space="preserve"/>
      </w:r>
    </w:p>
    <w:p>
      <w:pPr>
        <w:pStyle w:val="Heading2"/>
      </w:pPr>
      <w:r>
        <w:rPr>
          <w:rFonts w:ascii="Arial" w:cs="Arial" w:eastAsia="Arial" w:hAnsi="Arial"/>
          <w:b/>
          <w:bCs/>
          <w:color w:val="2E75B6"/>
          <w:sz w:val="26"/>
          <w:szCs w:val="26"/>
        </w:rPr>
        <w:t xml:space="preserve">2.3 STEP Related Word List</w:t>
      </w:r>
    </w:p>
    <w:p>
      <w:pPr>
        <w:spacing w:after="120"/>
      </w:pPr>
      <w:r>
        <w:rPr>
          <w:rFonts w:ascii="Arial" w:cs="Arial" w:eastAsia="Arial" w:hAnsi="Arial"/>
          <w:sz w:val="22"/>
          <w:szCs w:val="22"/>
        </w:rPr>
        <w:t xml:space="preserve">A flat list of all related words STEP identified, with transliteration, script form, and English gloss. This is the complete term population for analysis. Every term in this list must appear in the JSON term inventory.</w:t>
      </w:r>
    </w:p>
    <w:p>
      <w:pPr>
        <w:spacing w:after="80"/>
      </w:pPr>
      <w:r>
        <w:t xml:space="preserve"/>
      </w:r>
    </w:p>
    <w:p>
      <w:pPr>
        <w:pStyle w:val="Heading2"/>
      </w:pPr>
      <w:r>
        <w:rPr>
          <w:rFonts w:ascii="Arial" w:cs="Arial" w:eastAsia="Arial" w:hAnsi="Arial"/>
          <w:b/>
          <w:bCs/>
          <w:color w:val="2E75B6"/>
          <w:sz w:val="26"/>
          <w:szCs w:val="26"/>
        </w:rPr>
        <w:t xml:space="preserve">2.4 STEP Term Blocks</w:t>
      </w:r>
    </w:p>
    <w:p>
      <w:pPr>
        <w:spacing w:after="120"/>
      </w:pPr>
      <w:r>
        <w:rPr>
          <w:rFonts w:ascii="Arial" w:cs="Arial" w:eastAsia="Arial" w:hAnsi="Arial"/>
          <w:sz w:val="22"/>
          <w:szCs w:val="22"/>
        </w:rPr>
        <w:t xml:space="preserve">For each term, a structured block containing:</w:t>
      </w:r>
    </w:p>
    <w:p>
      <w:pPr>
        <w:spacing w:after="80"/>
        <w:ind w:left="720" w:hanging="360"/>
      </w:pPr>
      <w:r>
        <w:rPr>
          <w:rFonts w:ascii="Arial" w:cs="Arial" w:eastAsia="Arial" w:hAnsi="Arial"/>
          <w:sz w:val="22"/>
          <w:szCs w:val="22"/>
        </w:rPr>
        <w:t xml:space="preserve">• Heading: English gloss / transliteration / script form</w:t>
      </w:r>
    </w:p>
    <w:p>
      <w:pPr>
        <w:spacing w:after="80"/>
        <w:ind w:left="720" w:hanging="360"/>
      </w:pPr>
      <w:r>
        <w:rPr>
          <w:rFonts w:ascii="Arial" w:cs="Arial" w:eastAsia="Arial" w:hAnsi="Arial"/>
          <w:sz w:val="22"/>
          <w:szCs w:val="22"/>
        </w:rPr>
        <w:t xml:space="preserve">• Word analysis sub-block: grammatical form of the anchor occurrence, Strong's number, occurrence count, full meaning range with numbered sub-definitions, related words cluster</w:t>
      </w:r>
    </w:p>
    <w:p>
      <w:pPr>
        <w:spacing w:after="80"/>
        <w:ind w:left="720" w:hanging="360"/>
      </w:pPr>
      <w:r>
        <w:rPr>
          <w:rFonts w:ascii="Arial" w:cs="Arial" w:eastAsia="Arial" w:hAnsi="Arial"/>
          <w:sz w:val="22"/>
          <w:szCs w:val="22"/>
        </w:rPr>
        <w:t xml:space="preserve">• Verse list: all biblical verses where this term occurs, in English translation</w:t>
      </w:r>
    </w:p>
    <w:p>
      <w:pPr>
        <w:spacing w:after="80"/>
      </w:pPr>
      <w:r>
        <w:t xml:space="preserve"/>
      </w:r>
    </w:p>
    <w:p>
      <w:pPr>
        <w:spacing w:after="120"/>
      </w:pPr>
      <w:r>
        <w:rPr>
          <w:rFonts w:ascii="Arial" w:cs="Arial" w:eastAsia="Arial" w:hAnsi="Arial"/>
          <w:sz w:val="22"/>
          <w:szCs w:val="22"/>
        </w:rPr>
        <w:t xml:space="preserve">The grammatical form in the word analysis refers to the specific occurrence STEP used as its anchor — not the full term range. The meaning section covers the full term range across all stems. Read these as two different things.</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3. JSON File — Content Specification</w:t>
      </w:r>
    </w:p>
    <w:p>
      <w:pPr>
        <w:spacing w:after="100"/>
      </w:pPr>
      <w:r>
        <w:rPr>
          <w:rFonts w:ascii="Arial" w:cs="Arial" w:eastAsia="Arial" w:hAnsi="Arial"/>
          <w:b/>
          <w:bCs/>
          <w:sz w:val="22"/>
          <w:szCs w:val="22"/>
        </w:rPr>
        <w:t xml:space="preserve">Filename: </w:t>
      </w:r>
      <w:r>
        <w:rPr>
          <w:rFonts w:ascii="Arial" w:cs="Arial" w:eastAsia="Arial" w:hAnsi="Arial"/>
          <w:sz w:val="22"/>
          <w:szCs w:val="22"/>
        </w:rPr>
        <w:t xml:space="preserve">WA-[registry-no]-[word]-data-[yyyy-mm-dd].json</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All structured, enumerable, and tabular data. Every field must be directly supported by the STEP source data. No inference, no import from outside the file.</w:t>
      </w:r>
    </w:p>
    <w:p>
      <w:pPr>
        <w:spacing w:after="80"/>
      </w:pPr>
      <w:r>
        <w:t xml:space="preserve"/>
      </w:r>
    </w:p>
    <w:p>
      <w:pPr>
        <w:pStyle w:val="Heading2"/>
      </w:pPr>
      <w:r>
        <w:rPr>
          <w:rFonts w:ascii="Arial" w:cs="Arial" w:eastAsia="Arial" w:hAnsi="Arial"/>
          <w:b/>
          <w:bCs/>
          <w:color w:val="2E75B6"/>
          <w:sz w:val="26"/>
          <w:szCs w:val="26"/>
        </w:rPr>
        <w:t xml:space="preserve">3.1 Word Identity Block</w:t>
      </w:r>
    </w:p>
    <w:p>
      <w:pPr>
        <w:spacing w:after="120"/>
      </w:pPr>
      <w:r>
        <w:rPr>
          <w:rFonts w:ascii="Arial" w:cs="Arial" w:eastAsia="Arial" w:hAnsi="Arial"/>
          <w:sz w:val="22"/>
          <w:szCs w:val="22"/>
        </w:rPr>
        <w:t xml:space="preserve">Fields to populate:</w:t>
      </w:r>
    </w:p>
    <w:p>
      <w:pPr>
        <w:spacing w:after="80"/>
        <w:ind w:left="720" w:hanging="360"/>
      </w:pPr>
      <w:r>
        <w:rPr>
          <w:rFonts w:ascii="Arial" w:cs="Arial" w:eastAsia="Arial" w:hAnsi="Arial"/>
          <w:sz w:val="22"/>
          <w:szCs w:val="22"/>
        </w:rPr>
        <w:t xml:space="preserve">• word: the English word as listed in the 181</w:t>
      </w:r>
    </w:p>
    <w:p>
      <w:pPr>
        <w:spacing w:after="80"/>
        <w:ind w:left="720" w:hanging="360"/>
      </w:pPr>
      <w:r>
        <w:rPr>
          <w:rFonts w:ascii="Arial" w:cs="Arial" w:eastAsia="Arial" w:hAnsi="Arial"/>
          <w:sz w:val="22"/>
          <w:szCs w:val="22"/>
        </w:rPr>
        <w:t xml:space="preserve">• registry_id: registry number from the 181 — use null if TBC</w:t>
      </w:r>
    </w:p>
    <w:p>
      <w:pPr>
        <w:spacing w:after="80"/>
        <w:ind w:left="720" w:hanging="360"/>
      </w:pPr>
      <w:r>
        <w:rPr>
          <w:rFonts w:ascii="Arial" w:cs="Arial" w:eastAsia="Arial" w:hAnsi="Arial"/>
          <w:sz w:val="22"/>
          <w:szCs w:val="22"/>
        </w:rPr>
        <w:t xml:space="preserve">• source_list: exactly as stated in the file header (High Confidence / Missing Inner Being Words / Low Confidence / Inferred)</w:t>
      </w:r>
    </w:p>
    <w:p>
      <w:pPr>
        <w:spacing w:after="80"/>
        <w:ind w:left="720" w:hanging="360"/>
      </w:pPr>
      <w:r>
        <w:rPr>
          <w:rFonts w:ascii="Arial" w:cs="Arial" w:eastAsia="Arial" w:hAnsi="Arial"/>
          <w:sz w:val="22"/>
          <w:szCs w:val="22"/>
        </w:rPr>
        <w:t xml:space="preserve">• category_label: if stated in the file header — otherwise null</w:t>
      </w:r>
    </w:p>
    <w:p>
      <w:pPr>
        <w:spacing w:after="80"/>
        <w:ind w:left="720" w:hanging="360"/>
      </w:pPr>
      <w:r>
        <w:rPr>
          <w:rFonts w:ascii="Arial" w:cs="Arial" w:eastAsia="Arial" w:hAnsi="Arial"/>
          <w:sz w:val="22"/>
          <w:szCs w:val="22"/>
        </w:rPr>
        <w:t xml:space="preserve">• inference_note: any inference flag from the file header — otherwise null</w:t>
      </w:r>
    </w:p>
    <w:p>
      <w:pPr>
        <w:spacing w:after="80"/>
      </w:pPr>
      <w:r>
        <w:t xml:space="preserve"/>
      </w:r>
    </w:p>
    <w:p>
      <w:pPr>
        <w:pStyle w:val="Heading2"/>
      </w:pPr>
      <w:r>
        <w:rPr>
          <w:rFonts w:ascii="Arial" w:cs="Arial" w:eastAsia="Arial" w:hAnsi="Arial"/>
          <w:b/>
          <w:bCs/>
          <w:color w:val="2E75B6"/>
          <w:sz w:val="26"/>
          <w:szCs w:val="26"/>
        </w:rPr>
        <w:t xml:space="preserve">3.2 Qualification Assessment Block</w:t>
      </w:r>
    </w:p>
    <w:p>
      <w:pPr>
        <w:spacing w:after="120"/>
      </w:pPr>
      <w:r>
        <w:rPr>
          <w:rFonts w:ascii="Arial" w:cs="Arial" w:eastAsia="Arial" w:hAnsi="Arial"/>
          <w:sz w:val="22"/>
          <w:szCs w:val="22"/>
        </w:rPr>
        <w:t xml:space="preserve">A provisional assessment of whether this word qualifies as an inner being characteristic under the definition. This is a suggested verdict only — not final. Apply the definition test strictly:</w:t>
      </w:r>
    </w:p>
    <w:p>
      <w:pPr>
        <w:spacing w:after="100"/>
        <w:ind w:left="720"/>
      </w:pPr>
      <w:r>
        <w:rPr>
          <w:rFonts w:ascii="Arial" w:cs="Arial" w:eastAsia="Arial" w:hAnsi="Arial"/>
          <w:i/>
          <w:iCs/>
          <w:sz w:val="22"/>
          <w:szCs w:val="22"/>
        </w:rPr>
        <w:t xml:space="preserve">"Inner being characteristics are the non-physical, internal states, capacities, and expressions that constitute a person's invisible life — encompassing how a person thinks, feels, chooses, relates, and orients themselves toward meaning, others, and God."</w:t>
      </w:r>
    </w:p>
    <w:p>
      <w:pPr>
        <w:spacing w:after="80"/>
      </w:pPr>
      <w:r>
        <w:t xml:space="preserve"/>
      </w:r>
    </w:p>
    <w:p>
      <w:pPr>
        <w:spacing w:after="120"/>
      </w:pPr>
      <w:r>
        <w:rPr>
          <w:rFonts w:ascii="Arial" w:cs="Arial" w:eastAsia="Arial" w:hAnsi="Arial"/>
          <w:sz w:val="22"/>
          <w:szCs w:val="22"/>
        </w:rPr>
        <w:t xml:space="preserve">Fields to populate:</w:t>
      </w:r>
    </w:p>
    <w:p>
      <w:pPr>
        <w:spacing w:after="80"/>
        <w:ind w:left="720" w:hanging="360"/>
      </w:pPr>
      <w:r>
        <w:rPr>
          <w:rFonts w:ascii="Arial" w:cs="Arial" w:eastAsia="Arial" w:hAnsi="Arial"/>
          <w:sz w:val="22"/>
          <w:szCs w:val="22"/>
        </w:rPr>
        <w:t xml:space="preserve">• qualification_verdict: one of — QUALIFIES / PROVISIONAL / BORDERLINE / DOES NOT QUALIFY / INSUFFICIENT DATA</w:t>
      </w:r>
    </w:p>
    <w:p>
      <w:pPr>
        <w:spacing w:after="80"/>
        <w:ind w:left="720" w:hanging="360"/>
      </w:pPr>
      <w:r>
        <w:rPr>
          <w:rFonts w:ascii="Arial" w:cs="Arial" w:eastAsia="Arial" w:hAnsi="Arial"/>
          <w:sz w:val="22"/>
          <w:szCs w:val="22"/>
        </w:rPr>
        <w:t xml:space="preserve">• qualification_basis: one sentence — which part of the definition does this word satisfy, and from which specific term or verse evidence</w:t>
      </w:r>
    </w:p>
    <w:p>
      <w:pPr>
        <w:spacing w:after="80"/>
        <w:ind w:left="720" w:hanging="360"/>
      </w:pPr>
      <w:r>
        <w:rPr>
          <w:rFonts w:ascii="Arial" w:cs="Arial" w:eastAsia="Arial" w:hAnsi="Arial"/>
          <w:sz w:val="22"/>
          <w:szCs w:val="22"/>
        </w:rPr>
        <w:t xml:space="preserve">• qualification_confidence: HIGH / MEDIUM / LOW</w:t>
      </w:r>
    </w:p>
    <w:p>
      <w:pPr>
        <w:spacing w:after="80"/>
        <w:ind w:left="720" w:hanging="360"/>
      </w:pPr>
      <w:r>
        <w:rPr>
          <w:rFonts w:ascii="Arial" w:cs="Arial" w:eastAsia="Arial" w:hAnsi="Arial"/>
          <w:sz w:val="22"/>
          <w:szCs w:val="22"/>
        </w:rPr>
        <w:t xml:space="preserve">• qualification_flag: any specific reason for uncertainty — null if none</w:t>
      </w:r>
    </w:p>
    <w:p>
      <w:pPr>
        <w:spacing w:after="80"/>
      </w:pPr>
      <w:r>
        <w:t xml:space="preserve"/>
      </w:r>
    </w:p>
    <w:p>
      <w:pPr>
        <w:spacing w:after="120"/>
      </w:pPr>
      <w:r>
        <w:rPr>
          <w:rFonts w:ascii="Arial" w:cs="Arial" w:eastAsia="Arial" w:hAnsi="Arial"/>
          <w:sz w:val="22"/>
          <w:szCs w:val="22"/>
        </w:rPr>
        <w:t xml:space="preserve">Verdict definitions:</w:t>
      </w:r>
    </w:p>
    <w:p>
      <w:pPr>
        <w:spacing w:after="60"/>
        <w:ind w:left="1080" w:hanging="360"/>
      </w:pPr>
      <w:r>
        <w:rPr>
          <w:rFonts w:ascii="Arial" w:cs="Arial" w:eastAsia="Arial" w:hAnsi="Arial"/>
          <w:sz w:val="20"/>
          <w:szCs w:val="20"/>
        </w:rPr>
        <w:t xml:space="preserve">– QUALIFIES: clear and direct evidence in the STEP data that the word names an internal non-physical state in the human person</w:t>
      </w:r>
    </w:p>
    <w:p>
      <w:pPr>
        <w:spacing w:after="60"/>
        <w:ind w:left="1080" w:hanging="360"/>
      </w:pPr>
      <w:r>
        <w:rPr>
          <w:rFonts w:ascii="Arial" w:cs="Arial" w:eastAsia="Arial" w:hAnsi="Arial"/>
          <w:sz w:val="20"/>
          <w:szCs w:val="20"/>
        </w:rPr>
        <w:t xml:space="preserve">– PROVISIONAL: likely qualifies but the STEP data is thin or the primary terms are inferred</w:t>
      </w:r>
    </w:p>
    <w:p>
      <w:pPr>
        <w:spacing w:after="60"/>
        <w:ind w:left="1080" w:hanging="360"/>
      </w:pPr>
      <w:r>
        <w:rPr>
          <w:rFonts w:ascii="Arial" w:cs="Arial" w:eastAsia="Arial" w:hAnsi="Arial"/>
          <w:sz w:val="20"/>
          <w:szCs w:val="20"/>
        </w:rPr>
        <w:t xml:space="preserve">– BORDERLINE: the word has some inner being dimension but is primarily used of external realities, roles, or categories</w:t>
      </w:r>
    </w:p>
    <w:p>
      <w:pPr>
        <w:spacing w:after="60"/>
        <w:ind w:left="1080" w:hanging="360"/>
      </w:pPr>
      <w:r>
        <w:rPr>
          <w:rFonts w:ascii="Arial" w:cs="Arial" w:eastAsia="Arial" w:hAnsi="Arial"/>
          <w:sz w:val="20"/>
          <w:szCs w:val="20"/>
        </w:rPr>
        <w:t xml:space="preserve">– DOES NOT QUALIFY: the STEP data shows no meaningful inner being usage</w:t>
      </w:r>
    </w:p>
    <w:p>
      <w:pPr>
        <w:spacing w:after="60"/>
        <w:ind w:left="1080" w:hanging="360"/>
      </w:pPr>
      <w:r>
        <w:rPr>
          <w:rFonts w:ascii="Arial" w:cs="Arial" w:eastAsia="Arial" w:hAnsi="Arial"/>
          <w:sz w:val="20"/>
          <w:szCs w:val="20"/>
        </w:rPr>
        <w:t xml:space="preserve">– INSUFFICIENT DATA: the STEP data is too sparse to assess</w:t>
      </w:r>
    </w:p>
    <w:p>
      <w:pPr>
        <w:spacing w:after="80"/>
      </w:pPr>
      <w:r>
        <w:t xml:space="preserve"/>
      </w:r>
    </w:p>
    <w:p>
      <w:pPr>
        <w:pStyle w:val="Heading2"/>
      </w:pPr>
      <w:r>
        <w:rPr>
          <w:rFonts w:ascii="Arial" w:cs="Arial" w:eastAsia="Arial" w:hAnsi="Arial"/>
          <w:b/>
          <w:bCs/>
          <w:color w:val="2E75B6"/>
          <w:sz w:val="26"/>
          <w:szCs w:val="26"/>
        </w:rPr>
        <w:t xml:space="preserve">3.3 Term Inventory</w:t>
      </w:r>
    </w:p>
    <w:p>
      <w:pPr>
        <w:spacing w:after="120"/>
      </w:pPr>
      <w:r>
        <w:rPr>
          <w:rFonts w:ascii="Arial" w:cs="Arial" w:eastAsia="Arial" w:hAnsi="Arial"/>
          <w:sz w:val="22"/>
          <w:szCs w:val="22"/>
        </w:rPr>
        <w:t xml:space="preserve">A complete list of every term from the STEP related word list. For each term, populate:</w:t>
      </w:r>
    </w:p>
    <w:p>
      <w:pPr>
        <w:spacing w:after="80"/>
        <w:ind w:left="720" w:hanging="360"/>
      </w:pPr>
      <w:r>
        <w:rPr>
          <w:rFonts w:ascii="Arial" w:cs="Arial" w:eastAsia="Arial" w:hAnsi="Arial"/>
          <w:sz w:val="22"/>
          <w:szCs w:val="22"/>
        </w:rPr>
        <w:t xml:space="preserve">• transliteration: as given in the STEP file</w:t>
      </w:r>
    </w:p>
    <w:p>
      <w:pPr>
        <w:spacing w:after="80"/>
        <w:ind w:left="720" w:hanging="360"/>
      </w:pPr>
      <w:r>
        <w:rPr>
          <w:rFonts w:ascii="Arial" w:cs="Arial" w:eastAsia="Arial" w:hAnsi="Arial"/>
          <w:sz w:val="22"/>
          <w:szCs w:val="22"/>
        </w:rPr>
        <w:t xml:space="preserve">• strongs_number: H or G number as given</w:t>
      </w:r>
    </w:p>
    <w:p>
      <w:pPr>
        <w:spacing w:after="80"/>
        <w:ind w:left="720" w:hanging="360"/>
      </w:pPr>
      <w:r>
        <w:rPr>
          <w:rFonts w:ascii="Arial" w:cs="Arial" w:eastAsia="Arial" w:hAnsi="Arial"/>
          <w:sz w:val="22"/>
          <w:szCs w:val="22"/>
        </w:rPr>
        <w:t xml:space="preserve">• language: Hebrew or Greek</w:t>
      </w:r>
    </w:p>
    <w:p>
      <w:pPr>
        <w:spacing w:after="80"/>
        <w:ind w:left="720" w:hanging="360"/>
      </w:pPr>
      <w:r>
        <w:rPr>
          <w:rFonts w:ascii="Arial" w:cs="Arial" w:eastAsia="Arial" w:hAnsi="Arial"/>
          <w:sz w:val="22"/>
          <w:szCs w:val="22"/>
        </w:rPr>
        <w:t xml:space="preserve">• anchor_gloss: the English gloss in the STEP heading for this term</w:t>
      </w:r>
    </w:p>
    <w:p>
      <w:pPr>
        <w:spacing w:after="80"/>
        <w:ind w:left="720" w:hanging="360"/>
      </w:pPr>
      <w:r>
        <w:rPr>
          <w:rFonts w:ascii="Arial" w:cs="Arial" w:eastAsia="Arial" w:hAnsi="Arial"/>
          <w:sz w:val="22"/>
          <w:szCs w:val="22"/>
        </w:rPr>
        <w:t xml:space="preserve">• word_type: noun / verb / adjective / adverb — from the word analysis block</w:t>
      </w:r>
    </w:p>
    <w:p>
      <w:pPr>
        <w:spacing w:after="80"/>
        <w:ind w:left="720" w:hanging="360"/>
      </w:pPr>
      <w:r>
        <w:rPr>
          <w:rFonts w:ascii="Arial" w:cs="Arial" w:eastAsia="Arial" w:hAnsi="Arial"/>
          <w:sz w:val="22"/>
          <w:szCs w:val="22"/>
        </w:rPr>
        <w:t xml:space="preserve">• anchor_grammatical_form: the full grammatical form string from the word analysis block — e.g. verb qal participle plural masculine absolute</w:t>
      </w:r>
    </w:p>
    <w:p>
      <w:pPr>
        <w:spacing w:after="80"/>
        <w:ind w:left="720" w:hanging="360"/>
      </w:pPr>
      <w:r>
        <w:rPr>
          <w:rFonts w:ascii="Arial" w:cs="Arial" w:eastAsia="Arial" w:hAnsi="Arial"/>
          <w:sz w:val="22"/>
          <w:szCs w:val="22"/>
        </w:rPr>
        <w:t xml:space="preserve">• anchor_stem: for Hebrew verbs — Qal / Niphal / Piel / Hiphil / Hophal / Hithpael / Pual — extracted from anchor_grammatical_form</w:t>
      </w:r>
    </w:p>
    <w:p>
      <w:pPr>
        <w:spacing w:after="80"/>
        <w:ind w:left="720" w:hanging="360"/>
      </w:pPr>
      <w:r>
        <w:rPr>
          <w:rFonts w:ascii="Arial" w:cs="Arial" w:eastAsia="Arial" w:hAnsi="Arial"/>
          <w:sz w:val="22"/>
          <w:szCs w:val="22"/>
        </w:rPr>
        <w:t xml:space="preserve">• full_stem_range: list of all stems present in the meaning section — e.g. [Qal, Piel, Hiphil, Niphal]</w:t>
      </w:r>
    </w:p>
    <w:p>
      <w:pPr>
        <w:spacing w:after="80"/>
        <w:ind w:left="720" w:hanging="360"/>
      </w:pPr>
      <w:r>
        <w:rPr>
          <w:rFonts w:ascii="Arial" w:cs="Arial" w:eastAsia="Arial" w:hAnsi="Arial"/>
          <w:sz w:val="22"/>
          <w:szCs w:val="22"/>
        </w:rPr>
        <w:t xml:space="preserve">• occurrence_count: as stated in the word analysis block — integer or null if not stated</w:t>
      </w:r>
    </w:p>
    <w:p>
      <w:pPr>
        <w:spacing w:after="80"/>
        <w:ind w:left="720" w:hanging="360"/>
      </w:pPr>
      <w:r>
        <w:rPr>
          <w:rFonts w:ascii="Arial" w:cs="Arial" w:eastAsia="Arial" w:hAnsi="Arial"/>
          <w:sz w:val="22"/>
          <w:szCs w:val="22"/>
        </w:rPr>
        <w:t xml:space="preserve">• meaning_summary: the primary meaning in plain English — drawn from the numbered meaning list, maximum two sentences</w:t>
      </w:r>
    </w:p>
    <w:p>
      <w:pPr>
        <w:spacing w:after="80"/>
        <w:ind w:left="720" w:hanging="360"/>
      </w:pPr>
      <w:r>
        <w:rPr>
          <w:rFonts w:ascii="Arial" w:cs="Arial" w:eastAsia="Arial" w:hAnsi="Arial"/>
          <w:sz w:val="22"/>
          <w:szCs w:val="22"/>
        </w:rPr>
        <w:t xml:space="preserve">• causative_stem_present: true / false — whether a Hiphil or Piel causative stem is listed in the meaning section</w:t>
      </w:r>
    </w:p>
    <w:p>
      <w:pPr>
        <w:spacing w:after="80"/>
        <w:ind w:left="720" w:hanging="360"/>
      </w:pPr>
      <w:r>
        <w:rPr>
          <w:rFonts w:ascii="Arial" w:cs="Arial" w:eastAsia="Arial" w:hAnsi="Arial"/>
          <w:sz w:val="22"/>
          <w:szCs w:val="22"/>
        </w:rPr>
        <w:t xml:space="preserve">• divine_subject_possible: true / false — whether any meaning sub-definition or verse shows God as the subject of this term</w:t>
      </w:r>
    </w:p>
    <w:p>
      <w:pPr>
        <w:spacing w:after="80"/>
        <w:ind w:left="720" w:hanging="360"/>
      </w:pPr>
      <w:r>
        <w:rPr>
          <w:rFonts w:ascii="Arial" w:cs="Arial" w:eastAsia="Arial" w:hAnsi="Arial"/>
          <w:sz w:val="22"/>
          <w:szCs w:val="22"/>
        </w:rPr>
        <w:t xml:space="preserve">• somatic_dimension: true / false — whether the meaning section or verses indicate a bodily expression of this state</w:t>
      </w:r>
    </w:p>
    <w:p>
      <w:pPr>
        <w:spacing w:after="80"/>
      </w:pPr>
      <w:r>
        <w:t xml:space="preserve"/>
      </w:r>
    </w:p>
    <w:p>
      <w:pPr>
        <w:pStyle w:val="Heading2"/>
      </w:pPr>
      <w:r>
        <w:rPr>
          <w:rFonts w:ascii="Arial" w:cs="Arial" w:eastAsia="Arial" w:hAnsi="Arial"/>
          <w:b/>
          <w:bCs/>
          <w:color w:val="2E75B6"/>
          <w:sz w:val="26"/>
          <w:szCs w:val="26"/>
        </w:rPr>
        <w:t xml:space="preserve">3.4 Related Words Index</w:t>
      </w:r>
    </w:p>
    <w:p>
      <w:pPr>
        <w:spacing w:after="120"/>
      </w:pPr>
      <w:r>
        <w:rPr>
          <w:rFonts w:ascii="Arial" w:cs="Arial" w:eastAsia="Arial" w:hAnsi="Arial"/>
          <w:sz w:val="22"/>
          <w:szCs w:val="22"/>
        </w:rPr>
        <w:t xml:space="preserve">For each term, list the related words from its related words cluster. For each related word, populate:</w:t>
      </w:r>
    </w:p>
    <w:p>
      <w:pPr>
        <w:spacing w:after="80"/>
        <w:ind w:left="720" w:hanging="360"/>
      </w:pPr>
      <w:r>
        <w:rPr>
          <w:rFonts w:ascii="Arial" w:cs="Arial" w:eastAsia="Arial" w:hAnsi="Arial"/>
          <w:sz w:val="22"/>
          <w:szCs w:val="22"/>
        </w:rPr>
        <w:t xml:space="preserve">• transliteration: as given</w:t>
      </w:r>
    </w:p>
    <w:p>
      <w:pPr>
        <w:spacing w:after="80"/>
        <w:ind w:left="720" w:hanging="360"/>
      </w:pPr>
      <w:r>
        <w:rPr>
          <w:rFonts w:ascii="Arial" w:cs="Arial" w:eastAsia="Arial" w:hAnsi="Arial"/>
          <w:sz w:val="22"/>
          <w:szCs w:val="22"/>
        </w:rPr>
        <w:t xml:space="preserve">• gloss: as given</w:t>
      </w:r>
    </w:p>
    <w:p>
      <w:pPr>
        <w:spacing w:after="80"/>
        <w:ind w:left="720" w:hanging="360"/>
      </w:pPr>
      <w:r>
        <w:rPr>
          <w:rFonts w:ascii="Arial" w:cs="Arial" w:eastAsia="Arial" w:hAnsi="Arial"/>
          <w:sz w:val="22"/>
          <w:szCs w:val="22"/>
        </w:rPr>
        <w:t xml:space="preserve">• registry_crossref: if this related word corresponds to another word in the 181, record the registry ID and English word — otherwise null</w:t>
      </w:r>
    </w:p>
    <w:p>
      <w:pPr>
        <w:spacing w:after="80"/>
        <w:ind w:left="720" w:hanging="360"/>
      </w:pPr>
      <w:r>
        <w:rPr>
          <w:rFonts w:ascii="Arial" w:cs="Arial" w:eastAsia="Arial" w:hAnsi="Arial"/>
          <w:sz w:val="22"/>
          <w:szCs w:val="22"/>
        </w:rPr>
        <w:t xml:space="preserve">• root_relationship: same root / derived form / semantic family — as best can be determined from the data</w:t>
      </w:r>
    </w:p>
    <w:p>
      <w:pPr>
        <w:spacing w:after="80"/>
      </w:pPr>
      <w:r>
        <w:t xml:space="preserve"/>
      </w:r>
    </w:p>
    <w:p>
      <w:pPr>
        <w:pStyle w:val="Heading2"/>
      </w:pPr>
      <w:r>
        <w:rPr>
          <w:rFonts w:ascii="Arial" w:cs="Arial" w:eastAsia="Arial" w:hAnsi="Arial"/>
          <w:b/>
          <w:bCs/>
          <w:color w:val="2E75B6"/>
          <w:sz w:val="26"/>
          <w:szCs w:val="26"/>
        </w:rPr>
        <w:t xml:space="preserve">3.5 Verse Classification</w:t>
      </w:r>
    </w:p>
    <w:p>
      <w:pPr>
        <w:spacing w:after="120"/>
      </w:pPr>
      <w:r>
        <w:rPr>
          <w:rFonts w:ascii="Arial" w:cs="Arial" w:eastAsia="Arial" w:hAnsi="Arial"/>
          <w:sz w:val="22"/>
          <w:szCs w:val="22"/>
        </w:rPr>
        <w:t xml:space="preserve">For each verse under each term, assign a classification:</w:t>
      </w:r>
    </w:p>
    <w:p>
      <w:pPr>
        <w:spacing w:after="80"/>
        <w:ind w:left="720" w:hanging="360"/>
      </w:pPr>
      <w:r>
        <w:rPr>
          <w:rFonts w:ascii="Arial" w:cs="Arial" w:eastAsia="Arial" w:hAnsi="Arial"/>
          <w:sz w:val="22"/>
          <w:szCs w:val="22"/>
        </w:rPr>
        <w:t xml:space="preserve">• CORE: the verse shows this term in its primary inner-being function. The human person is the subject or direct referent. The inner experience is clear.</w:t>
      </w:r>
    </w:p>
    <w:p>
      <w:pPr>
        <w:spacing w:after="80"/>
        <w:ind w:left="720" w:hanging="360"/>
      </w:pPr>
      <w:r>
        <w:rPr>
          <w:rFonts w:ascii="Arial" w:cs="Arial" w:eastAsia="Arial" w:hAnsi="Arial"/>
          <w:sz w:val="22"/>
          <w:szCs w:val="22"/>
        </w:rPr>
        <w:t xml:space="preserve">• EXTENDED: the verse uses this term in a related but secondary register — cosmic mourning, national grief, land mourning — where the human inner dimension is present but indirect.</w:t>
      </w:r>
    </w:p>
    <w:p>
      <w:pPr>
        <w:spacing w:after="80"/>
        <w:ind w:left="720" w:hanging="360"/>
      </w:pPr>
      <w:r>
        <w:rPr>
          <w:rFonts w:ascii="Arial" w:cs="Arial" w:eastAsia="Arial" w:hAnsi="Arial"/>
          <w:sz w:val="22"/>
          <w:szCs w:val="22"/>
        </w:rPr>
        <w:t xml:space="preserve">• AMBIGUOUS: the verse could be read as literal/physical or as inner-being; classification requires information not available in the STEP data alone.</w:t>
      </w:r>
    </w:p>
    <w:p>
      <w:pPr>
        <w:spacing w:after="80"/>
        <w:ind w:left="720" w:hanging="360"/>
      </w:pPr>
      <w:r>
        <w:rPr>
          <w:rFonts w:ascii="Arial" w:cs="Arial" w:eastAsia="Arial" w:hAnsi="Arial"/>
          <w:sz w:val="22"/>
          <w:szCs w:val="22"/>
        </w:rPr>
        <w:t xml:space="preserve">• PERIPHERAL: the verse uses this term in a context with no meaningful inner-being referent.</w:t>
      </w:r>
    </w:p>
    <w:p>
      <w:pPr>
        <w:spacing w:after="80"/>
      </w:pPr>
      <w:r>
        <w:t xml:space="preserve"/>
      </w:r>
    </w:p>
    <w:p>
      <w:pPr>
        <w:spacing w:after="120"/>
      </w:pPr>
      <w:r>
        <w:rPr>
          <w:rFonts w:ascii="Arial" w:cs="Arial" w:eastAsia="Arial" w:hAnsi="Arial"/>
          <w:sz w:val="22"/>
          <w:szCs w:val="22"/>
        </w:rPr>
        <w:t xml:space="preserve">Record for each verse: reference, classification, and a brief reason (maximum one clause) if the classification is EXTENDED, AMBIGUOUS, or PERIPHERAL. CORE verses need no reason — they speak for themselves.</w:t>
      </w:r>
    </w:p>
    <w:p>
      <w:pPr>
        <w:spacing w:after="80"/>
      </w:pPr>
      <w:r>
        <w:t xml:space="preserve"/>
      </w:r>
    </w:p>
    <w:p>
      <w:pPr>
        <w:spacing w:after="120"/>
      </w:pPr>
      <w:r>
        <w:rPr>
          <w:rFonts w:ascii="Arial" w:cs="Arial" w:eastAsia="Arial" w:hAnsi="Arial"/>
          <w:sz w:val="22"/>
          <w:szCs w:val="22"/>
        </w:rPr>
        <w:t xml:space="preserve">Important: do not reclassify based on theological assumption. Classify based on what the verse text and the term's meaning section together show. If uncertain, use AMBIGUOUS and flag it.</w:t>
      </w:r>
    </w:p>
    <w:p>
      <w:pPr>
        <w:spacing w:after="80"/>
      </w:pPr>
      <w:r>
        <w:t xml:space="preserve"/>
      </w:r>
    </w:p>
    <w:p>
      <w:pPr>
        <w:pStyle w:val="Heading2"/>
      </w:pPr>
      <w:r>
        <w:rPr>
          <w:rFonts w:ascii="Arial" w:cs="Arial" w:eastAsia="Arial" w:hAnsi="Arial"/>
          <w:b/>
          <w:bCs/>
          <w:color w:val="2E75B6"/>
          <w:sz w:val="26"/>
          <w:szCs w:val="26"/>
        </w:rPr>
        <w:t xml:space="preserve">3.6 Cross-Registry Links</w:t>
      </w:r>
    </w:p>
    <w:p>
      <w:pPr>
        <w:spacing w:after="120"/>
      </w:pPr>
      <w:r>
        <w:rPr>
          <w:rFonts w:ascii="Arial" w:cs="Arial" w:eastAsia="Arial" w:hAnsi="Arial"/>
          <w:sz w:val="22"/>
          <w:szCs w:val="22"/>
        </w:rPr>
        <w:t xml:space="preserve">A deduplicated list of all cross-registry connections identified anywhere in the file — from the related words clusters, from the STEP term list overlaps, or from verse sharing with other known word files. For each link, record:</w:t>
      </w:r>
    </w:p>
    <w:p>
      <w:pPr>
        <w:spacing w:after="80"/>
        <w:ind w:left="720" w:hanging="360"/>
      </w:pPr>
      <w:r>
        <w:rPr>
          <w:rFonts w:ascii="Arial" w:cs="Arial" w:eastAsia="Arial" w:hAnsi="Arial"/>
          <w:sz w:val="22"/>
          <w:szCs w:val="22"/>
        </w:rPr>
        <w:t xml:space="preserve">• linked_word: English word</w:t>
      </w:r>
    </w:p>
    <w:p>
      <w:pPr>
        <w:spacing w:after="80"/>
        <w:ind w:left="720" w:hanging="360"/>
      </w:pPr>
      <w:r>
        <w:rPr>
          <w:rFonts w:ascii="Arial" w:cs="Arial" w:eastAsia="Arial" w:hAnsi="Arial"/>
          <w:sz w:val="22"/>
          <w:szCs w:val="22"/>
        </w:rPr>
        <w:t xml:space="preserve">• linked_registry_id: registry number — null if unknown</w:t>
      </w:r>
    </w:p>
    <w:p>
      <w:pPr>
        <w:spacing w:after="80"/>
        <w:ind w:left="720" w:hanging="360"/>
      </w:pPr>
      <w:r>
        <w:rPr>
          <w:rFonts w:ascii="Arial" w:cs="Arial" w:eastAsia="Arial" w:hAnsi="Arial"/>
          <w:sz w:val="22"/>
          <w:szCs w:val="22"/>
        </w:rPr>
        <w:t xml:space="preserve">• connection_type: shared_term / shared_root / shared_verse / semantic_overlap</w:t>
      </w:r>
    </w:p>
    <w:p>
      <w:pPr>
        <w:spacing w:after="80"/>
        <w:ind w:left="720" w:hanging="360"/>
      </w:pPr>
      <w:r>
        <w:rPr>
          <w:rFonts w:ascii="Arial" w:cs="Arial" w:eastAsia="Arial" w:hAnsi="Arial"/>
          <w:sz w:val="22"/>
          <w:szCs w:val="22"/>
        </w:rPr>
        <w:t xml:space="preserve">• connecting_term: the specific term or verse that creates the link</w:t>
      </w:r>
    </w:p>
    <w:p>
      <w:pPr>
        <w:spacing w:after="80"/>
        <w:ind w:left="720" w:hanging="360"/>
      </w:pPr>
      <w:r>
        <w:rPr>
          <w:rFonts w:ascii="Arial" w:cs="Arial" w:eastAsia="Arial" w:hAnsi="Arial"/>
          <w:sz w:val="22"/>
          <w:szCs w:val="22"/>
        </w:rPr>
        <w:t xml:space="preserve">• note: one sentence — what the connection is, without interpreting its significance</w:t>
      </w:r>
    </w:p>
    <w:p>
      <w:pPr>
        <w:spacing w:after="80"/>
      </w:pPr>
      <w:r>
        <w:t xml:space="preserve"/>
      </w:r>
    </w:p>
    <w:p>
      <w:pPr>
        <w:pStyle w:val="Heading2"/>
      </w:pPr>
      <w:r>
        <w:rPr>
          <w:rFonts w:ascii="Arial" w:cs="Arial" w:eastAsia="Arial" w:hAnsi="Arial"/>
          <w:b/>
          <w:bCs/>
          <w:color w:val="2E75B6"/>
          <w:sz w:val="26"/>
          <w:szCs w:val="26"/>
        </w:rPr>
        <w:t xml:space="preserve">3.7 Data Quality Flags</w:t>
      </w:r>
    </w:p>
    <w:p>
      <w:pPr>
        <w:spacing w:after="120"/>
      </w:pPr>
      <w:r>
        <w:rPr>
          <w:rFonts w:ascii="Arial" w:cs="Arial" w:eastAsia="Arial" w:hAnsi="Arial"/>
          <w:sz w:val="22"/>
          <w:szCs w:val="22"/>
        </w:rPr>
        <w:t xml:space="preserve">A list of any data quality issues observed in the source file. For each flag, record:</w:t>
      </w:r>
    </w:p>
    <w:p>
      <w:pPr>
        <w:spacing w:after="80"/>
        <w:ind w:left="720" w:hanging="360"/>
      </w:pPr>
      <w:r>
        <w:rPr>
          <w:rFonts w:ascii="Arial" w:cs="Arial" w:eastAsia="Arial" w:hAnsi="Arial"/>
          <w:sz w:val="22"/>
          <w:szCs w:val="22"/>
        </w:rPr>
        <w:t xml:space="preserve">• flag_type: one of — MISSING_TERM / THIN_DATA / NO_WORD_ANALYSIS / DUPLICATE_ENTRY / VERSE_WITHOUT_TERM / TERM_WITHOUT_VERSES / FORMAT_INCONSISTENCY / OTHER</w:t>
      </w:r>
    </w:p>
    <w:p>
      <w:pPr>
        <w:spacing w:after="80"/>
        <w:ind w:left="720" w:hanging="360"/>
      </w:pPr>
      <w:r>
        <w:rPr>
          <w:rFonts w:ascii="Arial" w:cs="Arial" w:eastAsia="Arial" w:hAnsi="Arial"/>
          <w:sz w:val="22"/>
          <w:szCs w:val="22"/>
        </w:rPr>
        <w:t xml:space="preserve">• affected_term: transliteration of the affected term — or null if file-level</w:t>
      </w:r>
    </w:p>
    <w:p>
      <w:pPr>
        <w:spacing w:after="80"/>
        <w:ind w:left="720" w:hanging="360"/>
      </w:pPr>
      <w:r>
        <w:rPr>
          <w:rFonts w:ascii="Arial" w:cs="Arial" w:eastAsia="Arial" w:hAnsi="Arial"/>
          <w:sz w:val="22"/>
          <w:szCs w:val="22"/>
        </w:rPr>
        <w:t xml:space="preserve">• description: one sentence describing the issue</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4. MD File — Content Specification</w:t>
      </w:r>
    </w:p>
    <w:p>
      <w:pPr>
        <w:spacing w:after="100"/>
      </w:pPr>
      <w:r>
        <w:rPr>
          <w:rFonts w:ascii="Arial" w:cs="Arial" w:eastAsia="Arial" w:hAnsi="Arial"/>
          <w:b/>
          <w:bCs/>
          <w:sz w:val="22"/>
          <w:szCs w:val="22"/>
        </w:rPr>
        <w:t xml:space="preserve">Filename: </w:t>
      </w:r>
      <w:r>
        <w:rPr>
          <w:rFonts w:ascii="Arial" w:cs="Arial" w:eastAsia="Arial" w:hAnsi="Arial"/>
          <w:sz w:val="22"/>
          <w:szCs w:val="22"/>
        </w:rPr>
        <w:t xml:space="preserve">WA-[registry-no]-[word]-analysis-[yyyy-mm-dd].md</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Documented prose record of what the STEP data reveals about this word from an inner being perspective. Strictly data-driven — no inference, no cross-word synthesis, no neuroscience or psychology.</w:t>
      </w:r>
    </w:p>
    <w:p>
      <w:pPr>
        <w:spacing w:after="80"/>
      </w:pPr>
      <w:r>
        <w:t xml:space="preserve"/>
      </w:r>
    </w:p>
    <w:p>
      <w:pPr>
        <w:pStyle w:val="Heading2"/>
      </w:pPr>
      <w:r>
        <w:rPr>
          <w:rFonts w:ascii="Arial" w:cs="Arial" w:eastAsia="Arial" w:hAnsi="Arial"/>
          <w:b/>
          <w:bCs/>
          <w:color w:val="2E75B6"/>
          <w:sz w:val="26"/>
          <w:szCs w:val="26"/>
        </w:rPr>
        <w:t xml:space="preserve">4.1 Header</w:t>
      </w:r>
    </w:p>
    <w:p>
      <w:pPr>
        <w:spacing w:after="120"/>
      </w:pPr>
      <w:r>
        <w:rPr>
          <w:rFonts w:ascii="Arial" w:cs="Arial" w:eastAsia="Arial" w:hAnsi="Arial"/>
          <w:sz w:val="22"/>
          <w:szCs w:val="22"/>
        </w:rPr>
        <w:t xml:space="preserve">Word, registry ID, source list, date, file version. One short paragraph stating whether the word provisionally qualifies under the inner being definition and on what basis.</w:t>
      </w:r>
    </w:p>
    <w:p>
      <w:pPr>
        <w:spacing w:after="80"/>
      </w:pPr>
      <w:r>
        <w:t xml:space="preserve"/>
      </w:r>
    </w:p>
    <w:p>
      <w:pPr>
        <w:pStyle w:val="Heading2"/>
      </w:pPr>
      <w:r>
        <w:rPr>
          <w:rFonts w:ascii="Arial" w:cs="Arial" w:eastAsia="Arial" w:hAnsi="Arial"/>
          <w:b/>
          <w:bCs/>
          <w:color w:val="2E75B6"/>
          <w:sz w:val="26"/>
          <w:szCs w:val="26"/>
        </w:rPr>
        <w:t xml:space="preserve">4.2 Term-by-Term Analysis</w:t>
      </w:r>
    </w:p>
    <w:p>
      <w:pPr>
        <w:spacing w:after="120"/>
      </w:pPr>
      <w:r>
        <w:rPr>
          <w:rFonts w:ascii="Arial" w:cs="Arial" w:eastAsia="Arial" w:hAnsi="Arial"/>
          <w:sz w:val="22"/>
          <w:szCs w:val="22"/>
        </w:rPr>
        <w:t xml:space="preserve">For each term in the STEP term inventory, a structured prose section containing:</w:t>
      </w:r>
    </w:p>
    <w:p>
      <w:pPr>
        <w:spacing w:after="80"/>
      </w:pPr>
      <w:r>
        <w:t xml:space="preserve"/>
      </w:r>
    </w:p>
    <w:p>
      <w:pPr>
        <w:pStyle w:val="Heading3"/>
      </w:pPr>
      <w:r>
        <w:rPr>
          <w:rFonts w:ascii="Arial" w:cs="Arial" w:eastAsia="Arial" w:hAnsi="Arial"/>
          <w:b/>
          <w:bCs/>
          <w:color w:val="404040"/>
          <w:sz w:val="24"/>
          <w:szCs w:val="24"/>
        </w:rPr>
        <w:t xml:space="preserve">Term heading line</w:t>
      </w:r>
    </w:p>
    <w:p>
      <w:pPr>
        <w:spacing w:after="120"/>
      </w:pPr>
      <w:r>
        <w:rPr>
          <w:rFonts w:ascii="Arial" w:cs="Arial" w:eastAsia="Arial" w:hAnsi="Arial"/>
          <w:sz w:val="22"/>
          <w:szCs w:val="22"/>
        </w:rPr>
        <w:t xml:space="preserve">Format: transliteration — anchor gloss — Strong's number — language</w:t>
      </w:r>
    </w:p>
    <w:p>
      <w:pPr>
        <w:spacing w:after="80"/>
      </w:pPr>
      <w:r>
        <w:t xml:space="preserve"/>
      </w:r>
    </w:p>
    <w:p>
      <w:pPr>
        <w:pStyle w:val="Heading3"/>
      </w:pPr>
      <w:r>
        <w:rPr>
          <w:rFonts w:ascii="Arial" w:cs="Arial" w:eastAsia="Arial" w:hAnsi="Arial"/>
          <w:b/>
          <w:bCs/>
          <w:color w:val="404040"/>
          <w:sz w:val="24"/>
          <w:szCs w:val="24"/>
        </w:rPr>
        <w:t xml:space="preserve">What this term means</w:t>
      </w:r>
    </w:p>
    <w:p>
      <w:pPr>
        <w:spacing w:after="120"/>
      </w:pPr>
      <w:r>
        <w:rPr>
          <w:rFonts w:ascii="Arial" w:cs="Arial" w:eastAsia="Arial" w:hAnsi="Arial"/>
          <w:sz w:val="22"/>
          <w:szCs w:val="22"/>
        </w:rPr>
        <w:t xml:space="preserve">In plain language: the core meaning and its full range across stems, drawn strictly from the meaning section of the word analysis block. State each stem and what it contributes. Maximum one paragraph. Do not import meaning from outside the STEP file.</w:t>
      </w:r>
    </w:p>
    <w:p>
      <w:pPr>
        <w:spacing w:after="80"/>
      </w:pPr>
      <w:r>
        <w:t xml:space="preserve"/>
      </w:r>
    </w:p>
    <w:p>
      <w:pPr>
        <w:pStyle w:val="Heading3"/>
      </w:pPr>
      <w:r>
        <w:rPr>
          <w:rFonts w:ascii="Arial" w:cs="Arial" w:eastAsia="Arial" w:hAnsi="Arial"/>
          <w:b/>
          <w:bCs/>
          <w:color w:val="404040"/>
          <w:sz w:val="24"/>
          <w:szCs w:val="24"/>
        </w:rPr>
        <w:t xml:space="preserve">What the grammatical form reveals</w:t>
      </w:r>
    </w:p>
    <w:p>
      <w:pPr>
        <w:spacing w:after="120"/>
      </w:pPr>
      <w:r>
        <w:rPr>
          <w:rFonts w:ascii="Arial" w:cs="Arial" w:eastAsia="Arial" w:hAnsi="Arial"/>
          <w:sz w:val="22"/>
          <w:szCs w:val="22"/>
        </w:rPr>
        <w:t xml:space="preserve">The anchor grammatical form identifies the specific stem and inflection STEP used. State what this form means — particularly if it is a causative (Hiphil/Piel), reflexive (Hithpael), or passive (Niphal/Hophal/Pual) — and why this matters for understanding the inner being dimension.</w:t>
      </w:r>
    </w:p>
    <w:p>
      <w:pPr>
        <w:spacing w:after="80"/>
      </w:pPr>
      <w:r>
        <w:t xml:space="preserve"/>
      </w:r>
    </w:p>
    <w:p>
      <w:pPr>
        <w:pStyle w:val="Heading3"/>
      </w:pPr>
      <w:r>
        <w:rPr>
          <w:rFonts w:ascii="Arial" w:cs="Arial" w:eastAsia="Arial" w:hAnsi="Arial"/>
          <w:b/>
          <w:bCs/>
          <w:color w:val="404040"/>
          <w:sz w:val="24"/>
          <w:szCs w:val="24"/>
        </w:rPr>
        <w:t xml:space="preserve">What the English translation conceals</w:t>
      </w:r>
    </w:p>
    <w:p>
      <w:pPr>
        <w:spacing w:after="120"/>
      </w:pPr>
      <w:r>
        <w:rPr>
          <w:rFonts w:ascii="Arial" w:cs="Arial" w:eastAsia="Arial" w:hAnsi="Arial"/>
          <w:sz w:val="22"/>
          <w:szCs w:val="22"/>
        </w:rPr>
        <w:t xml:space="preserve">State specifically what the English gloss fails to capture that the original term contains — whether that is a stem distinction, a somatic dimension embedded in the root, a causative relationship, a connection to another semantic domain (e.g. grief-sickness, grief-darkness), or a dual meaning the English renders with only one word. If the English translation adequately represents the term, say so — do not manufacture distinctions.</w:t>
      </w:r>
    </w:p>
    <w:p>
      <w:pPr>
        <w:spacing w:after="80"/>
      </w:pPr>
      <w:r>
        <w:t xml:space="preserve"/>
      </w:r>
    </w:p>
    <w:p>
      <w:pPr>
        <w:pStyle w:val="Heading3"/>
      </w:pPr>
      <w:r>
        <w:rPr>
          <w:rFonts w:ascii="Arial" w:cs="Arial" w:eastAsia="Arial" w:hAnsi="Arial"/>
          <w:b/>
          <w:bCs/>
          <w:color w:val="404040"/>
          <w:sz w:val="24"/>
          <w:szCs w:val="24"/>
        </w:rPr>
        <w:t xml:space="preserve">Core verse observations</w:t>
      </w:r>
    </w:p>
    <w:p>
      <w:pPr>
        <w:spacing w:after="120"/>
      </w:pPr>
      <w:r>
        <w:rPr>
          <w:rFonts w:ascii="Arial" w:cs="Arial" w:eastAsia="Arial" w:hAnsi="Arial"/>
          <w:sz w:val="22"/>
          <w:szCs w:val="22"/>
        </w:rPr>
        <w:t xml:space="preserve">For each CORE-classified verse under this term: one or two sentences stating what this verse shows about the inner being experience described by this term. Observations must be grounded in what the verse text and the term's meaning together show. Do not add theological comment beyond what the verse states. Do not quote the verse in full — cite by reference and describe what it shows.</w:t>
      </w:r>
    </w:p>
    <w:p>
      <w:pPr>
        <w:spacing w:after="80"/>
      </w:pPr>
      <w:r>
        <w:t xml:space="preserve"/>
      </w:r>
    </w:p>
    <w:p>
      <w:pPr>
        <w:pStyle w:val="Heading3"/>
      </w:pPr>
      <w:r>
        <w:rPr>
          <w:rFonts w:ascii="Arial" w:cs="Arial" w:eastAsia="Arial" w:hAnsi="Arial"/>
          <w:b/>
          <w:bCs/>
          <w:color w:val="404040"/>
          <w:sz w:val="24"/>
          <w:szCs w:val="24"/>
        </w:rPr>
        <w:t xml:space="preserve">Extended and Ambiguous verse notes</w:t>
      </w:r>
    </w:p>
    <w:p>
      <w:pPr>
        <w:spacing w:after="120"/>
      </w:pPr>
      <w:r>
        <w:rPr>
          <w:rFonts w:ascii="Arial" w:cs="Arial" w:eastAsia="Arial" w:hAnsi="Arial"/>
          <w:sz w:val="22"/>
          <w:szCs w:val="22"/>
        </w:rPr>
        <w:t xml:space="preserve">For EXTENDED verses: one sentence stating what register the term is used in and why it is relevant as a contextual amplifier of the inner-being meaning. For AMBIGUOUS verses: one sentence stating what the ambiguity is.</w:t>
      </w:r>
    </w:p>
    <w:p>
      <w:pPr>
        <w:spacing w:after="80"/>
      </w:pPr>
      <w:r>
        <w:t xml:space="preserve"/>
      </w:r>
    </w:p>
    <w:p>
      <w:pPr>
        <w:pStyle w:val="Heading2"/>
      </w:pPr>
      <w:r>
        <w:rPr>
          <w:rFonts w:ascii="Arial" w:cs="Arial" w:eastAsia="Arial" w:hAnsi="Arial"/>
          <w:b/>
          <w:bCs/>
          <w:color w:val="2E75B6"/>
          <w:sz w:val="26"/>
          <w:szCs w:val="26"/>
        </w:rPr>
        <w:t xml:space="preserve">4.3 Root and Stem Patterns Across the Term Set</w:t>
      </w:r>
    </w:p>
    <w:p>
      <w:pPr>
        <w:spacing w:after="120"/>
      </w:pPr>
      <w:r>
        <w:rPr>
          <w:rFonts w:ascii="Arial" w:cs="Arial" w:eastAsia="Arial" w:hAnsi="Arial"/>
          <w:sz w:val="22"/>
          <w:szCs w:val="22"/>
        </w:rPr>
        <w:t xml:space="preserve">After all terms have been treated individually, one prose section observing patterns that emerge across the full term set for this word. Restrict to:</w:t>
      </w:r>
    </w:p>
    <w:p>
      <w:pPr>
        <w:spacing w:after="80"/>
        <w:ind w:left="720" w:hanging="360"/>
      </w:pPr>
      <w:r>
        <w:rPr>
          <w:rFonts w:ascii="Arial" w:cs="Arial" w:eastAsia="Arial" w:hAnsi="Arial"/>
          <w:sz w:val="22"/>
          <w:szCs w:val="22"/>
        </w:rPr>
        <w:t xml:space="preserve">• Root families that appear across multiple terms (e.g. if three terms share the same triliteral root family)</w:t>
      </w:r>
    </w:p>
    <w:p>
      <w:pPr>
        <w:spacing w:after="80"/>
        <w:ind w:left="720" w:hanging="360"/>
      </w:pPr>
      <w:r>
        <w:rPr>
          <w:rFonts w:ascii="Arial" w:cs="Arial" w:eastAsia="Arial" w:hAnsi="Arial"/>
          <w:sz w:val="22"/>
          <w:szCs w:val="22"/>
        </w:rPr>
        <w:t xml:space="preserve">• Stem patterns that recur (e.g. if multiple terms have significant Hiphil causative forms)</w:t>
      </w:r>
    </w:p>
    <w:p>
      <w:pPr>
        <w:spacing w:after="80"/>
        <w:ind w:left="720" w:hanging="360"/>
      </w:pPr>
      <w:r>
        <w:rPr>
          <w:rFonts w:ascii="Arial" w:cs="Arial" w:eastAsia="Arial" w:hAnsi="Arial"/>
          <w:sz w:val="22"/>
          <w:szCs w:val="22"/>
        </w:rPr>
        <w:t xml:space="preserve">• Semantic domains that the full term set covers (e.g. if the terms collectively span physical pain, relational loss, and bodily darkening)</w:t>
      </w:r>
    </w:p>
    <w:p>
      <w:pPr>
        <w:spacing w:after="120"/>
      </w:pPr>
      <w:r>
        <w:rPr>
          <w:rFonts w:ascii="Arial" w:cs="Arial" w:eastAsia="Arial" w:hAnsi="Arial"/>
          <w:sz w:val="22"/>
          <w:szCs w:val="22"/>
        </w:rPr>
        <w:t xml:space="preserve">Do not draw conclusions about what these patterns mean for Framework B or the soul. Observe and record only. One paragraph maximum.</w:t>
      </w:r>
    </w:p>
    <w:p>
      <w:pPr>
        <w:spacing w:after="80"/>
      </w:pPr>
      <w:r>
        <w:t xml:space="preserve"/>
      </w:r>
    </w:p>
    <w:p>
      <w:pPr>
        <w:pStyle w:val="Heading2"/>
      </w:pPr>
      <w:r>
        <w:rPr>
          <w:rFonts w:ascii="Arial" w:cs="Arial" w:eastAsia="Arial" w:hAnsi="Arial"/>
          <w:b/>
          <w:bCs/>
          <w:color w:val="2E75B6"/>
          <w:sz w:val="26"/>
          <w:szCs w:val="26"/>
        </w:rPr>
        <w:t xml:space="preserve">4.4 Data Quality Notes</w:t>
      </w:r>
    </w:p>
    <w:p>
      <w:pPr>
        <w:spacing w:after="120"/>
      </w:pPr>
      <w:r>
        <w:rPr>
          <w:rFonts w:ascii="Arial" w:cs="Arial" w:eastAsia="Arial" w:hAnsi="Arial"/>
          <w:sz w:val="22"/>
          <w:szCs w:val="22"/>
        </w:rPr>
        <w:t xml:space="preserve">In plain prose: any gaps, inconsistencies, or thin data observed in the source file that affect the completeness of this analysis. Reference specific terms. State what is missing and what effect this has on the analysis. Do not speculate about what the missing data might show.</w:t>
      </w:r>
    </w:p>
    <w:p>
      <w:pPr>
        <w:spacing w:after="80"/>
      </w:pPr>
      <w:r>
        <w:t xml:space="preserve"/>
      </w:r>
    </w:p>
    <w:p>
      <w:pPr>
        <w:pStyle w:val="Heading2"/>
      </w:pPr>
      <w:r>
        <w:rPr>
          <w:rFonts w:ascii="Arial" w:cs="Arial" w:eastAsia="Arial" w:hAnsi="Arial"/>
          <w:b/>
          <w:bCs/>
          <w:color w:val="2E75B6"/>
          <w:sz w:val="26"/>
          <w:szCs w:val="26"/>
        </w:rPr>
        <w:t xml:space="preserve">4.5 Open Questions</w:t>
      </w:r>
    </w:p>
    <w:p>
      <w:pPr>
        <w:spacing w:after="120"/>
      </w:pPr>
      <w:r>
        <w:rPr>
          <w:rFonts w:ascii="Arial" w:cs="Arial" w:eastAsia="Arial" w:hAnsi="Arial"/>
          <w:sz w:val="22"/>
          <w:szCs w:val="22"/>
        </w:rPr>
        <w:t xml:space="preserve">A numbered list of questions arising from the data that cannot be answered from the STEP file alone. These are questions for Phase 2, not for Phase 1 to answer. Format:</w:t>
      </w:r>
    </w:p>
    <w:p>
      <w:pPr>
        <w:spacing w:after="80"/>
        <w:ind w:left="720" w:hanging="360"/>
      </w:pPr>
      <w:r>
        <w:rPr>
          <w:rFonts w:ascii="Arial" w:cs="Arial" w:eastAsia="Arial" w:hAnsi="Arial"/>
          <w:sz w:val="22"/>
          <w:szCs w:val="22"/>
        </w:rPr>
        <w:t xml:space="preserve">• Each question is a single sentence</w:t>
      </w:r>
    </w:p>
    <w:p>
      <w:pPr>
        <w:spacing w:after="80"/>
        <w:ind w:left="720" w:hanging="360"/>
      </w:pPr>
      <w:r>
        <w:rPr>
          <w:rFonts w:ascii="Arial" w:cs="Arial" w:eastAsia="Arial" w:hAnsi="Arial"/>
          <w:sz w:val="22"/>
          <w:szCs w:val="22"/>
        </w:rPr>
        <w:t xml:space="preserve">• Prefix with the term it relates to, or WORD-LEVEL if it applies to the whole word</w:t>
      </w:r>
    </w:p>
    <w:p>
      <w:pPr>
        <w:spacing w:after="80"/>
        <w:ind w:left="720" w:hanging="360"/>
      </w:pPr>
      <w:r>
        <w:rPr>
          <w:rFonts w:ascii="Arial" w:cs="Arial" w:eastAsia="Arial" w:hAnsi="Arial"/>
          <w:sz w:val="22"/>
          <w:szCs w:val="22"/>
        </w:rPr>
        <w:t xml:space="preserve">• Do not speculate on the answer</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5. Process Order for Each Word</w:t>
      </w:r>
    </w:p>
    <w:p>
      <w:pPr>
        <w:spacing w:after="120"/>
      </w:pPr>
      <w:r>
        <w:rPr>
          <w:rFonts w:ascii="Arial" w:cs="Arial" w:eastAsia="Arial" w:hAnsi="Arial"/>
          <w:sz w:val="22"/>
          <w:szCs w:val="22"/>
        </w:rPr>
        <w:t xml:space="preserve">Follow this sequence exactly. Do not begin the JSON or MD until the full source file has been read.</w:t>
      </w:r>
    </w:p>
    <w:p>
      <w:pPr>
        <w:spacing w:after="80"/>
      </w:pPr>
      <w:r>
        <w:t xml:space="preserve"/>
      </w:r>
    </w:p>
    <w:p>
      <w:pPr>
        <w:spacing w:after="80"/>
        <w:ind w:left="720" w:hanging="360"/>
      </w:pPr>
      <w:r>
        <w:rPr>
          <w:rFonts w:ascii="Arial" w:cs="Arial" w:eastAsia="Arial" w:hAnsi="Arial"/>
          <w:sz w:val="22"/>
          <w:szCs w:val="22"/>
        </w:rPr>
        <w:t xml:space="preserve">1. Read the entire source file from beginning to end without beginning any output.</w:t>
      </w:r>
    </w:p>
    <w:p>
      <w:pPr>
        <w:spacing w:after="80"/>
        <w:ind w:left="720" w:hanging="360"/>
      </w:pPr>
      <w:r>
        <w:rPr>
          <w:rFonts w:ascii="Arial" w:cs="Arial" w:eastAsia="Arial" w:hAnsi="Arial"/>
          <w:sz w:val="22"/>
          <w:szCs w:val="22"/>
        </w:rPr>
        <w:t xml:space="preserve">2. Identify every term in the STEP related word list. Note any terms in the primary term list at the top that do not appear in the STEP section — flag these as MISSING_TERM in data quality.</w:t>
      </w:r>
    </w:p>
    <w:p>
      <w:pPr>
        <w:spacing w:after="80"/>
        <w:ind w:left="720" w:hanging="360"/>
      </w:pPr>
      <w:r>
        <w:rPr>
          <w:rFonts w:ascii="Arial" w:cs="Arial" w:eastAsia="Arial" w:hAnsi="Arial"/>
          <w:sz w:val="22"/>
          <w:szCs w:val="22"/>
        </w:rPr>
        <w:t xml:space="preserve">3. For each term, read the word analysis block and extract: Strong's number, grammatical form, occurrence count, full meaning range, all stems listed, related words.</w:t>
      </w:r>
    </w:p>
    <w:p>
      <w:pPr>
        <w:spacing w:after="80"/>
        <w:ind w:left="720" w:hanging="360"/>
      </w:pPr>
      <w:r>
        <w:rPr>
          <w:rFonts w:ascii="Arial" w:cs="Arial" w:eastAsia="Arial" w:hAnsi="Arial"/>
          <w:sz w:val="22"/>
          <w:szCs w:val="22"/>
        </w:rPr>
        <w:t xml:space="preserve">4. Classify every verse under each term as CORE / EXTENDED / AMBIGUOUS / PERIPHERAL.</w:t>
      </w:r>
    </w:p>
    <w:p>
      <w:pPr>
        <w:spacing w:after="80"/>
        <w:ind w:left="720" w:hanging="360"/>
      </w:pPr>
      <w:r>
        <w:rPr>
          <w:rFonts w:ascii="Arial" w:cs="Arial" w:eastAsia="Arial" w:hAnsi="Arial"/>
          <w:sz w:val="22"/>
          <w:szCs w:val="22"/>
        </w:rPr>
        <w:t xml:space="preserve">5. Identify all cross-registry links from related word clusters and term overlaps.</w:t>
      </w:r>
    </w:p>
    <w:p>
      <w:pPr>
        <w:spacing w:after="80"/>
        <w:ind w:left="720" w:hanging="360"/>
      </w:pPr>
      <w:r>
        <w:rPr>
          <w:rFonts w:ascii="Arial" w:cs="Arial" w:eastAsia="Arial" w:hAnsi="Arial"/>
          <w:sz w:val="22"/>
          <w:szCs w:val="22"/>
        </w:rPr>
        <w:t xml:space="preserve">6. Build the JSON file first — populate all structured fields from steps 2-5.</w:t>
      </w:r>
    </w:p>
    <w:p>
      <w:pPr>
        <w:spacing w:after="80"/>
        <w:ind w:left="720" w:hanging="360"/>
      </w:pPr>
      <w:r>
        <w:rPr>
          <w:rFonts w:ascii="Arial" w:cs="Arial" w:eastAsia="Arial" w:hAnsi="Arial"/>
          <w:sz w:val="22"/>
          <w:szCs w:val="22"/>
        </w:rPr>
        <w:t xml:space="preserve">7. Build the MD file second — write term-by-term prose drawn from the JSON data and source file.</w:t>
      </w:r>
    </w:p>
    <w:p>
      <w:pPr>
        <w:spacing w:after="80"/>
        <w:ind w:left="720" w:hanging="360"/>
      </w:pPr>
      <w:r>
        <w:rPr>
          <w:rFonts w:ascii="Arial" w:cs="Arial" w:eastAsia="Arial" w:hAnsi="Arial"/>
          <w:sz w:val="22"/>
          <w:szCs w:val="22"/>
        </w:rPr>
        <w:t xml:space="preserve">8. Do not add any content to either file that is not traceable to the source file or to the inner being definition.</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6. Rules and Constraints</w:t>
      </w:r>
    </w:p>
    <w:p>
      <w:pPr>
        <w:spacing w:after="80"/>
      </w:pPr>
      <w:r>
        <w:t xml:space="preserve"/>
      </w:r>
    </w:p>
    <w:p>
      <w:pPr>
        <w:pStyle w:val="Heading2"/>
      </w:pPr>
      <w:r>
        <w:rPr>
          <w:rFonts w:ascii="Arial" w:cs="Arial" w:eastAsia="Arial" w:hAnsi="Arial"/>
          <w:b/>
          <w:bCs/>
          <w:color w:val="2E75B6"/>
          <w:sz w:val="26"/>
          <w:szCs w:val="26"/>
        </w:rPr>
        <w:t xml:space="preserve">6.1 What the analysis must never do</w:t>
      </w:r>
    </w:p>
    <w:p>
      <w:pPr>
        <w:spacing w:after="80"/>
        <w:ind w:left="720" w:hanging="360"/>
      </w:pPr>
      <w:r>
        <w:rPr>
          <w:rFonts w:ascii="Arial" w:cs="Arial" w:eastAsia="Arial" w:hAnsi="Arial"/>
          <w:sz w:val="22"/>
          <w:szCs w:val="22"/>
        </w:rPr>
        <w:t xml:space="preserve">• Import meaning, references, or data from outside the word's STEP source file</w:t>
      </w:r>
    </w:p>
    <w:p>
      <w:pPr>
        <w:spacing w:after="80"/>
        <w:ind w:left="720" w:hanging="360"/>
      </w:pPr>
      <w:r>
        <w:rPr>
          <w:rFonts w:ascii="Arial" w:cs="Arial" w:eastAsia="Arial" w:hAnsi="Arial"/>
          <w:sz w:val="22"/>
          <w:szCs w:val="22"/>
        </w:rPr>
        <w:t xml:space="preserve">• Draw conclusions about what a term means for Framework B, soul anatomy, or the three-state typology</w:t>
      </w:r>
    </w:p>
    <w:p>
      <w:pPr>
        <w:spacing w:after="80"/>
        <w:ind w:left="720" w:hanging="360"/>
      </w:pPr>
      <w:r>
        <w:rPr>
          <w:rFonts w:ascii="Arial" w:cs="Arial" w:eastAsia="Arial" w:hAnsi="Arial"/>
          <w:sz w:val="22"/>
          <w:szCs w:val="22"/>
        </w:rPr>
        <w:t xml:space="preserve">• Apply neuroscience, epigenetics, psychology (biblical or modern), or behavioural science</w:t>
      </w:r>
    </w:p>
    <w:p>
      <w:pPr>
        <w:spacing w:after="80"/>
        <w:ind w:left="720" w:hanging="360"/>
      </w:pPr>
      <w:r>
        <w:rPr>
          <w:rFonts w:ascii="Arial" w:cs="Arial" w:eastAsia="Arial" w:hAnsi="Arial"/>
          <w:sz w:val="22"/>
          <w:szCs w:val="22"/>
        </w:rPr>
        <w:t xml:space="preserve">• Synthesise findings across multiple words — even when a connection is obvious</w:t>
      </w:r>
    </w:p>
    <w:p>
      <w:pPr>
        <w:spacing w:after="80"/>
        <w:ind w:left="720" w:hanging="360"/>
      </w:pPr>
      <w:r>
        <w:rPr>
          <w:rFonts w:ascii="Arial" w:cs="Arial" w:eastAsia="Arial" w:hAnsi="Arial"/>
          <w:sz w:val="22"/>
          <w:szCs w:val="22"/>
        </w:rPr>
        <w:t xml:space="preserve">• Speculate about what missing data might show</w:t>
      </w:r>
    </w:p>
    <w:p>
      <w:pPr>
        <w:spacing w:after="80"/>
        <w:ind w:left="720" w:hanging="360"/>
      </w:pPr>
      <w:r>
        <w:rPr>
          <w:rFonts w:ascii="Arial" w:cs="Arial" w:eastAsia="Arial" w:hAnsi="Arial"/>
          <w:sz w:val="22"/>
          <w:szCs w:val="22"/>
        </w:rPr>
        <w:t xml:space="preserve">• Treat the English translation as authoritative — always work from the original language term and its meaning section</w:t>
      </w:r>
    </w:p>
    <w:p>
      <w:pPr>
        <w:spacing w:after="80"/>
      </w:pPr>
      <w:r>
        <w:t xml:space="preserve"/>
      </w:r>
    </w:p>
    <w:p>
      <w:pPr>
        <w:pStyle w:val="Heading2"/>
      </w:pPr>
      <w:r>
        <w:rPr>
          <w:rFonts w:ascii="Arial" w:cs="Arial" w:eastAsia="Arial" w:hAnsi="Arial"/>
          <w:b/>
          <w:bCs/>
          <w:color w:val="2E75B6"/>
          <w:sz w:val="26"/>
          <w:szCs w:val="26"/>
        </w:rPr>
        <w:t xml:space="preserve">6.2 What the analysis must always do</w:t>
      </w:r>
    </w:p>
    <w:p>
      <w:pPr>
        <w:spacing w:after="80"/>
        <w:ind w:left="720" w:hanging="360"/>
      </w:pPr>
      <w:r>
        <w:rPr>
          <w:rFonts w:ascii="Arial" w:cs="Arial" w:eastAsia="Arial" w:hAnsi="Arial"/>
          <w:sz w:val="22"/>
          <w:szCs w:val="22"/>
        </w:rPr>
        <w:t xml:space="preserve">• Record every term in the STEP related word list — no term may be silently omitted</w:t>
      </w:r>
    </w:p>
    <w:p>
      <w:pPr>
        <w:spacing w:after="80"/>
        <w:ind w:left="720" w:hanging="360"/>
      </w:pPr>
      <w:r>
        <w:rPr>
          <w:rFonts w:ascii="Arial" w:cs="Arial" w:eastAsia="Arial" w:hAnsi="Arial"/>
          <w:sz w:val="22"/>
          <w:szCs w:val="22"/>
        </w:rPr>
        <w:t xml:space="preserve">• State the basis for every classification decision — CORE verse classifications need no stated reason; all others require one clause of explanation</w:t>
      </w:r>
    </w:p>
    <w:p>
      <w:pPr>
        <w:spacing w:after="80"/>
        <w:ind w:left="720" w:hanging="360"/>
      </w:pPr>
      <w:r>
        <w:rPr>
          <w:rFonts w:ascii="Arial" w:cs="Arial" w:eastAsia="Arial" w:hAnsi="Arial"/>
          <w:sz w:val="22"/>
          <w:szCs w:val="22"/>
        </w:rPr>
        <w:t xml:space="preserve">• Flag every data quality issue — gaps and inconsistencies in the source file are data, not problems to work around</w:t>
      </w:r>
    </w:p>
    <w:p>
      <w:pPr>
        <w:spacing w:after="80"/>
        <w:ind w:left="720" w:hanging="360"/>
      </w:pPr>
      <w:r>
        <w:rPr>
          <w:rFonts w:ascii="Arial" w:cs="Arial" w:eastAsia="Arial" w:hAnsi="Arial"/>
          <w:sz w:val="22"/>
          <w:szCs w:val="22"/>
        </w:rPr>
        <w:t xml:space="preserve">• Note every cross-registry link — even if the significance is not yet clear</w:t>
      </w:r>
    </w:p>
    <w:p>
      <w:pPr>
        <w:spacing w:after="80"/>
        <w:ind w:left="720" w:hanging="360"/>
      </w:pPr>
      <w:r>
        <w:rPr>
          <w:rFonts w:ascii="Arial" w:cs="Arial" w:eastAsia="Arial" w:hAnsi="Arial"/>
          <w:sz w:val="22"/>
          <w:szCs w:val="22"/>
        </w:rPr>
        <w:t xml:space="preserve">• Keep JSON and MD content aligned — the prose in the MD must be consistent with the structured data in the JSON</w:t>
      </w:r>
    </w:p>
    <w:p>
      <w:pPr>
        <w:spacing w:after="80"/>
        <w:ind w:left="720" w:hanging="360"/>
      </w:pPr>
      <w:r>
        <w:rPr>
          <w:rFonts w:ascii="Arial" w:cs="Arial" w:eastAsia="Arial" w:hAnsi="Arial"/>
          <w:sz w:val="22"/>
          <w:szCs w:val="22"/>
        </w:rPr>
        <w:t xml:space="preserve">• Use transliteration only — no Hebrew or Greek script in output files</w:t>
      </w:r>
    </w:p>
    <w:p>
      <w:pPr>
        <w:spacing w:after="80"/>
      </w:pPr>
      <w:r>
        <w:t xml:space="preserve"/>
      </w:r>
    </w:p>
    <w:p>
      <w:pPr>
        <w:pStyle w:val="Heading2"/>
      </w:pPr>
      <w:r>
        <w:rPr>
          <w:rFonts w:ascii="Arial" w:cs="Arial" w:eastAsia="Arial" w:hAnsi="Arial"/>
          <w:b/>
          <w:bCs/>
          <w:color w:val="2E75B6"/>
          <w:sz w:val="26"/>
          <w:szCs w:val="26"/>
        </w:rPr>
        <w:t xml:space="preserve">6.3 Handling sparse or absent data</w:t>
      </w:r>
    </w:p>
    <w:p>
      <w:pPr>
        <w:spacing w:after="120"/>
      </w:pPr>
      <w:r>
        <w:rPr>
          <w:rFonts w:ascii="Arial" w:cs="Arial" w:eastAsia="Arial" w:hAnsi="Arial"/>
          <w:sz w:val="22"/>
          <w:szCs w:val="22"/>
        </w:rPr>
        <w:t xml:space="preserve">Some terms will have thin verse coverage, absent word analysis blocks, or occurrence counts of 1-2. Do not treat thin data as equivalent to rich data. In the JSON, populate what is present and use null for fields that cannot be filled from the source. In the MD, note the thinness explicitly and restrict observations to what the available data actually supports.</w:t>
      </w:r>
    </w:p>
    <w:p>
      <w:pPr>
        <w:spacing w:after="80"/>
      </w:pPr>
      <w:r>
        <w:t xml:space="preserve"/>
      </w:r>
    </w:p>
    <w:p>
      <w:pPr>
        <w:pStyle w:val="Heading2"/>
      </w:pPr>
      <w:r>
        <w:rPr>
          <w:rFonts w:ascii="Arial" w:cs="Arial" w:eastAsia="Arial" w:hAnsi="Arial"/>
          <w:b/>
          <w:bCs/>
          <w:color w:val="2E75B6"/>
          <w:sz w:val="26"/>
          <w:szCs w:val="26"/>
        </w:rPr>
        <w:t xml:space="preserve">6.4 Handling ambiguity in the source data</w:t>
      </w:r>
    </w:p>
    <w:p>
      <w:pPr>
        <w:spacing w:after="120"/>
      </w:pPr>
      <w:r>
        <w:rPr>
          <w:rFonts w:ascii="Arial" w:cs="Arial" w:eastAsia="Arial" w:hAnsi="Arial"/>
          <w:sz w:val="22"/>
          <w:szCs w:val="22"/>
        </w:rPr>
        <w:t xml:space="preserve">Where the source file contains analyst commentary, inference flags, or uncertainty notes in the word analysis block, record these in the data quality flags. Do not resolve the ambiguity — preserve it. Phase 2 will determine whether it matters.</w:t>
      </w:r>
    </w:p>
    <w:p>
      <w:pPr>
        <w:spacing w:after="80"/>
      </w:pPr>
      <w:r>
        <w:t xml:space="preserve"/>
      </w:r>
    </w:p>
    <w:p>
      <w:pPr>
        <w:spacing w:before="480"/>
        <w:jc w:val="center"/>
      </w:pPr>
      <w:r>
        <w:rPr>
          <w:rFonts w:ascii="Arial" w:cs="Arial" w:eastAsia="Arial" w:hAnsi="Arial"/>
          <w:i/>
          <w:iCs/>
          <w:color w:val="808080"/>
          <w:sz w:val="18"/>
          <w:szCs w:val="18"/>
        </w:rPr>
        <w:t xml:space="preserve">Framework B — Phase 1 Word Analysis Specification  |  Version 1  |  05/03/2026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2026-03-05T18:45:42.214Z</dcterms:created>
  <dcterms:modified xsi:type="dcterms:W3CDTF">2026-03-05T18:45:42.215Z</dcterms:modified>
</cp:coreProperties>
</file>

<file path=docProps/custom.xml><?xml version="1.0" encoding="utf-8"?>
<Properties xmlns="http://schemas.openxmlformats.org/officeDocument/2006/custom-properties" xmlns:vt="http://schemas.openxmlformats.org/officeDocument/2006/docPropsVTypes"/>
</file>