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memory (Registry 110)</w:t>
      </w:r>
    </w:p>
    <w:p>
      <w:r>
        <w:t>Status: Complete  |  Cluster: C02  |  Produced: 2026-04-02  |  Excludes deleted records</w:t>
      </w:r>
    </w:p>
    <w:p>
      <w:r>
        <w:t>OWNER terms: 4  |  XREF terms: 5  |  Groups: 3  |  Anchors: 6  |  Related: 21  |  Set aside: 0</w:t>
      </w:r>
    </w:p>
    <w:p/>
    <w:p>
      <w:pPr>
        <w:pStyle w:val="Heading1"/>
      </w:pPr>
      <w:r>
        <w:t>G3421 — mnēmoneuō</w:t>
      </w:r>
    </w:p>
    <w:p>
      <w:pPr>
        <w:pStyle w:val="Heading2"/>
      </w:pPr>
      <w:r>
        <w:t>G3421 — to remember  [XREF]</w:t>
      </w:r>
    </w:p>
    <w:p>
      <w:r>
        <w:rPr>
          <w:i/>
        </w:rPr>
        <w:t>status: extracted  |  occ: 32</w:t>
      </w:r>
    </w:p>
    <w:p>
      <w:r>
        <w:rPr>
          <w:b/>
        </w:rPr>
        <w:t>Parsed senses:</w:t>
      </w:r>
    </w:p>
    <w:p>
      <w:pPr>
        <w:pStyle w:val="ListBullet"/>
      </w:pPr>
      <w:r>
        <w:rPr>
          <w:b/>
          <w:sz w:val="18"/>
        </w:rPr>
        <w:t xml:space="preserve">1  </w:t>
      </w:r>
      <w:r>
        <w:rPr>
          <w:sz w:val="18"/>
        </w:rPr>
        <w:t xml:space="preserve">to remember; to think of </w:t>
        <w:br/>
        <w:t>to remember, recollect, call to mind, Mt. 16:9; Lk. 17:32; Acts 20:31; to be mindful of, to fix the thoughts upon, Heb. 11:15; to make mention, mention, speak of, Heb. 11:22</w:t>
      </w:r>
    </w:p>
    <w:p>
      <w:r>
        <w:t>Cross-reference term — verse context derived from OWNER registry.</w:t>
      </w:r>
    </w:p>
    <w:p>
      <w:pPr>
        <w:pStyle w:val="Heading1"/>
      </w:pPr>
      <w:r>
        <w:t>G3422 — mnēmosunon</w:t>
      </w:r>
    </w:p>
    <w:p>
      <w:pPr>
        <w:pStyle w:val="Heading2"/>
      </w:pPr>
      <w:r>
        <w:t>G3422 — memorial  [OWNER]</w:t>
      </w:r>
    </w:p>
    <w:p>
      <w:r>
        <w:rPr>
          <w:i/>
        </w:rPr>
        <w:t>status: extracted  |  occ: 47</w:t>
      </w:r>
    </w:p>
    <w:p>
      <w:r>
        <w:rPr>
          <w:b/>
        </w:rPr>
        <w:t>Parsed senses:</w:t>
      </w:r>
    </w:p>
    <w:p>
      <w:pPr>
        <w:pStyle w:val="ListBullet"/>
      </w:pPr>
      <w:r>
        <w:rPr>
          <w:b/>
          <w:sz w:val="18"/>
        </w:rPr>
        <w:t xml:space="preserve">1  </w:t>
      </w:r>
      <w:r>
        <w:rPr>
          <w:sz w:val="18"/>
        </w:rPr>
        <w:t xml:space="preserve">memory, remembrance; memorial offering </w:t>
        <w:br/>
        <w:t>a record, memorial, Acts 10:4; honorable remembrance, Mt. 26:13; Mk. 14:9*</w:t>
      </w:r>
    </w:p>
    <w:p>
      <w:pPr>
        <w:pStyle w:val="Heading3"/>
      </w:pPr>
      <w:r>
        <w:t>Group 980-001: Term names the memorial — the preserved memory of love and prayer held before God and in the community, ensuring that acts of devotion are not forgotten</w:t>
      </w:r>
    </w:p>
    <w:p>
      <w:r>
        <w:rPr>
          <w:b/>
        </w:rPr>
        <w:t>Anchor verses:</w:t>
      </w:r>
    </w:p>
    <w:p>
      <w:pPr>
        <w:pStyle w:val="ListBullet"/>
      </w:pPr>
      <w:r>
        <w:rPr>
          <w:b/>
          <w:sz w:val="18"/>
        </w:rPr>
        <w:t>Mat 26:13</w:t>
      </w:r>
      <w:r>
        <w:rPr>
          <w:sz w:val="18"/>
        </w:rPr>
        <w:t xml:space="preserve"> — Mat 26:13 Truly , I say to you , wherever this gospel is proclaimed in the whole world , what she has done will also be told in memory of her .”</w:t>
      </w:r>
    </w:p>
    <w:p>
      <w:pPr>
        <w:pStyle w:val="ListBullet"/>
      </w:pPr>
      <w:r>
        <w:rPr>
          <w:b/>
          <w:sz w:val="18"/>
        </w:rPr>
        <w:t>Act 10:4</w:t>
      </w:r>
      <w:r>
        <w:rPr>
          <w:sz w:val="18"/>
        </w:rPr>
        <w:t xml:space="preserve"> — Act 10:4 And he stared at him in terror and said , “ What is it , Lord ?” And he said to him , “ Your prayers and your alms have ascended as a memorial before God .</w:t>
      </w:r>
    </w:p>
    <w:p>
      <w:r>
        <w:rPr>
          <w:b/>
        </w:rPr>
        <w:t>Related verses (1):</w:t>
      </w:r>
    </w:p>
    <w:p>
      <w:pPr>
        <w:pStyle w:val="ListBullet"/>
      </w:pPr>
      <w:r>
        <w:rPr>
          <w:b/>
          <w:sz w:val="18"/>
        </w:rPr>
        <w:t>Mar 14:9</w:t>
      </w:r>
      <w:r>
        <w:rPr>
          <w:sz w:val="18"/>
        </w:rPr>
        <w:t xml:space="preserve"> — Mar 14:9 And truly , I say to you , wherever the gospel is proclaimed in the whole world , what she has done will be told in memory of her .”</w:t>
      </w:r>
    </w:p>
    <w:p>
      <w:pPr>
        <w:pStyle w:val="Heading1"/>
      </w:pPr>
      <w:r>
        <w:t>H0226 — ot</w:t>
      </w:r>
    </w:p>
    <w:p>
      <w:pPr>
        <w:pStyle w:val="Heading2"/>
      </w:pPr>
      <w:r>
        <w:t>H0226G (sub-gloss: sign: miraculous)  [XREF]</w:t>
      </w:r>
    </w:p>
    <w:p>
      <w:r>
        <w:rPr>
          <w:i/>
        </w:rPr>
        <w:t>status: extracted  |  occ: 47</w:t>
      </w:r>
    </w:p>
    <w:p>
      <w:r>
        <w:rPr>
          <w:b/>
        </w:rPr>
        <w:t>Parsed senses:</w:t>
      </w:r>
    </w:p>
    <w:p>
      <w:pPr>
        <w:pStyle w:val="ListBullet"/>
      </w:pPr>
      <w:r>
        <w:rPr>
          <w:b/>
          <w:sz w:val="18"/>
        </w:rPr>
        <w:t xml:space="preserve">1  </w:t>
      </w:r>
      <w:r>
        <w:rPr>
          <w:sz w:val="18"/>
        </w:rPr>
        <w:t>: miraculous</w:t>
        <w:br/>
        <w:t>1) sign, signal</w:t>
        <w:br/>
        <w:t>1a) a distinguishing mark</w:t>
        <w:br/>
        <w:t>1b) banner</w:t>
        <w:br/>
        <w:t>1c) remembrance</w:t>
        <w:br/>
        <w:t>1d) miraculous sign</w:t>
        <w:br/>
        <w:t>1e) omen</w:t>
        <w:br/>
        <w:t>1f) warning</w:t>
        <w:br/>
        <w:t>2) token, ensign, standard, miracle, proof</w:t>
      </w:r>
    </w:p>
    <w:p>
      <w:r>
        <w:t>Cross-reference term — verse context derived from OWNER registry.</w:t>
      </w:r>
    </w:p>
    <w:p>
      <w:pPr>
        <w:pStyle w:val="Heading1"/>
      </w:pPr>
      <w:r>
        <w:t>H0234 — az.ka.rah</w:t>
      </w:r>
    </w:p>
    <w:p>
      <w:pPr>
        <w:pStyle w:val="Heading2"/>
      </w:pPr>
      <w:r>
        <w:t>H0234 — memorial  [XREF]</w:t>
      </w:r>
    </w:p>
    <w:p>
      <w:r>
        <w:rPr>
          <w:i/>
        </w:rPr>
        <w:t>status: extracted  |  occ: 7</w:t>
      </w:r>
    </w:p>
    <w:p>
      <w:r>
        <w:rPr>
          <w:b/>
        </w:rPr>
        <w:t>Parsed senses:</w:t>
      </w:r>
    </w:p>
    <w:p>
      <w:pPr>
        <w:pStyle w:val="ListBullet"/>
      </w:pPr>
      <w:r>
        <w:rPr>
          <w:b/>
          <w:sz w:val="18"/>
        </w:rPr>
        <w:t xml:space="preserve">1  </w:t>
      </w:r>
      <w:r>
        <w:rPr>
          <w:sz w:val="18"/>
        </w:rPr>
        <w:t>memorial-offering, the portion of the meal (food) offering which is burned</w:t>
      </w:r>
    </w:p>
    <w:p>
      <w:r>
        <w:t>Cross-reference term — verse context derived from OWNER registry.</w:t>
      </w:r>
    </w:p>
    <w:p>
      <w:pPr>
        <w:pStyle w:val="Heading1"/>
      </w:pPr>
      <w:r>
        <w:t>H2138 — za.khur</w:t>
      </w:r>
    </w:p>
    <w:p>
      <w:pPr>
        <w:pStyle w:val="Heading2"/>
      </w:pPr>
      <w:r>
        <w:t>H2138 — male  [OWNER]</w:t>
      </w:r>
    </w:p>
    <w:p>
      <w:r>
        <w:rPr>
          <w:i/>
        </w:rPr>
        <w:t>status: delete  |  occ: 4</w:t>
      </w:r>
    </w:p>
    <w:p>
      <w:r>
        <w:rPr>
          <w:b/>
        </w:rPr>
        <w:t>Parsed senses:</w:t>
      </w:r>
    </w:p>
    <w:p>
      <w:pPr>
        <w:pStyle w:val="ListBullet"/>
      </w:pPr>
      <w:r>
        <w:rPr>
          <w:b/>
          <w:sz w:val="18"/>
        </w:rPr>
        <w:t xml:space="preserve">1  </w:t>
      </w:r>
      <w:r>
        <w:rPr>
          <w:sz w:val="18"/>
        </w:rPr>
        <w:t>male</w:t>
      </w:r>
    </w:p>
    <w:p>
      <w:r>
        <w:t>No verse context records.</w:t>
      </w:r>
    </w:p>
    <w:p>
      <w:pPr>
        <w:pStyle w:val="Heading1"/>
      </w:pPr>
      <w:r>
        <w:t>H2142 — za.khar</w:t>
      </w:r>
    </w:p>
    <w:p>
      <w:pPr>
        <w:pStyle w:val="Heading2"/>
      </w:pPr>
      <w:r>
        <w:t>H2142 — to remember  [XREF]</w:t>
      </w:r>
    </w:p>
    <w:p>
      <w:r>
        <w:rPr>
          <w:i/>
        </w:rPr>
        <w:t>status: extracted  |  occ: 245</w:t>
      </w:r>
    </w:p>
    <w:p>
      <w:r>
        <w:rPr>
          <w:b/>
        </w:rPr>
        <w:t>Parsed senses:</w:t>
      </w:r>
    </w:p>
    <w:p>
      <w:pPr>
        <w:pStyle w:val="ListBullet"/>
      </w:pPr>
      <w:r>
        <w:rPr>
          <w:b/>
          <w:sz w:val="18"/>
        </w:rPr>
        <w:t xml:space="preserve">1  </w:t>
      </w:r>
      <w:r>
        <w:rPr>
          <w:sz w:val="18"/>
        </w:rPr>
        <w:t>to remember, recall, call to mind</w:t>
      </w:r>
    </w:p>
    <w:p>
      <w:pPr>
        <w:pStyle w:val="ListBullet"/>
      </w:pPr>
      <w:r>
        <w:rPr>
          <w:b/>
          <w:sz w:val="18"/>
        </w:rPr>
        <w:t xml:space="preserve">1a  </w:t>
      </w:r>
      <w:r>
        <w:rPr>
          <w:sz w:val="18"/>
        </w:rPr>
        <w:t>(Qal) to remember, recall</w:t>
      </w:r>
    </w:p>
    <w:p>
      <w:pPr>
        <w:pStyle w:val="ListBullet"/>
      </w:pPr>
      <w:r>
        <w:rPr>
          <w:b/>
          <w:sz w:val="18"/>
        </w:rPr>
        <w:t xml:space="preserve">1b  </w:t>
      </w:r>
      <w:r>
        <w:rPr>
          <w:sz w:val="18"/>
        </w:rPr>
        <w:t>(Niphal) to be brought to remembrance, be remembered, be thought of, be brought to mind</w:t>
      </w:r>
    </w:p>
    <w:p>
      <w:pPr>
        <w:pStyle w:val="ListBullet"/>
      </w:pPr>
      <w:r>
        <w:rPr>
          <w:b/>
          <w:sz w:val="18"/>
        </w:rPr>
        <w:t xml:space="preserve">1c  </w:t>
      </w:r>
      <w:r>
        <w:rPr>
          <w:sz w:val="18"/>
        </w:rPr>
        <w:t>(Hiphil)</w:t>
      </w:r>
    </w:p>
    <w:p>
      <w:pPr>
        <w:pStyle w:val="ListBullet"/>
      </w:pPr>
      <w:r>
        <w:rPr>
          <w:b/>
          <w:sz w:val="18"/>
        </w:rPr>
        <w:t xml:space="preserve">1c1  </w:t>
      </w:r>
      <w:r>
        <w:rPr>
          <w:sz w:val="18"/>
        </w:rPr>
        <w:t>to cause to remember, remind</w:t>
      </w:r>
    </w:p>
    <w:p>
      <w:pPr>
        <w:pStyle w:val="ListBullet"/>
      </w:pPr>
      <w:r>
        <w:rPr>
          <w:b/>
          <w:sz w:val="18"/>
        </w:rPr>
        <w:t xml:space="preserve">1c2  </w:t>
      </w:r>
      <w:r>
        <w:rPr>
          <w:sz w:val="18"/>
        </w:rPr>
        <w:t>to cause to be remembered, keep in remembrance</w:t>
      </w:r>
    </w:p>
    <w:p>
      <w:pPr>
        <w:pStyle w:val="ListBullet"/>
      </w:pPr>
      <w:r>
        <w:rPr>
          <w:b/>
          <w:sz w:val="18"/>
        </w:rPr>
        <w:t xml:space="preserve">1c3  </w:t>
      </w:r>
      <w:r>
        <w:rPr>
          <w:sz w:val="18"/>
        </w:rPr>
        <w:t>to mention</w:t>
      </w:r>
    </w:p>
    <w:p>
      <w:pPr>
        <w:pStyle w:val="ListBullet"/>
      </w:pPr>
      <w:r>
        <w:rPr>
          <w:b/>
          <w:sz w:val="18"/>
        </w:rPr>
        <w:t xml:space="preserve">1c4  </w:t>
      </w:r>
      <w:r>
        <w:rPr>
          <w:sz w:val="18"/>
        </w:rPr>
        <w:t>to record</w:t>
      </w:r>
    </w:p>
    <w:p>
      <w:pPr>
        <w:pStyle w:val="ListBullet"/>
      </w:pPr>
      <w:r>
        <w:rPr>
          <w:b/>
          <w:sz w:val="18"/>
        </w:rPr>
        <w:t xml:space="preserve">1c5  </w:t>
      </w:r>
      <w:r>
        <w:rPr>
          <w:sz w:val="18"/>
        </w:rPr>
        <w:t>to make a memorial, make remembrance</w:t>
      </w:r>
    </w:p>
    <w:p>
      <w:r>
        <w:t>Cross-reference term — verse context derived from OWNER registry.</w:t>
      </w:r>
    </w:p>
    <w:p>
      <w:pPr>
        <w:pStyle w:val="Heading1"/>
      </w:pPr>
      <w:r>
        <w:t>H2143 — ze.kher</w:t>
      </w:r>
    </w:p>
    <w:p>
      <w:pPr>
        <w:pStyle w:val="Heading2"/>
      </w:pPr>
      <w:r>
        <w:t>H2143 — memorial  [OWNER]</w:t>
      </w:r>
    </w:p>
    <w:p>
      <w:r>
        <w:rPr>
          <w:i/>
        </w:rPr>
        <w:t>status: extracted  |  occ: 23</w:t>
      </w:r>
    </w:p>
    <w:p>
      <w:r>
        <w:rPr>
          <w:b/>
        </w:rPr>
        <w:t>Parsed senses:</w:t>
      </w:r>
    </w:p>
    <w:p>
      <w:pPr>
        <w:pStyle w:val="ListBullet"/>
      </w:pPr>
      <w:r>
        <w:rPr>
          <w:b/>
          <w:sz w:val="18"/>
        </w:rPr>
        <w:t xml:space="preserve">1  </w:t>
      </w:r>
      <w:r>
        <w:rPr>
          <w:sz w:val="18"/>
        </w:rPr>
        <w:t>memorial, remembrance</w:t>
      </w:r>
    </w:p>
    <w:p>
      <w:pPr>
        <w:pStyle w:val="ListBullet"/>
      </w:pPr>
      <w:r>
        <w:rPr>
          <w:b/>
          <w:sz w:val="18"/>
        </w:rPr>
        <w:t xml:space="preserve">1a  </w:t>
      </w:r>
      <w:r>
        <w:rPr>
          <w:sz w:val="18"/>
        </w:rPr>
        <w:t>remembrance, memory</w:t>
      </w:r>
    </w:p>
    <w:p>
      <w:pPr>
        <w:pStyle w:val="ListBullet"/>
      </w:pPr>
      <w:r>
        <w:rPr>
          <w:b/>
          <w:sz w:val="18"/>
        </w:rPr>
        <w:t xml:space="preserve">1b  </w:t>
      </w:r>
      <w:r>
        <w:rPr>
          <w:sz w:val="18"/>
        </w:rPr>
        <w:t>memorial</w:t>
      </w:r>
    </w:p>
    <w:p>
      <w:pPr>
        <w:pStyle w:val="Heading3"/>
      </w:pPr>
      <w:r>
        <w:t>Group 979-001: Term names the inner act of remembrance — the capacity by which God, persons, or deeds are held in living consciousness; its cessation marks finality</w:t>
      </w:r>
    </w:p>
    <w:p>
      <w:r>
        <w:rPr>
          <w:b/>
        </w:rPr>
        <w:t>Anchor verses:</w:t>
      </w:r>
    </w:p>
    <w:p>
      <w:pPr>
        <w:pStyle w:val="ListBullet"/>
      </w:pPr>
      <w:r>
        <w:rPr>
          <w:b/>
          <w:sz w:val="18"/>
        </w:rPr>
        <w:t>Psa 6:5</w:t>
      </w:r>
      <w:r>
        <w:rPr>
          <w:sz w:val="18"/>
        </w:rPr>
        <w:t xml:space="preserve"> — Psa 6:5 For in death there is no remembrance of you; in Sheol who will give you praise ?</w:t>
      </w:r>
    </w:p>
    <w:p>
      <w:pPr>
        <w:pStyle w:val="ListBullet"/>
      </w:pPr>
      <w:r>
        <w:rPr>
          <w:b/>
          <w:sz w:val="18"/>
        </w:rPr>
        <w:t>Isa 26:8</w:t>
      </w:r>
      <w:r>
        <w:rPr>
          <w:sz w:val="18"/>
        </w:rPr>
        <w:t xml:space="preserve"> — Isa 26:8 In the path of your judgments , O Lord , we wait for you; your name and remembrance are the desire of our soul .</w:t>
      </w:r>
    </w:p>
    <w:p>
      <w:r>
        <w:rPr>
          <w:b/>
        </w:rPr>
        <w:t>Related verses (7):</w:t>
      </w:r>
    </w:p>
    <w:p>
      <w:pPr>
        <w:pStyle w:val="ListBullet"/>
      </w:pPr>
      <w:r>
        <w:rPr>
          <w:b/>
          <w:sz w:val="18"/>
        </w:rPr>
        <w:t>Exo 3:15</w:t>
      </w:r>
      <w:r>
        <w:rPr>
          <w:sz w:val="18"/>
        </w:rPr>
        <w:t xml:space="preserve"> — Exo 3:15 God also said to Moses , “ Say this to the people of Israel : ‘The Lord , the God of your fathers , the God of Abraham , the God of Isaac , and the God of Jacob , has sent me to you.’ This is my name forever , and thus I am to be remembered throughout all generations .</w:t>
      </w:r>
    </w:p>
    <w:p>
      <w:pPr>
        <w:pStyle w:val="ListBullet"/>
      </w:pPr>
      <w:r>
        <w:rPr>
          <w:b/>
          <w:sz w:val="18"/>
        </w:rPr>
        <w:t>Est 9:28</w:t>
      </w:r>
      <w:r>
        <w:rPr>
          <w:sz w:val="18"/>
        </w:rPr>
        <w:t xml:space="preserve"> — Est 9:28 that these days should be remembered and kept throughout every generation , in every clan , province , and city , and that these days of Purim should never fall into disuse among the Jews , nor should the commemoration of these days cease among their descendants .</w:t>
      </w:r>
    </w:p>
    <w:p>
      <w:pPr>
        <w:pStyle w:val="ListBullet"/>
      </w:pPr>
      <w:r>
        <w:rPr>
          <w:b/>
          <w:sz w:val="18"/>
        </w:rPr>
        <w:t>Psa 102:12</w:t>
      </w:r>
      <w:r>
        <w:rPr>
          <w:sz w:val="18"/>
        </w:rPr>
        <w:t xml:space="preserve"> — Psa 102:12 But you , O Lord , are enthroned forever ; you are remembered throughout all generations .</w:t>
      </w:r>
    </w:p>
    <w:p>
      <w:pPr>
        <w:pStyle w:val="ListBullet"/>
      </w:pPr>
      <w:r>
        <w:rPr>
          <w:b/>
          <w:sz w:val="18"/>
        </w:rPr>
        <w:t>Psa 111:4</w:t>
      </w:r>
      <w:r>
        <w:rPr>
          <w:sz w:val="18"/>
        </w:rPr>
        <w:t xml:space="preserve"> — Psa 111:4 He has caused his wondrous works to be remembered ; the Lord is gracious and merciful .</w:t>
      </w:r>
    </w:p>
    <w:p>
      <w:pPr>
        <w:pStyle w:val="ListBullet"/>
      </w:pPr>
      <w:r>
        <w:rPr>
          <w:b/>
          <w:sz w:val="18"/>
        </w:rPr>
        <w:t>Psa 112:6</w:t>
      </w:r>
      <w:r>
        <w:rPr>
          <w:sz w:val="18"/>
        </w:rPr>
        <w:t xml:space="preserve"> — Psa 112:6 For the righteous will never be moved ; he will be remembered forever .</w:t>
      </w:r>
    </w:p>
    <w:p>
      <w:pPr>
        <w:pStyle w:val="ListBullet"/>
      </w:pPr>
      <w:r>
        <w:rPr>
          <w:b/>
          <w:sz w:val="18"/>
        </w:rPr>
        <w:t>Ecc 9:5</w:t>
      </w:r>
      <w:r>
        <w:rPr>
          <w:sz w:val="18"/>
        </w:rPr>
        <w:t xml:space="preserve"> — Ecc 9:5 For the living know that they will die , but the dead know nothing , and they have no more reward , for the memory of them is forgotten .</w:t>
      </w:r>
    </w:p>
    <w:p>
      <w:pPr>
        <w:pStyle w:val="ListBullet"/>
      </w:pPr>
      <w:r>
        <w:rPr>
          <w:b/>
          <w:sz w:val="18"/>
        </w:rPr>
        <w:t>Hos 12:5</w:t>
      </w:r>
      <w:r>
        <w:rPr>
          <w:sz w:val="18"/>
        </w:rPr>
        <w:t xml:space="preserve"> — Hos 12:5 the Lord , the God of hosts , the Lord is his memorial name:</w:t>
      </w:r>
    </w:p>
    <w:p>
      <w:pPr>
        <w:pStyle w:val="Heading3"/>
      </w:pPr>
      <w:r>
        <w:t>Group 979-002: Term names the memorial as moral legacy — the lasting presence or extinction of a person's name in communal memory, carrying moral weight</w:t>
      </w:r>
    </w:p>
    <w:p>
      <w:r>
        <w:rPr>
          <w:b/>
        </w:rPr>
        <w:t>Anchor verses:</w:t>
      </w:r>
    </w:p>
    <w:p>
      <w:pPr>
        <w:pStyle w:val="ListBullet"/>
      </w:pPr>
      <w:r>
        <w:rPr>
          <w:b/>
          <w:sz w:val="18"/>
        </w:rPr>
        <w:t>Psa 112:6</w:t>
      </w:r>
      <w:r>
        <w:rPr>
          <w:sz w:val="18"/>
        </w:rPr>
        <w:t xml:space="preserve"> — Psa 112:6 For the righteous will never be moved ; he will be remembered forever .</w:t>
      </w:r>
    </w:p>
    <w:p>
      <w:pPr>
        <w:pStyle w:val="ListBullet"/>
      </w:pPr>
      <w:r>
        <w:rPr>
          <w:b/>
          <w:sz w:val="18"/>
        </w:rPr>
        <w:t>Pro 10:7</w:t>
      </w:r>
      <w:r>
        <w:rPr>
          <w:sz w:val="18"/>
        </w:rPr>
        <w:t xml:space="preserve"> — Pro 10:7 The memory of the righteous is a blessing , but the name of the wicked will rot .</w:t>
      </w:r>
    </w:p>
    <w:p>
      <w:r>
        <w:rPr>
          <w:b/>
        </w:rPr>
        <w:t>Related verses (13):</w:t>
      </w:r>
    </w:p>
    <w:p>
      <w:pPr>
        <w:pStyle w:val="ListBullet"/>
      </w:pPr>
      <w:r>
        <w:rPr>
          <w:b/>
          <w:sz w:val="18"/>
        </w:rPr>
        <w:t>Exo 17:14</w:t>
      </w:r>
      <w:r>
        <w:rPr>
          <w:sz w:val="18"/>
        </w:rPr>
        <w:t xml:space="preserve"> — Exo 17:14 Then the Lord said to Moses , “ Write this as a memorial in a book and recite it in the ears of Joshua , that I will utterly blot out the memory of Amalek from under heaven .”</w:t>
      </w:r>
    </w:p>
    <w:p>
      <w:pPr>
        <w:pStyle w:val="ListBullet"/>
      </w:pPr>
      <w:r>
        <w:rPr>
          <w:b/>
          <w:sz w:val="18"/>
        </w:rPr>
        <w:t>Deu 25:19</w:t>
      </w:r>
      <w:r>
        <w:rPr>
          <w:sz w:val="18"/>
        </w:rPr>
        <w:t xml:space="preserve"> — Deu 25:19 Therefore when the Lord your God has given you rest from all your enemies around you, in the land that the Lord your God is giving you for an inheritance to possess , you shall blot out the memory of Amalek from under heaven ; you shall not forget .</w:t>
      </w:r>
    </w:p>
    <w:p>
      <w:pPr>
        <w:pStyle w:val="ListBullet"/>
      </w:pPr>
      <w:r>
        <w:rPr>
          <w:b/>
          <w:sz w:val="18"/>
        </w:rPr>
        <w:t>Deu 32:26</w:t>
      </w:r>
      <w:r>
        <w:rPr>
          <w:sz w:val="18"/>
        </w:rPr>
        <w:t xml:space="preserve"> — Deu 32:26 I would have said , “I will cut them to pieces ; I will wipe them from human memory ,”</w:t>
      </w:r>
    </w:p>
    <w:p>
      <w:pPr>
        <w:pStyle w:val="ListBullet"/>
      </w:pPr>
      <w:r>
        <w:rPr>
          <w:b/>
          <w:sz w:val="18"/>
        </w:rPr>
        <w:t>Job 18:17</w:t>
      </w:r>
      <w:r>
        <w:rPr>
          <w:sz w:val="18"/>
        </w:rPr>
        <w:t xml:space="preserve"> — Job 18:17 His memory perishes from the earth , and he has no name in the street .</w:t>
      </w:r>
    </w:p>
    <w:p>
      <w:pPr>
        <w:pStyle w:val="ListBullet"/>
      </w:pPr>
      <w:r>
        <w:rPr>
          <w:b/>
          <w:sz w:val="18"/>
        </w:rPr>
        <w:t>Psa 9:6</w:t>
      </w:r>
      <w:r>
        <w:rPr>
          <w:sz w:val="18"/>
        </w:rPr>
        <w:t xml:space="preserve"> — Psa 9:6 The enemy came to an end in everlasting ruins ; their cities you rooted out ; the very memory of them has perished .</w:t>
      </w:r>
    </w:p>
    <w:p>
      <w:pPr>
        <w:pStyle w:val="ListBullet"/>
      </w:pPr>
      <w:r>
        <w:rPr>
          <w:b/>
          <w:sz w:val="18"/>
        </w:rPr>
        <w:t>Psa 30:4</w:t>
      </w:r>
      <w:r>
        <w:rPr>
          <w:sz w:val="18"/>
        </w:rPr>
        <w:t xml:space="preserve"> — Psa 30:4 Sing praises to the Lord , O you his saints , and give thanks to his holy name .</w:t>
      </w:r>
    </w:p>
    <w:p>
      <w:pPr>
        <w:pStyle w:val="ListBullet"/>
      </w:pPr>
      <w:r>
        <w:rPr>
          <w:b/>
          <w:sz w:val="18"/>
        </w:rPr>
        <w:t>Psa 34:16</w:t>
      </w:r>
      <w:r>
        <w:rPr>
          <w:sz w:val="18"/>
        </w:rPr>
        <w:t xml:space="preserve"> — Psa 34:16 The face of the Lord is against those who do evil , to cut off the memory of them from the earth .</w:t>
      </w:r>
    </w:p>
    <w:p>
      <w:pPr>
        <w:pStyle w:val="ListBullet"/>
      </w:pPr>
      <w:r>
        <w:rPr>
          <w:b/>
          <w:sz w:val="18"/>
        </w:rPr>
        <w:t>Psa 97:12</w:t>
      </w:r>
      <w:r>
        <w:rPr>
          <w:sz w:val="18"/>
        </w:rPr>
        <w:t xml:space="preserve"> — Psa 97:12 Rejoice in the Lord , O you righteous , and give thanks to his holy name !</w:t>
      </w:r>
    </w:p>
    <w:p>
      <w:pPr>
        <w:pStyle w:val="ListBullet"/>
      </w:pPr>
      <w:r>
        <w:rPr>
          <w:b/>
          <w:sz w:val="18"/>
        </w:rPr>
        <w:t>Psa 109:15</w:t>
      </w:r>
      <w:r>
        <w:rPr>
          <w:sz w:val="18"/>
        </w:rPr>
        <w:t xml:space="preserve"> — Psa 109:15 Let them be before the Lord continually , that he may cut off the memory of them from the earth !</w:t>
      </w:r>
    </w:p>
    <w:p>
      <w:pPr>
        <w:pStyle w:val="ListBullet"/>
      </w:pPr>
      <w:r>
        <w:rPr>
          <w:b/>
          <w:sz w:val="18"/>
        </w:rPr>
        <w:t>Psa 135:13</w:t>
      </w:r>
      <w:r>
        <w:rPr>
          <w:sz w:val="18"/>
        </w:rPr>
        <w:t xml:space="preserve"> — Psa 135:13 Your name , O Lord , endures forever , your renown , O Lord , throughout all ages .</w:t>
      </w:r>
    </w:p>
    <w:p>
      <w:pPr>
        <w:pStyle w:val="ListBullet"/>
      </w:pPr>
      <w:r>
        <w:rPr>
          <w:b/>
          <w:sz w:val="18"/>
        </w:rPr>
        <w:t>Psa 145:7</w:t>
      </w:r>
      <w:r>
        <w:rPr>
          <w:sz w:val="18"/>
        </w:rPr>
        <w:t xml:space="preserve"> — Psa 145:7 They shall pour forth the fame of your abundant goodness and shall sing aloud of your righteousness .</w:t>
      </w:r>
    </w:p>
    <w:p>
      <w:pPr>
        <w:pStyle w:val="ListBullet"/>
      </w:pPr>
      <w:r>
        <w:rPr>
          <w:b/>
          <w:sz w:val="18"/>
        </w:rPr>
        <w:t>Isa 26:14</w:t>
      </w:r>
      <w:r>
        <w:rPr>
          <w:sz w:val="18"/>
        </w:rPr>
        <w:t xml:space="preserve"> — Isa 26:14 They are dead , they will not live ; they are shades , they will not arise ; to that end you have visited them with destruction and wiped out all remembrance of them .</w:t>
      </w:r>
    </w:p>
    <w:p>
      <w:pPr>
        <w:pStyle w:val="ListBullet"/>
      </w:pPr>
      <w:r>
        <w:rPr>
          <w:b/>
          <w:sz w:val="18"/>
        </w:rPr>
        <w:t>Hos 14:7</w:t>
      </w:r>
      <w:r>
        <w:rPr>
          <w:sz w:val="18"/>
        </w:rPr>
        <w:t xml:space="preserve"> — Hos 14:7 They shall return and dwell beneath my shadow ; they shall flourish like the grain ; they shall blossom like the vine ; their fame shall be like the wine of Lebanon .</w:t>
      </w:r>
    </w:p>
    <w:p>
      <w:pPr>
        <w:pStyle w:val="Heading1"/>
      </w:pPr>
      <w:r>
        <w:t>H2145 — za.khar</w:t>
      </w:r>
    </w:p>
    <w:p>
      <w:pPr>
        <w:pStyle w:val="Heading2"/>
      </w:pPr>
      <w:r>
        <w:t>H2145 — male  [OWNER]</w:t>
      </w:r>
    </w:p>
    <w:p>
      <w:r>
        <w:rPr>
          <w:i/>
        </w:rPr>
        <w:t>status: delete  |  occ: 82</w:t>
      </w:r>
    </w:p>
    <w:p>
      <w:r>
        <w:rPr>
          <w:b/>
        </w:rPr>
        <w:t>Parsed senses:</w:t>
      </w:r>
    </w:p>
    <w:p>
      <w:pPr>
        <w:pStyle w:val="ListBullet"/>
      </w:pPr>
      <w:r>
        <w:rPr>
          <w:b/>
          <w:sz w:val="18"/>
        </w:rPr>
        <w:t xml:space="preserve">1  </w:t>
      </w:r>
      <w:r>
        <w:rPr>
          <w:sz w:val="18"/>
        </w:rPr>
        <w:t>male (of humans and animals) adj</w:t>
      </w:r>
    </w:p>
    <w:p>
      <w:pPr>
        <w:pStyle w:val="ListBullet"/>
      </w:pPr>
      <w:r>
        <w:rPr>
          <w:b/>
          <w:sz w:val="18"/>
        </w:rPr>
        <w:t xml:space="preserve">2  </w:t>
      </w:r>
      <w:r>
        <w:rPr>
          <w:sz w:val="18"/>
        </w:rPr>
        <w:t>male (of humans)</w:t>
      </w:r>
    </w:p>
    <w:p>
      <w:r>
        <w:t>No verse context records.</w:t>
      </w:r>
    </w:p>
    <w:p>
      <w:pPr>
        <w:pStyle w:val="Heading1"/>
      </w:pPr>
      <w:r>
        <w:t>H2146 — zik.ka.ron</w:t>
      </w:r>
    </w:p>
    <w:p>
      <w:pPr>
        <w:pStyle w:val="Heading2"/>
      </w:pPr>
      <w:r>
        <w:t>H2146 — memorial  [XREF]</w:t>
      </w:r>
    </w:p>
    <w:p>
      <w:r>
        <w:rPr>
          <w:i/>
        </w:rPr>
        <w:t>status: extracted  |  occ: 24</w:t>
      </w:r>
    </w:p>
    <w:p>
      <w:r>
        <w:rPr>
          <w:b/>
        </w:rPr>
        <w:t>Parsed senses:</w:t>
      </w:r>
    </w:p>
    <w:p>
      <w:pPr>
        <w:pStyle w:val="ListBullet"/>
      </w:pPr>
      <w:r>
        <w:rPr>
          <w:b/>
          <w:sz w:val="18"/>
        </w:rPr>
        <w:t xml:space="preserve">1  </w:t>
      </w:r>
      <w:r>
        <w:rPr>
          <w:sz w:val="18"/>
        </w:rPr>
        <w:t>memorial, reminder, remembrance</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