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Mercy</w:t>
      </w:r>
    </w:p>
    <w:p>
      <w:pPr>
        <w:spacing w:after="80" w:before="0"/>
        <w:jc w:val="center"/>
      </w:pPr>
      <w:r>
        <w:rPr>
          <w:rFonts w:ascii="Arial" w:cs="Arial" w:eastAsia="Arial" w:hAnsi="Arial"/>
          <w:i/>
          <w:iCs/>
          <w:color w:val="555555"/>
          <w:sz w:val="18"/>
          <w:szCs w:val="18"/>
        </w:rPr>
        <w:t xml:space="preserve">What Scripture reveals about compassionate response to need and guilt</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Mercy</w:t>
      </w:r>
      <w:r>
        <w:rPr>
          <w:rFonts w:ascii="Arial" w:cs="Arial" w:eastAsia="Arial" w:hAnsi="Arial"/>
          <w:sz w:val="22"/>
          <w:szCs w:val="22"/>
        </w:rPr>
        <w:t xml:space="preserve"> is not a soft word. The research found it to be one of the most structurally complex characteristics in the whole study — possessing distinct vocabulary for its felt inner dimension, its institutional mechanism, the act of seeking it, and the spatial place where it is given and received. It always moves toward the one who is in need or in guilt. And it always costs the one who shows it something.</w:t>
      </w:r>
    </w:p>
    <w:p>
      <w:pPr>
        <w:spacing w:after="160" w:before="0" w:line="276"/>
        <w:jc w:val="both"/>
      </w:pPr>
      <w:r>
        <w:rPr>
          <w:rFonts w:ascii="Arial" w:cs="Arial" w:eastAsia="Arial" w:hAnsi="Arial"/>
          <w:sz w:val="22"/>
          <w:szCs w:val="22"/>
        </w:rPr>
        <w:t xml:space="preserve">The primary Hebrew vocabulary grounds mercy in two root families. The racham family — shared with the word for womb — names the innermost tender care, the gut-level movement toward the one who is vulnerable. The chanan family names the disposition of the one who bends toward the lesser — a gracious condescension that is freely given, not owed. The Greek eleos names the compassionate concern expressed in action; oiktirmos names the inner bowels of compassion — the visceral register of mercy before it becomes act. Together the vocabulary names both the inside and the outside of mercy: what it feels like and what it does.</w:t>
      </w:r>
    </w:p>
    <w:p>
      <w:pPr>
        <w:pStyle w:val="Heading2"/>
        <w:spacing w:after="80" w:before="240"/>
      </w:pPr>
      <w:r>
        <w:rPr>
          <w:rFonts w:ascii="Arial" w:cs="Arial" w:eastAsia="Arial" w:hAnsi="Arial"/>
          <w:b/>
          <w:bCs/>
          <w:color w:val="2E4A7A"/>
          <w:sz w:val="26"/>
          <w:szCs w:val="26"/>
        </w:rPr>
        <w:t xml:space="preserve">Mercy's four-element structure</w:t>
      </w:r>
    </w:p>
    <w:p>
      <w:pPr>
        <w:spacing w:after="160" w:before="0" w:line="276"/>
        <w:jc w:val="both"/>
      </w:pPr>
      <w:r>
        <w:rPr>
          <w:rFonts w:ascii="Arial" w:cs="Arial" w:eastAsia="Arial" w:hAnsi="Arial"/>
          <w:sz w:val="22"/>
          <w:szCs w:val="22"/>
        </w:rPr>
        <w:t xml:space="preserve">The research identified mercy as having four structurally distinct elements that together constitute the full reality. The first is the felt compassionate disposition — the inner stirring of mercy before any decision has been made, the oiktirmos, the racham. The second is the atoning mechanism — the specific institutional apparatus (sacrifice, priestly mediation, blood) through which guilt is actually covered and the person's standing before God is changed. The third is the petition-response structure — the cry for mercy and its answer, which is one of the most consistently evidenced dynamics in the entire biblical evidence. The fourth is the spatial locus — the mercy seat, the kapporet, the hilastērios — the physical place where divine-human encounter and atonement occur.</w:t>
      </w:r>
    </w:p>
    <w:p>
      <w:pPr>
        <w:spacing w:after="160" w:before="0" w:line="276"/>
        <w:jc w:val="both"/>
      </w:pPr>
      <w:r>
        <w:rPr>
          <w:rFonts w:ascii="Arial" w:cs="Arial" w:eastAsia="Arial" w:hAnsi="Arial"/>
          <w:sz w:val="22"/>
          <w:szCs w:val="22"/>
        </w:rPr>
        <w:t xml:space="preserve">These are not synonyms. They are different faces of the same reality: mercy as it is felt, mercy as it acts on guilt, mercy as it is sought, and mercy as it has a place. The research found that no single English word — and no single theological concept — captures all four at once. They are the four structural elements that together constitute what biblical mercy is.</w:t>
      </w:r>
    </w:p>
    <w:p>
      <w:pPr>
        <w:pStyle w:val="Heading2"/>
        <w:spacing w:after="80" w:before="240"/>
      </w:pPr>
      <w:r>
        <w:rPr>
          <w:rFonts w:ascii="Arial" w:cs="Arial" w:eastAsia="Arial" w:hAnsi="Arial"/>
          <w:b/>
          <w:bCs/>
          <w:color w:val="2E4A7A"/>
          <w:sz w:val="26"/>
          <w:szCs w:val="26"/>
        </w:rPr>
        <w:t xml:space="preserve">Who receives mercy — and how</w:t>
      </w:r>
    </w:p>
    <w:p>
      <w:pPr>
        <w:spacing w:after="160" w:before="0" w:line="276"/>
        <w:jc w:val="both"/>
      </w:pPr>
      <w:r>
        <w:rPr>
          <w:rFonts w:ascii="Arial" w:cs="Arial" w:eastAsia="Arial" w:hAnsi="Arial"/>
          <w:sz w:val="22"/>
          <w:szCs w:val="22"/>
        </w:rPr>
        <w:t xml:space="preserve">The research found the conditions for receiving mercy consistently evidenced. Luke 18:13 provides the sharpest image: the tax collector stands far off, will not even raise his eyes toward heaven, beats his breast, and says simply — "God, be merciful to me, a sinner." The research identified four elements in this posture: guilt-awareness (naming oneself as a sinner), embodied humility (the posture, the distance, the downcast eyes), persistence (Bartimaeus crying out more loudly when told to be quiet), and inner affliction (the Day of Atonement requires affliction of the soul). All four are the opposite of self-sufficient claim-making.</w:t>
      </w:r>
    </w:p>
    <w:p>
      <w:pPr>
        <w:spacing w:after="160" w:before="0" w:line="276"/>
        <w:jc w:val="both"/>
      </w:pPr>
      <w:r>
        <w:rPr>
          <w:rFonts w:ascii="Arial" w:cs="Arial" w:eastAsia="Arial" w:hAnsi="Arial"/>
          <w:sz w:val="22"/>
          <w:szCs w:val="22"/>
        </w:rPr>
        <w:t xml:space="preserve">The immediate responses to received mercy vary by context, and the variation is itself a finding. In contexts of restoration from affliction, the response is joy — Job 33:26 names the man who prays and is accepted as going to God "with a shout of joy." In contexts of comprehensive mercy for the unforgivable, the response is shame and silence — Ezekiel 16:63 describes the one for whom God atones as one who "shall remember and be confounded, and never open your mouth again because of your shame." These two responses (joy and shame-silence) are not contradictions. They reflect mercy received in different circumstances: mercy as restoration is met with joy; mercy for the genuinely undeserving is met with silence at what has been covered.</w:t>
      </w:r>
    </w:p>
    <w:p>
      <w:pPr>
        <w:pStyle w:val="Heading2"/>
        <w:spacing w:after="80" w:before="240"/>
      </w:pPr>
      <w:r>
        <w:rPr>
          <w:rFonts w:ascii="Arial" w:cs="Arial" w:eastAsia="Arial" w:hAnsi="Arial"/>
          <w:b/>
          <w:bCs/>
          <w:color w:val="2E4A7A"/>
          <w:sz w:val="26"/>
          <w:szCs w:val="26"/>
        </w:rPr>
        <w:t xml:space="preserve">The mercy seat — mercy given a place</w:t>
      </w:r>
    </w:p>
    <w:p>
      <w:pPr>
        <w:spacing w:after="160" w:before="0" w:line="276"/>
        <w:jc w:val="both"/>
      </w:pPr>
      <w:r>
        <w:rPr>
          <w:rFonts w:ascii="Arial" w:cs="Arial" w:eastAsia="Arial" w:hAnsi="Arial"/>
          <w:sz w:val="22"/>
          <w:szCs w:val="22"/>
        </w:rPr>
        <w:t xml:space="preserve">One of the most distinctive findings of the mercy research is the spatial dimension. Mercy in Scripture has a location: the mercy seat (kapporet in Hebrew, hilastērios in Greek), the golden cover of the ark of the covenant between the cherubim, where God said he would meet with Israel. This is not metaphor. It is the architectural embodiment of the mercy-encounter — the designated place where the high priest entered once a year, bearing blood, to make atonement for the whole people.</w:t>
      </w:r>
    </w:p>
    <w:p>
      <w:pPr>
        <w:spacing w:after="160" w:before="0" w:line="276"/>
        <w:jc w:val="both"/>
      </w:pPr>
      <w:r>
        <w:rPr>
          <w:rFonts w:ascii="Arial" w:cs="Arial" w:eastAsia="Arial" w:hAnsi="Arial"/>
          <w:sz w:val="22"/>
          <w:szCs w:val="22"/>
        </w:rPr>
        <w:t xml:space="preserve">The New Testament identifies Christ himself as the hilastērios — the living mercy seat, the propitiation "whom God put forward... by his blood, to be received by faith" (Romans 3:25). The spatial locus of mercy is no longer a physical object behind a veil. It is a person. The research found this the culminating finding of the whole mercy vocabulary: mercy's four elements — felt disposition, atoning mechanism, petition-response, and spatial locus — converge in Christ. He is the compassion (he is moved by the suffering he encounters throughout the Gospels), the atonement (he bears what guilt requires), the answer to the cry ("Son of David, have mercy on me" meets the one who </w:t>
      </w:r>
      <w:r>
        <w:rPr>
          <w:rFonts w:ascii="Arial" w:cs="Arial" w:eastAsia="Arial" w:hAnsi="Arial"/>
          <w:i/>
          <w:iCs/>
          <w:sz w:val="22"/>
          <w:szCs w:val="22"/>
        </w:rPr>
        <w:t xml:space="preserve">is</w:t>
      </w:r>
      <w:r>
        <w:rPr>
          <w:rFonts w:ascii="Arial" w:cs="Arial" w:eastAsia="Arial" w:hAnsi="Arial"/>
          <w:sz w:val="22"/>
          <w:szCs w:val="22"/>
        </w:rPr>
        <w:t xml:space="preserve"> mercy), and the place where God and humanity meet.</w:t>
      </w:r>
    </w:p>
    <w:p>
      <w:pPr>
        <w:pStyle w:val="Heading2"/>
        <w:spacing w:after="80" w:before="240"/>
      </w:pPr>
      <w:r>
        <w:rPr>
          <w:rFonts w:ascii="Arial" w:cs="Arial" w:eastAsia="Arial" w:hAnsi="Arial"/>
          <w:b/>
          <w:bCs/>
          <w:color w:val="2E4A7A"/>
          <w:sz w:val="26"/>
          <w:szCs w:val="26"/>
        </w:rPr>
        <w:t xml:space="preserve">What mercy makes possible over time</w:t>
      </w:r>
    </w:p>
    <w:p>
      <w:pPr>
        <w:spacing w:after="160" w:before="0" w:line="276"/>
        <w:jc w:val="both"/>
      </w:pPr>
      <w:r>
        <w:rPr>
          <w:rFonts w:ascii="Arial" w:cs="Arial" w:eastAsia="Arial" w:hAnsi="Arial"/>
          <w:sz w:val="22"/>
          <w:szCs w:val="22"/>
        </w:rPr>
        <w:t xml:space="preserve">Sustained mercy-reception, the research found, produces three distinct capacities. The first is extension capacity — the obligation of Matthew 18:33 ("should you not have had mercy on your fellow servant, as I had mercy on you?") implies that received mercy creates the inner resources to give it. The second is pastoral capacity — 2 Corinthians 1:3-4 names the "Father of mercies and God of all comfort" as the one whose comfort, received in affliction, equips the recipient to comfort others in the same affliction. The third is identity constitution — 1 Peter 2:10 states it plainly: "Once you were not a people, but now you are God's people; once you had not received mercy, but now you have received mercy." Receiving mercy does not merely relieve the person. It makes them part of a community, constituted as such by the act of mercy itself.</w:t>
      </w:r>
    </w:p>
    <w:p>
      <w:pPr>
        <w:spacing w:after="160" w:before="0" w:line="276"/>
        <w:jc w:val="both"/>
      </w:pPr>
      <w:r>
        <w:rPr>
          <w:rFonts w:ascii="Arial" w:cs="Arial" w:eastAsia="Arial" w:hAnsi="Arial"/>
          <w:sz w:val="22"/>
          <w:szCs w:val="22"/>
        </w:rPr>
        <w:t xml:space="preserve">Colossians 3:12 names the sustained character that mercy forms: "compassionate hearts, kindness, humility, meekness, and patience." Mercy is listed first among the inner garments of the new humanity — not incidentally. The research found it to be the originating quality from which the others in the list flow. The person who has genuinely received mercy and been reshaped by it is, constitutionally, a more merciful person. James 2:13 states the axis plainly: mercy triumphs over judgment. Not by denying judgment's claims — but by exceeding them.</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WA-mercy-summary-v1-2026-05-02  |  Framework B Soul Word Analysis Programme — R111 Mercy  |  Source: R111-mercy-assembled-prose-extract-20260501.md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2026-05-02T05:59:03.194Z</dcterms:created>
  <dcterms:modified xsi:type="dcterms:W3CDTF">2026-05-02T05:59:03.195Z</dcterms:modified>
</cp:coreProperties>
</file>

<file path=docProps/custom.xml><?xml version="1.0" encoding="utf-8"?>
<Properties xmlns="http://schemas.openxmlformats.org/officeDocument/2006/custom-properties" xmlns:vt="http://schemas.openxmlformats.org/officeDocument/2006/docPropsVTypes"/>
</file>