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Framework B — Flag System Review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Analysis, Decisions &amp; Implementation Instructions for Claude Code</w:t>
      </w:r>
    </w:p>
    <w:p>
      <w:pPr>
        <w:pBdr>
          <w:bottom w:val="single" w:color="2E75B6" w:sz="8" w:space="1"/>
        </w:pBdr>
        <w:spacing w:before="0"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2026-03-24   |   Prepared by: Claude.ai   |   Recipient: Claude Code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Core Diagnosis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problem in Claude Code's evaluation traces to a single source: the system has no clean boundary between what the engine owns and what the researcher owns. Fix the ownership boundary and all five problems resolve cleanly.</w:t>
      </w:r>
    </w:p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flag system currently holds three conceptually distinct things in two tables with blurred boundaries and a destructive reset in the middle: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00"/>
        <w:gridCol w:w="3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Home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 — Engine-derivable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Data coverage properties computed from the data automatically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Engine (Claude Code)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wa_data_quality_flags  (correct)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B — Term-level analytical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Semantic observations about terms requiring interpretive judgment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Researcher (Claude.ai)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SPLIT: wa_term_phase2_flags (15 registries) + wa_data_quality_flags TERM_ANALYSIS (later registries)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 — Session research 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Rich research findings from Session B/C/D with labels, descriptions, resolution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Researcher (Claude.ai)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NO TABLE EXISTS — must be created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Decisions — With Rationale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1 — Consolidate Category B: adopt Option (b)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Extend wa_term_phase2_flags and migrate all TERM_ANALYSIS rows into it. This makes the ownership boundary permanent in the schema.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Three options were assessed: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(a): Migrate into wa_data_quality_flags — </w:t>
      </w:r>
      <w:r>
        <w:rPr>
          <w:rFonts w:ascii="Arial" w:cs="Arial" w:eastAsia="Arial" w:hAnsi="Arial"/>
          <w:sz w:val="22"/>
          <w:szCs w:val="22"/>
        </w:rPr>
        <w:t xml:space="preserve">rejected. That table is engine-owned and the A8 reset would continue to threaten researcher-authored flags.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(b): Extend wa_term_phase2_flags — </w:t>
      </w:r>
      <w:r>
        <w:rPr>
          <w:rFonts w:ascii="Arial" w:cs="Arial" w:eastAsia="Arial" w:hAnsi="Arial"/>
          <w:b/>
          <w:bCs/>
          <w:color w:val="006400"/>
          <w:sz w:val="22"/>
          <w:szCs w:val="22"/>
        </w:rPr>
        <w:t xml:space="preserve">SELECTED</w:t>
      </w:r>
      <w:r>
        <w:rPr>
          <w:rFonts w:ascii="Arial" w:cs="Arial" w:eastAsia="Arial" w:hAnsi="Arial"/>
          <w:sz w:val="22"/>
          <w:szCs w:val="22"/>
        </w:rPr>
        <w:t xml:space="preserve">. Engine never touches this table. Ownership boundary is structural, not operational.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(c): Keep both tables — </w:t>
      </w:r>
      <w:r>
        <w:rPr>
          <w:rFonts w:ascii="Arial" w:cs="Arial" w:eastAsia="Arial" w:hAnsi="Arial"/>
          <w:sz w:val="22"/>
          <w:szCs w:val="22"/>
        </w:rPr>
        <w:t xml:space="preserve">rejected. Perpetuates confusion, 43 duplicate instances will grow, query complexity increases.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Required schema extension: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TABLE wa_term_phase2_flags ADD COLUMN description TEXT;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TABLE wa_term_phase2_flags ADD COLUMN source      TEXT;  -- e.g. 'Session A v7', 'bulk_patch'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TABLE wa_term_phase2_flags ADD COLUMN raised_date TEXT;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migration, wa_data_quality_flags contains only engine-derivable DATA_COVERAGE flags. That is its correct scope. The TERM_ANALYSIS group is then retired from wa_quality_flag_types.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Migration scope: 1,114 TERM_ANALYSIS rows from wa_data_quality_flags → wa_term_phase2_flags. Deduplicate the 43 Appendix C instances on migration.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2 — Fix the A8 destructive reset: unconditional yes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safety fix should be applied before any further audit runs, regardless of other decisions. The current behaviour can permanently destroy researcher-authored analytical flags.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Fix — scope the DELETE to DATA_COVERAGE flag group only: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CURRENT (destructive):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DELETE FROM wa_data_quality_flags WHERE file_id IN (...)</w:t>
      </w:r>
    </w:p>
    <w:p>
      <w:pPr>
        <w:spacing w:before="0" w:after="20"/>
      </w:pPr>
      <w:r>
        <w:t xml:space="preserve"/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FIXED (safe — matches flag_engine.py own idempotency logic):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DELETE FROM wa_data_quality_flags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file_id IN (...)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AND flag_id IN (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SELECT id FROM wa_quality_flag_types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WHERE flag_group = 'DATA_COVERAGE'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Apply this fix immediately. It protects the 1,114 TERM_ANALYSIS rows currently in wa_data_quality_flags until the Decision 1 migration is complete.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3 — Create wa_session_research_flags table: yes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Session B flags are structurally different from term-level analytical flags. They are research questions, not boolean properties of terms. They require a dedicated table.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name wa_session_research_flags is preferred over wa_research_flags — it signals session-level provenance explicitly.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Full schema — including three additions to Claude Code's proposal: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wa_session_research_flags (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id                  INTEGER PRIMARY KEY AUTOINCREMENT,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registry_id         INTEGER NOT NULL,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file_id             INTEGER,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flag_code           TEXT NOT NULL,       -- free text, no FK, open vocabulary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flag_label          TEXT NOT NULL UNIQUE, -- PH2-182-001 convention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strongs_reference   TEXT,                -- primary term reference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cross_registry_id   INTEGER,             -- NEW: optional FK to linked registry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priority            TEXT DEFAULT 'MEDIUM', -- NEW: HIGH / MEDIUM / LOW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session_target      TEXT DEFAULT 'D',    -- NEW: B / C / D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description         TEXT NOT NULL,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session_raised      TEXT NOT NULL,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raised_date         TEXT NOT NULL,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resolved            INTEGER NOT NULL DEFAULT 0,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resolved_date       TEXT,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resolved_note       TEXT,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FOREIGN KEY (registry_id) REFERENCES word_registry(id),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FOREIGN KEY (file_id) REFERENCES wa_file_index(id),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FOREIGN KEY (cross_registry_id) REFERENCES word_registry(id)</w:t>
      </w:r>
    </w:p>
    <w:p>
      <w:pPr>
        <w:pBdr>
          <w:left w:val="single" w:color="2E75B6" w:sz="12" w:space="4"/>
        </w:pBdr>
        <w:shd w:fill="F0F4FA" w:val="clear"/>
        <w:spacing w:before="80" w:after="8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);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Rationale for the three additions: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(HIGH/MEDIUM/LOW): </w:t>
      </w:r>
      <w:r>
        <w:rPr>
          <w:rFonts w:ascii="Arial" w:cs="Arial" w:eastAsia="Arial" w:hAnsi="Arial"/>
          <w:sz w:val="22"/>
          <w:szCs w:val="22"/>
        </w:rPr>
        <w:t xml:space="preserve">Essential for Session D work scheduling. HIGH = blocks synthesis (cross-registry investigation type). MEDIUM = enriches synthesis (theological depth type). LOW = noting a gap that does not block current work (volume limitation type).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session_target (B/C/D): </w:t>
      </w:r>
      <w:r>
        <w:rPr>
          <w:rFonts w:ascii="Arial" w:cs="Arial" w:eastAsia="Arial" w:hAnsi="Arial"/>
          <w:sz w:val="22"/>
          <w:szCs w:val="22"/>
        </w:rPr>
        <w:t xml:space="preserve">Most flags target Session D, but some are Session B follow-up items. PH2-103-001 (a.hev XREF review) should be addressed before Session D, not during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cross_registry_id: </w:t>
      </w:r>
      <w:r>
        <w:rPr>
          <w:rFonts w:ascii="Arial" w:cs="Arial" w:eastAsia="Arial" w:hAnsi="Arial"/>
          <w:sz w:val="22"/>
          <w:szCs w:val="22"/>
        </w:rPr>
        <w:t xml:space="preserve">Allows querying all flags that link two specific registries — essential for Session D cross-registry planning. Without this, the cross-registry information is buried in description text.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4 — Clean up unused flag types: partial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Delete codes with zero rows and no active write path. Retain codes with active data or plausible future engine use.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8 IMPORT_STATUS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 rows, no write path exists or is planned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4 NOTE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 rows, no write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Both REGISTRY_STATUS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 rows, no write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UNCERTAIN_MEANING, ARAMAIC_EQUIVALENT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 rows, no write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RETIRE (via Decision 1 migration)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24 TERM_ANALYSIS group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Migrated to wa_term_phase2_flags; group removed from wa_quality_flag_types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MOVE to phase2_flag_types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ARAMAIC_FORM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Analytical observation requiring judgment — belongs in researcher-owned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THEOLOGICAL_ANCHOR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 active rows in mti_term_flags — do not delete active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CONSOLIDATION_CANDIDATE and remaining plausible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May have future engine use; zero rows is not sufficient reason to delete forward-declared intent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5 — Flag code vocabulary for Session B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Session B PH2_ codes are free-text codes in wa_session_research_flags with no foreign key to a type table. This is correct because Session B research flags are open-ended analytical judgments whose vocabulary will evolve across 181 registries.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flag_label (PH2-182-001) is the stable identifier, not the flag_code. The flag_code is a semantic shorthand for sorting and filtering, not a database constraint.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Codes established across the first three Session B patches: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flag_code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PH2_CROSS_REF_ENRICHMENT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enriches another term's analysis but is not a primary 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PH2_VOLUME_LIMITATION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Verse coverage insufficient for synthesis — more needed before Session 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PH2_CROSS_REGISTRY_REQUIRED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Cross-registry investigation needed before synthesis conclusions can be drawn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PH2_EXEGETICAL_STUDY_REQUIRED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Single-passage exegetical depth required; cannot be resolved by word-level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PH2_THEOLOGICAL_DEPTH_REQUIRED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Theological claim needs deeper treatment — major doctrine or ontological statement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PH2_ESCHATOLOGICAL_STUDY_REQUIRED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Eschatological vocabulary or concept requiring dedicated study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PH2_DATA_QUALITY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Data error or contamination identified; requires correction before synthesis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PH2_BOUNDARY_QUESTION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sits at a semantic boundary; ownership or classification needs resolution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2E75B6" w:sz="16" w:space="4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Naming convention confirmed: PH2-[registry_no]-[3-digit sequence]. Already established across three patches. Do not change.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Answers to Claude Code's Five Questions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 — Are the 25 phase2_flag_types codes still the right analytical vocabulary?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Yes — as a closed set for Category B (term-level analytical properties). They describe what a term is, not what work remains. Session B PH2_ codes are a different, open-ended vocabulary for Category C. The two sets should not be mixed.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 — Should TERM_ANALYSIS flags be owned by Claude.ai going forward?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Yes, unambiguously. Deciding whether a term has DIVINE_HUMAN_PARALLEL or VOLITIONAL_COMPONENT requires reading and interpreting the verses — the engine cannot derive these. Decision 1(b) makes this structural: they move to a table the engine never touches.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 — What fields does a Session B research flag need?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9 fields Claude Code proposed are all correct. Three additions are recommended — priority, session_target, and cross_registry_id — as detailed in Decision 3 above.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 — Resolution workflow for research flags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Simple three-field resolution: resolved = 1, resolved_date = date, resolved_note = free text describing how the flag was addressed and referencing the output document. No foreign key to an output document is needed — the flag_label (e.g. PH2-103-003) is the persistent identifier that any document can reference.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 — Naming convention for flag labels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PH2-[registry_no]-[3-digit sequence] confirmed. The PH2 prefix correctly signals Phase 2 of the programme (not a specific session). It is already established across three patches and should not be changed.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Note on mti_term_flags (Problem 7)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Leave the 9 orphan rows in mti_term_flags alone for now. Do not clean them up.</w:t>
      </w:r>
    </w:p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9 rows are all THEOLOGICAL_ANCHOR flags for terms in the peace (registry 117) and strength (registry 187) registries. They represent a manual judgment that those specific terms function as theological anchors within their registries. The data is active and exported correctly.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Cleaning them up before the write-path question is resolved risks losing the data permanently. Recommended state: document as known, no action required in the current implementation cycle.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Implementation Sequence for Claude Code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Order matters — there are data dependencies. Steps 1 and 2 must be done before the next audit run on any registry.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200"/>
        <w:gridCol w:w="4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M13 migration: create wa_session_research_flags table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Schema-only, no data migration, no risk. Unblocks all Session B patch imports immediately. Add cross_registry_id, priority, session_target to the schema.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Fix A8 destructive reset in audit_word.py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Safety fix — apply before any further audit runs. Scope DELETE to DATA_COVERAGE flag group only.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the generic Session B patch applicator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Handles mti_terms updates, word_registry updates, and wa_session_research_flags inserts from the standardised patch JSON format.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Apply non-flag operations from the soul patch (OP-001 to OP-016, OP-023)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17 operations: mti_terms and word_registry updates. Unaffected by flag work. Can be done in parallel with steps 1-3.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Extend wa_term_phase2_flags schema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description, source, raised_date columns. No data migration yet.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Migrate TERM_ANALYSIS rows from wa_data_quality_flags to wa_term_phase2_flags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1,114 rows. Deduplicate the 43 Appendix C instances on migration. Run at a convenient migration window — not time-critical once steps 1-2 are done.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Remove TERM_ANALYSIS group from wa_quality_flag_types and clean up unused codes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As per Decision 4 table. Delete 8 IMPORT_STATUS + 4 NOTE + 2 REGISTRY_STATUS + UNCERTAIN_MEANING + ARAMAIC_EQUIVALENT. Move ARAMAIC_FORM to phase2_flag_types.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Update word_export.py to include wa_session_research_flags in JSON export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Export as 'session_research_flags' key. Required so Claude.ai can see existing flags when starting a new Session B word.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Session B Patch Applicator — Specification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generic Session B patch applicator should handle four operation types from the standardised JSON patch format: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Operation types to support: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— UPDATE a single row matched by the match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— INSERT a new row into the target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bulk_update — UPDATE multiple rows from a records array (used for bleed-term delete operations)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Tables the applicator must write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mti_terms — MTI status, reconciled flag, status_note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wa_session_research_flags — Phase 2 research flag inserts (new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word_registry — registry notes, anchor_verses, last_changed updates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Validation the applicator should perform before applying: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patch_id has not been previously applied (idempotency 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registry_id in _patch_meta exists in word_registry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all flag_labels in research flag inserts are unique (no collisions with existing labels)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all strongs_numbers in mti_terms updates exist in wa_term_inventory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any mismatches before applying — do not partially apply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Logging: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run record to run_history (or equivalent) on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counts: mti_terms updated, research flags inserted, registry records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any failure: rollback the entire patch (transaction-wrapped)</w:t>
      </w:r>
    </w:p>
    <w:p>
      <w:pPr>
        <w:spacing w:before="0" w:after="100"/>
      </w:pPr>
      <w:r>
        <w:t xml:space="preserve"/>
      </w:r>
    </w:p>
    <w:p>
      <w:pPr>
        <w:pBdr>
          <w:top w:val="single" w:color="2E75B6" w:sz="4" w:space="4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Framework B | Flag System Review | 2026-03-24 | Prepared by Claude.ai for Claude Code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2026-03-24T18:34:13.941Z</dcterms:created>
  <dcterms:modified xsi:type="dcterms:W3CDTF">2026-03-24T18:34:13.942Z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